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4C2DF">
      <w:pPr>
        <w:spacing w:before="163" w:beforeLines="50" w:after="163" w:afterLines="50" w:line="440" w:lineRule="exact"/>
        <w:jc w:val="center"/>
      </w:pPr>
      <w:r>
        <w:rPr>
          <w:rFonts w:hint="eastAsia"/>
        </w:rPr>
        <w:t>2026腾讯</w:t>
      </w:r>
      <w:r>
        <w:t>mini</w:t>
      </w:r>
      <w:r>
        <w:rPr>
          <w:rFonts w:hint="eastAsia"/>
        </w:rPr>
        <w:t>项目课程前置学习笔记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66"/>
        <w:gridCol w:w="59"/>
        <w:gridCol w:w="851"/>
        <w:gridCol w:w="992"/>
        <w:gridCol w:w="142"/>
        <w:gridCol w:w="2835"/>
        <w:gridCol w:w="850"/>
        <w:gridCol w:w="2795"/>
      </w:tblGrid>
      <w:tr w14:paraId="35CA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846" w:type="dxa"/>
            <w:vAlign w:val="center"/>
          </w:tcPr>
          <w:p w14:paraId="598A038E">
            <w:pPr>
              <w:spacing w:line="440" w:lineRule="exact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hint="eastAsia"/>
                <w:sz w:val="18"/>
                <w:szCs w:val="18"/>
              </w:rPr>
              <w:t>姓名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 w14:paraId="1EB749BC">
            <w:pPr>
              <w:spacing w:line="440" w:lineRule="exact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庄锐敏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vAlign w:val="center"/>
          </w:tcPr>
          <w:p w14:paraId="78948164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学号</w:t>
            </w:r>
          </w:p>
        </w:tc>
        <w:tc>
          <w:tcPr>
            <w:tcW w:w="2977" w:type="dxa"/>
            <w:gridSpan w:val="2"/>
            <w:tcBorders>
              <w:bottom w:val="single" w:color="auto" w:sz="4" w:space="0"/>
            </w:tcBorders>
            <w:vAlign w:val="center"/>
          </w:tcPr>
          <w:p w14:paraId="7434E032">
            <w:pPr>
              <w:spacing w:line="440" w:lineRule="exac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202400203093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2B89DC92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班级</w:t>
            </w:r>
          </w:p>
        </w:tc>
        <w:tc>
          <w:tcPr>
            <w:tcW w:w="2795" w:type="dxa"/>
            <w:vAlign w:val="center"/>
          </w:tcPr>
          <w:p w14:paraId="62DF90FF">
            <w:pPr>
              <w:spacing w:line="440" w:lineRule="exac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数科三班</w:t>
            </w:r>
          </w:p>
        </w:tc>
      </w:tr>
      <w:tr w14:paraId="2A3A6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212" w:type="dxa"/>
            <w:gridSpan w:val="2"/>
            <w:vAlign w:val="center"/>
          </w:tcPr>
          <w:p w14:paraId="3430E876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报名项目</w:t>
            </w:r>
          </w:p>
        </w:tc>
        <w:tc>
          <w:tcPr>
            <w:tcW w:w="8524" w:type="dxa"/>
            <w:gridSpan w:val="7"/>
            <w:vAlign w:val="center"/>
          </w:tcPr>
          <w:p w14:paraId="5352CAC9">
            <w:pPr>
              <w:spacing w:line="440" w:lineRule="exact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性能工程 Skill 评估专项</w:t>
            </w:r>
          </w:p>
        </w:tc>
      </w:tr>
      <w:tr w14:paraId="5B563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12" w:type="dxa"/>
            <w:gridSpan w:val="2"/>
            <w:vAlign w:val="center"/>
          </w:tcPr>
          <w:p w14:paraId="4AC372F6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选择此项目的原因</w:t>
            </w:r>
          </w:p>
        </w:tc>
        <w:tc>
          <w:tcPr>
            <w:tcW w:w="8524" w:type="dxa"/>
            <w:gridSpan w:val="7"/>
            <w:vAlign w:val="center"/>
          </w:tcPr>
          <w:p w14:paraId="5B7F0E4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firstLine="180" w:firstLineChars="10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选择本项目主要是因为它与我已有的学习和实践经历比较契合，同时也能进一步提升我在 Skill、Agent 评估和自动化测试方面的能力。</w:t>
            </w:r>
          </w:p>
          <w:p w14:paraId="7FFA158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firstLine="180" w:firstLineChars="10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此前我做过 AFC 自动事实核查项目，对问题拆解、证据检索、事实判断、0/1/2 评分、主需/次需错误区分等流程有一定基础。本项目中的 tracingclaw_finance Skill 与金融事实核查高度相关，可以让我把之前 AFC 项目中的事实核查经验迁移到金融场景中，进一步学习金融数据源选择、口径一致性和事实校验方法。</w:t>
            </w:r>
          </w:p>
          <w:p w14:paraId="452C9B7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firstLine="180" w:firstLineChars="10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我选择这个项目，是希望不仅学习如何使用 Skill，更希望从评估者的角度理解一个 Skill 是否稳定、可靠、可复用。通过设计 ideal_state、rubrics、testcases 和 meta-testcase，我可以系统提升自己在 Agent/Skill 评估、自动化测试、事实核查、性能分析和数据驱动报告生成方面的综合能力。</w:t>
            </w:r>
          </w:p>
        </w:tc>
      </w:tr>
      <w:tr w14:paraId="4E7B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12" w:type="dxa"/>
            <w:gridSpan w:val="2"/>
            <w:vAlign w:val="center"/>
          </w:tcPr>
          <w:p w14:paraId="165F4473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项目分析</w:t>
            </w:r>
          </w:p>
        </w:tc>
        <w:tc>
          <w:tcPr>
            <w:tcW w:w="8524" w:type="dxa"/>
            <w:gridSpan w:val="7"/>
            <w:vAlign w:val="center"/>
          </w:tcPr>
          <w:p w14:paraId="72E4EEF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180" w:firstLineChars="10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第一在于要从“使用 Skill”转变为“评估 Skill”。这个项目不是简单地让 Skill 完成任务，而是要设计 ideal_state、rubrics、testcases 和 meta-testcase，判断一个 Skill 是否稳定、可靠、可复用。因此需要先理解 Skill 的工作流、输入输出、数据源边界和失败处理机制，再把这些要求转化成可执行、可判分的测试用例。</w:t>
            </w:r>
          </w:p>
          <w:p w14:paraId="1DE5187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180" w:firstLineChars="10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第二在于测试用例不能只覆盖正常场景，还要覆盖失败路径、边界条件和红线违规。例如 db_report 不能只测试正常生成报告，还要测试缺少数据源、字段缺失、内部接口调用、编造性能指标等异常情况；tracingclaw_finance 也不能只测试普通财报核查，还要覆盖市场混淆、币种混淆、财年口径错误、工具查不到数据时是否编造等问题。</w:t>
            </w:r>
          </w:p>
          <w:p w14:paraId="640BFA2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180" w:firstLineChars="10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第三在于 Rubrics 的设计要足够具体。评分标准不能写成“结果合理”“内容完整”这种模糊描述，而是要明确什么情况扣分、什么情况属于严重错误、什么情况可以直接判失败。例如编造 TPS/QPS/P95、混用金融数据口径、跳过规定数据源等都应该作为红线问题处理。</w:t>
            </w:r>
          </w:p>
          <w:p w14:paraId="262F7E8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right="0" w:firstLine="180" w:firstLineChars="10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第四在于两个 Skill 的知识背景不同。db_report 涉及数据库性能测试、TPS/QPS、P95/P99、报告类型和数据质量门控；tracingclaw_finance 涉及金融事实核查、westock-data 和 mx-finance-search 工具路由、财报/行情/公告/研报等不同数据源，以及 0/1/2 评分逻辑。因此需要分别理解两个 Skill 的业务链路，再设计对应的评估方案。</w:t>
            </w:r>
          </w:p>
          <w:p w14:paraId="51F566F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firstLine="180" w:firstLineChars="10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第五在于 meta-testcase 的设计。它不是测试 Skill 本身，而是反过来检查自己设计的测试集是否全面、是否可执行、是否能稳定判分。这要求我不仅要会写测试用例，还要能从评估体系的角度检查覆盖率、判分清晰度和红线完整性。</w:t>
            </w:r>
          </w:p>
        </w:tc>
      </w:tr>
      <w:tr w14:paraId="61E4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12" w:type="dxa"/>
            <w:gridSpan w:val="2"/>
            <w:vAlign w:val="center"/>
          </w:tcPr>
          <w:p w14:paraId="6A9FEADD">
            <w:pPr>
              <w:spacing w:line="4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岗位职能分析</w:t>
            </w:r>
          </w:p>
        </w:tc>
        <w:tc>
          <w:tcPr>
            <w:tcW w:w="8524" w:type="dxa"/>
            <w:gridSpan w:val="7"/>
            <w:vAlign w:val="center"/>
          </w:tcPr>
          <w:p w14:paraId="3AED7BA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我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可以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承担“撰写测试用例”相关工作，并可以协助完成“撰写测试用例的测试用例”。</w:t>
            </w:r>
          </w:p>
          <w:p w14:paraId="1394366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180" w:firstLineChars="10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在撰写测试用例方面，我可以负责阅读 Skill 文档和参考资料，梳理 Skill 的输入、输出、执行流程、能力边界和失败场景，并将这些内容转化为可执行、可判定的 testcase。例如针对 db_report，我可以设计缺少数据源、文件不存在、关键字段缺失、本地 log 单次报告、records JSON 对比报告、iteration 历史趋势、custom 专项分析、三格式交付一致性等测试用例；针对 tracingclaw_finance，我可以结合金融事实核查流程，设计财报数字核查、行情数据核查、公告/研报交叉验证、市场/币种/时间口径混淆、数据不足禁止编造等测试用例。</w:t>
            </w:r>
          </w:p>
          <w:p w14:paraId="30A26AB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180" w:firstLineChars="100"/>
              <w:textAlignment w:val="auto"/>
              <w:rPr>
                <w:rFonts w:hint="eastAsia"/>
                <w:color w:val="0070C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同时，我也可以协助“撰写测试用例的测试用例”，也就是 meta-testcase 的设计。该部分主要用于检查我们写出的测试用例本身是否字段完整、覆盖充分、判定规则明确、是否覆盖正常路径、失败路径、边界条件和红线行为。通过 meta-testcase，可以反向保证测试集质量，而不是只关注 Skill 是否能通过单个测试。</w:t>
            </w:r>
          </w:p>
        </w:tc>
      </w:tr>
      <w:tr w14:paraId="04B4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05F5D9B8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搜集到的学习资料</w:t>
            </w:r>
          </w:p>
        </w:tc>
        <w:tc>
          <w:tcPr>
            <w:tcW w:w="8524" w:type="dxa"/>
            <w:gridSpan w:val="7"/>
            <w:vAlign w:val="center"/>
          </w:tcPr>
          <w:p w14:paraId="7875385E">
            <w:pPr>
              <w:spacing w:line="440" w:lineRule="exact"/>
              <w:rPr>
                <w:rFonts w:hint="eastAsia"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OpenAI 官方：Skills in ChatGPT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：</w:t>
            </w:r>
          </w:p>
          <w:p w14:paraId="07979EC5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fldChar w:fldCharType="begin"/>
            </w:r>
            <w:r>
              <w:rPr>
                <w:rFonts w:hint="eastAsia"/>
                <w:sz w:val="18"/>
                <w:szCs w:val="18"/>
              </w:rPr>
              <w:instrText xml:space="preserve"> HYPERLINK "https://help.openai.com/zh-hans-cn/articles/20001066-skills-in-chatgpt?utm_source=chatgpt.com" </w:instrText>
            </w:r>
            <w:r>
              <w:rPr>
                <w:rFonts w:hint="eastAsia"/>
                <w:sz w:val="18"/>
                <w:szCs w:val="18"/>
              </w:rPr>
              <w:fldChar w:fldCharType="separate"/>
            </w:r>
            <w:r>
              <w:rPr>
                <w:rStyle w:val="7"/>
                <w:rFonts w:hint="eastAsia"/>
                <w:sz w:val="18"/>
                <w:szCs w:val="18"/>
              </w:rPr>
              <w:t>https://help.openai.com/zh-hans-cn/articles/20001066-skills-in-chatgpt?utm_source=chatgpt.com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  <w:p w14:paraId="3B6C3CE4">
            <w:pPr>
              <w:spacing w:line="440" w:lineRule="exact"/>
              <w:rPr>
                <w:rFonts w:hint="eastAsia"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OpenAI Codex Skills 官方文档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：</w:t>
            </w:r>
          </w:p>
          <w:p w14:paraId="5FC791D0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fldChar w:fldCharType="begin"/>
            </w:r>
            <w:r>
              <w:rPr>
                <w:rFonts w:hint="eastAsia"/>
                <w:sz w:val="18"/>
                <w:szCs w:val="18"/>
              </w:rPr>
              <w:instrText xml:space="preserve"> HYPERLINK "https://developers.openai.com/codex/skills?utm_source=chatgpt.com" </w:instrText>
            </w:r>
            <w:r>
              <w:rPr>
                <w:rFonts w:hint="eastAsia"/>
                <w:sz w:val="18"/>
                <w:szCs w:val="18"/>
              </w:rPr>
              <w:fldChar w:fldCharType="separate"/>
            </w:r>
            <w:r>
              <w:rPr>
                <w:rStyle w:val="8"/>
                <w:rFonts w:hint="eastAsia"/>
                <w:sz w:val="18"/>
                <w:szCs w:val="18"/>
              </w:rPr>
              <w:t>https://developers.openai.com/codex/skills?utm_source=chatgpt.com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  <w:p w14:paraId="44ABC862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right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如何快速学习一个新Skill：</w:t>
            </w:r>
          </w:p>
          <w:p w14:paraId="5EB2996C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righ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fldChar w:fldCharType="begin"/>
            </w:r>
            <w:r>
              <w:rPr>
                <w:rFonts w:hint="eastAsia"/>
                <w:sz w:val="18"/>
                <w:szCs w:val="18"/>
              </w:rPr>
              <w:instrText xml:space="preserve"> HYPERLINK "https://www.anthropic.com/engineering/demystifying-evals-for-ai-agents" </w:instrText>
            </w:r>
            <w:r>
              <w:rPr>
                <w:rFonts w:hint="eastAsia"/>
                <w:sz w:val="18"/>
                <w:szCs w:val="18"/>
              </w:rPr>
              <w:fldChar w:fldCharType="separate"/>
            </w:r>
            <w:r>
              <w:rPr>
                <w:rStyle w:val="7"/>
                <w:rFonts w:hint="eastAsia"/>
                <w:sz w:val="18"/>
                <w:szCs w:val="18"/>
              </w:rPr>
              <w:t>https://www.anthropic.com/engineering/demystifying-evals-for-ai-agents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  <w:p w14:paraId="2D91EAD2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right="0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测试用例的质量</w:t>
            </w:r>
          </w:p>
          <w:p w14:paraId="6E201249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righ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fldChar w:fldCharType="begin"/>
            </w:r>
            <w:r>
              <w:rPr>
                <w:rFonts w:hint="eastAsia"/>
                <w:sz w:val="18"/>
                <w:szCs w:val="18"/>
              </w:rPr>
              <w:instrText xml:space="preserve"> HYPERLINK "https://promptfoo.org.cn/docs/configuration/expected-outputs/model-graded/llm-rubric/" </w:instrText>
            </w:r>
            <w:r>
              <w:rPr>
                <w:rFonts w:hint="eastAsia"/>
                <w:sz w:val="18"/>
                <w:szCs w:val="18"/>
              </w:rPr>
              <w:fldChar w:fldCharType="separate"/>
            </w:r>
            <w:r>
              <w:rPr>
                <w:rStyle w:val="7"/>
                <w:rFonts w:hint="eastAsia"/>
                <w:sz w:val="18"/>
                <w:szCs w:val="18"/>
              </w:rPr>
              <w:t>https://promptfoo.org.cn/docs/configuration/expected-outputs/model-graded/llm-rubric/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</w:tr>
      <w:tr w14:paraId="6220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0191D9C1">
            <w:pPr>
              <w:spacing w:line="4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制定的</w:t>
            </w:r>
          </w:p>
          <w:p w14:paraId="211285B7">
            <w:pPr>
              <w:spacing w:line="4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学习计划</w:t>
            </w:r>
          </w:p>
        </w:tc>
        <w:tc>
          <w:tcPr>
            <w:tcW w:w="8524" w:type="dxa"/>
            <w:gridSpan w:val="7"/>
            <w:vAlign w:val="center"/>
          </w:tcPr>
          <w:p w14:paraId="15DE547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学习计划：性能工程 Skill 评估专项</w:t>
            </w:r>
          </w:p>
          <w:p w14:paraId="0A43ED7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第 1 天：理解项目整体要求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 xml:space="preserve">学习本项目的任务目标，明确本项目不是直接开发 Skill，而是围绕 </w:t>
            </w:r>
            <w:r>
              <w:rPr>
                <w:rStyle w:val="9"/>
                <w:sz w:val="18"/>
                <w:szCs w:val="18"/>
              </w:rPr>
              <w:t>db_report</w:t>
            </w:r>
            <w:r>
              <w:rPr>
                <w:sz w:val="18"/>
                <w:szCs w:val="18"/>
              </w:rPr>
              <w:t xml:space="preserve"> 和 </w:t>
            </w:r>
            <w:r>
              <w:rPr>
                <w:rStyle w:val="9"/>
                <w:sz w:val="18"/>
                <w:szCs w:val="18"/>
              </w:rPr>
              <w:t>tracingclaw_finance</w:t>
            </w:r>
            <w:r>
              <w:rPr>
                <w:sz w:val="18"/>
                <w:szCs w:val="18"/>
              </w:rPr>
              <w:t xml:space="preserve"> 两个 Skill 设计评估方案。重点理解 </w:t>
            </w:r>
            <w:r>
              <w:rPr>
                <w:rStyle w:val="9"/>
                <w:sz w:val="18"/>
                <w:szCs w:val="18"/>
              </w:rPr>
              <w:t>ideal_state</w:t>
            </w:r>
            <w:r>
              <w:rPr>
                <w:sz w:val="18"/>
                <w:szCs w:val="18"/>
              </w:rPr>
              <w:t>、</w:t>
            </w:r>
            <w:r>
              <w:rPr>
                <w:rStyle w:val="9"/>
                <w:sz w:val="18"/>
                <w:szCs w:val="18"/>
              </w:rPr>
              <w:t>logic_chain</w:t>
            </w:r>
            <w:r>
              <w:rPr>
                <w:sz w:val="18"/>
                <w:szCs w:val="18"/>
              </w:rPr>
              <w:t>、</w:t>
            </w:r>
            <w:r>
              <w:rPr>
                <w:rStyle w:val="9"/>
                <w:sz w:val="18"/>
                <w:szCs w:val="18"/>
              </w:rPr>
              <w:t>rubrics</w:t>
            </w:r>
            <w:r>
              <w:rPr>
                <w:sz w:val="18"/>
                <w:szCs w:val="18"/>
              </w:rPr>
              <w:t>、</w:t>
            </w:r>
            <w:r>
              <w:rPr>
                <w:rStyle w:val="9"/>
                <w:sz w:val="18"/>
                <w:szCs w:val="18"/>
              </w:rPr>
              <w:t>testcases</w:t>
            </w:r>
            <w:r>
              <w:rPr>
                <w:sz w:val="18"/>
                <w:szCs w:val="18"/>
              </w:rPr>
              <w:t>、</w:t>
            </w:r>
            <w:r>
              <w:rPr>
                <w:rStyle w:val="9"/>
                <w:sz w:val="18"/>
                <w:szCs w:val="18"/>
              </w:rPr>
              <w:t>meta-testcase</w:t>
            </w:r>
            <w:r>
              <w:rPr>
                <w:sz w:val="18"/>
                <w:szCs w:val="18"/>
              </w:rPr>
              <w:t xml:space="preserve"> 的作用，以及测试用例需要覆盖正常路径、失败路径、边界条件和红线行为。</w:t>
            </w:r>
          </w:p>
          <w:p w14:paraId="7754B11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第 2 天：学习 db_report Skill 的业务链路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阅读 db_report 相关材料，理解数据库性能报告生成流程，重点学习 single、comparison、iteration、custom 等报告类型，以及 TPS、QPS、P95、P99、响应时间、吞吐量、错误率等性能指标。重点关注缺少数据、字段不完整、数据源不可读、内部接口越权调用和编造性能指标等失败场景。</w:t>
            </w:r>
          </w:p>
          <w:p w14:paraId="2343ABF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第 3 天：完成 db_report 的评估方案设计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围绕 db_report 设计理想状态、评分标准和测试用例，覆盖正常报告生成、对比报告、迭代报告、缺数据拒绝、字段缺失、最小交付物检查、数据质量门控和红线行为。通过这一阶段学习如何把 Skill 的执行流程转化为可判定的 testcase。</w:t>
            </w:r>
          </w:p>
          <w:p w14:paraId="35CE9FA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第 4 天：学习 tracingclaw_finance Skill 的金融事实核查流程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结合此前 AFC 自动事实核查项目经验，学习 tracingclaw_finance 的核查链路，包括输入识别、候选回答识别、核验点拆解、主需/次需区分、证据获取、0/1/2 真实性评分和修正参考答案生成。重点理解金融事实核查与普通事实核查的区别。</w:t>
            </w:r>
          </w:p>
          <w:p w14:paraId="0A5F2D3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第 5 天：学习金融数据源路由与口径校验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 xml:space="preserve">学习 </w:t>
            </w:r>
            <w:r>
              <w:rPr>
                <w:rStyle w:val="9"/>
                <w:sz w:val="18"/>
                <w:szCs w:val="18"/>
              </w:rPr>
              <w:t>westock-data</w:t>
            </w:r>
            <w:r>
              <w:rPr>
                <w:sz w:val="18"/>
                <w:szCs w:val="18"/>
              </w:rPr>
              <w:t xml:space="preserve"> 与 </w:t>
            </w:r>
            <w:r>
              <w:rPr>
                <w:rStyle w:val="9"/>
                <w:sz w:val="18"/>
                <w:szCs w:val="18"/>
              </w:rPr>
              <w:t>mx-finance-search</w:t>
            </w:r>
            <w:r>
              <w:rPr>
                <w:sz w:val="18"/>
                <w:szCs w:val="18"/>
              </w:rPr>
              <w:t xml:space="preserve"> 的分工：财报、行情、公司信息等结构化金融事实优先使用 </w:t>
            </w:r>
            <w:r>
              <w:rPr>
                <w:rStyle w:val="9"/>
                <w:sz w:val="18"/>
                <w:szCs w:val="18"/>
              </w:rPr>
              <w:t>westock-data</w:t>
            </w:r>
            <w:r>
              <w:rPr>
                <w:sz w:val="18"/>
                <w:szCs w:val="18"/>
              </w:rPr>
              <w:t xml:space="preserve">；公告、新闻、研报、政策和事件背景优先使用 </w:t>
            </w:r>
            <w:r>
              <w:rPr>
                <w:rStyle w:val="9"/>
                <w:sz w:val="18"/>
                <w:szCs w:val="18"/>
              </w:rPr>
              <w:t>mx-finance-search</w:t>
            </w:r>
            <w:r>
              <w:rPr>
                <w:sz w:val="18"/>
                <w:szCs w:val="18"/>
              </w:rPr>
              <w:t>。同时重点学习市场、时间、币种、单位、财年/自然年、单季/累计、同比/环比、实时/延时等金融口径问题。</w:t>
            </w:r>
          </w:p>
          <w:p w14:paraId="0585E90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第 6 天：完成 tracingclaw_finance 的评估方案设计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 xml:space="preserve">完成 tracingclaw_finance 的 </w:t>
            </w:r>
            <w:r>
              <w:rPr>
                <w:rStyle w:val="9"/>
                <w:sz w:val="18"/>
                <w:szCs w:val="18"/>
              </w:rPr>
              <w:t>ideal_state</w:t>
            </w:r>
            <w:r>
              <w:rPr>
                <w:sz w:val="18"/>
                <w:szCs w:val="18"/>
              </w:rPr>
              <w:t>、</w:t>
            </w:r>
            <w:r>
              <w:rPr>
                <w:rStyle w:val="9"/>
                <w:sz w:val="18"/>
                <w:szCs w:val="18"/>
              </w:rPr>
              <w:t>logic_chain</w:t>
            </w:r>
            <w:r>
              <w:rPr>
                <w:sz w:val="18"/>
                <w:szCs w:val="18"/>
              </w:rPr>
              <w:t>、</w:t>
            </w:r>
            <w:r>
              <w:rPr>
                <w:rStyle w:val="9"/>
                <w:sz w:val="18"/>
                <w:szCs w:val="18"/>
              </w:rPr>
              <w:t>rubrics.yaml</w:t>
            </w:r>
            <w:r>
              <w:rPr>
                <w:sz w:val="18"/>
                <w:szCs w:val="18"/>
              </w:rPr>
              <w:t>、</w:t>
            </w:r>
            <w:r>
              <w:rPr>
                <w:rStyle w:val="9"/>
                <w:sz w:val="18"/>
                <w:szCs w:val="18"/>
              </w:rPr>
              <w:t>testcases.yaml</w:t>
            </w:r>
            <w:r>
              <w:rPr>
                <w:sz w:val="18"/>
                <w:szCs w:val="18"/>
              </w:rPr>
              <w:t>、</w:t>
            </w:r>
            <w:r>
              <w:rPr>
                <w:rStyle w:val="9"/>
                <w:sz w:val="18"/>
                <w:szCs w:val="18"/>
              </w:rPr>
              <w:t>meta_testcases.md</w:t>
            </w:r>
            <w:r>
              <w:rPr>
                <w:sz w:val="18"/>
                <w:szCs w:val="18"/>
              </w:rPr>
              <w:t xml:space="preserve"> 和 </w:t>
            </w:r>
            <w:r>
              <w:rPr>
                <w:rStyle w:val="9"/>
                <w:sz w:val="18"/>
                <w:szCs w:val="18"/>
              </w:rPr>
              <w:t>README.md</w:t>
            </w:r>
            <w:r>
              <w:rPr>
                <w:sz w:val="18"/>
                <w:szCs w:val="18"/>
              </w:rPr>
              <w:t>。测试用例覆盖财报数字核查、行情涨跌幅核查、公告与研报观点交叉验证、市场/时间/币种混用、数据不足禁止编造、</w:t>
            </w:r>
            <w:r>
              <w:rPr>
                <w:rStyle w:val="9"/>
                <w:sz w:val="18"/>
                <w:szCs w:val="18"/>
              </w:rPr>
              <w:t>EM_API_KEY</w:t>
            </w:r>
            <w:r>
              <w:rPr>
                <w:sz w:val="18"/>
                <w:szCs w:val="18"/>
              </w:rPr>
              <w:t xml:space="preserve"> 缺失、</w:t>
            </w:r>
            <w:r>
              <w:rPr>
                <w:rStyle w:val="9"/>
                <w:sz w:val="18"/>
                <w:szCs w:val="18"/>
              </w:rPr>
              <w:t>westock-data</w:t>
            </w:r>
            <w:r>
              <w:rPr>
                <w:sz w:val="18"/>
                <w:szCs w:val="18"/>
              </w:rPr>
              <w:t xml:space="preserve"> 不可用、评分边界和投资建议边界等场景。</w:t>
            </w:r>
          </w:p>
          <w:p w14:paraId="6409AC3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第 7 天：统一整理提交材料并进行自测准备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对两个 Skill 的提交文件进行统一整理，检查 YAML 语法、字段完整性、Rubrics 权重、coverage 覆盖、meta-testcase 自检规则和 README 说明。根据学长建议，准备用 Codex 作为自测执行 Agent，生成 HTML 格式测试报告，用于验证 testcase 是否可执行、可判定，并区分静态质量检查、过程逻辑检查和依赖环境未满足等情况。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>目前已经完成两个 Skill 的主要评估方案设计，掌握了从 Skill 说明到理想态、评分标准、测试用例、元测试和提交说明的完整设计流程。基于 Codex 进行自测执行，生成 HTML 测试报告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14:paraId="6A85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6" w:type="dxa"/>
            <w:gridSpan w:val="9"/>
            <w:vAlign w:val="center"/>
          </w:tcPr>
          <w:p w14:paraId="3F5993BF">
            <w:pPr>
              <w:spacing w:line="440" w:lineRule="exact"/>
              <w:rPr>
                <w:color w:val="0070C0"/>
                <w:sz w:val="18"/>
                <w:szCs w:val="18"/>
              </w:rPr>
            </w:pPr>
          </w:p>
        </w:tc>
      </w:tr>
      <w:tr w14:paraId="7C2F2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846" w:type="dxa"/>
            <w:vMerge w:val="restart"/>
            <w:vAlign w:val="center"/>
          </w:tcPr>
          <w:p w14:paraId="2EC3CE0D">
            <w:pPr>
              <w:spacing w:line="4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学习心得</w:t>
            </w:r>
          </w:p>
          <w:p w14:paraId="28C49AEC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restart"/>
            <w:tcBorders>
              <w:right w:val="single" w:color="auto" w:sz="4" w:space="0"/>
            </w:tcBorders>
            <w:vAlign w:val="center"/>
          </w:tcPr>
          <w:p w14:paraId="19780D2E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985" w:type="dxa"/>
            <w:gridSpan w:val="3"/>
            <w:tcBorders>
              <w:left w:val="single" w:color="auto" w:sz="4" w:space="0"/>
            </w:tcBorders>
            <w:vAlign w:val="center"/>
          </w:tcPr>
          <w:p w14:paraId="2D9E4F17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在做题过程中遇到的问题</w:t>
            </w:r>
          </w:p>
        </w:tc>
        <w:tc>
          <w:tcPr>
            <w:tcW w:w="6480" w:type="dxa"/>
            <w:gridSpan w:val="3"/>
            <w:tcBorders>
              <w:left w:val="nil"/>
            </w:tcBorders>
            <w:vAlign w:val="center"/>
          </w:tcPr>
          <w:p w14:paraId="1B5296A4">
            <w:pPr>
              <w:keepNext w:val="0"/>
              <w:keepLines w:val="0"/>
              <w:widowControl/>
              <w:suppressLineNumbers w:val="0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在设计 db_report 的 testcase 时，我一开始倾向于把每一个小能力都单独写成一条用例，例如 AND 条件解析、OR 条件解析、三格式交付、L1/L2/L3 洞察等都分别拆开。但是这样会导致用例数量变多，同时前几条用例主要集中在输入解析和数据接入阶段，对性能分析、图表生成、报告交付这些后续阶段覆盖不够。</w:t>
            </w:r>
          </w:p>
        </w:tc>
      </w:tr>
      <w:tr w14:paraId="0543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7E98BDC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15A7588E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4FFD0D10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39EAF19C">
            <w:pPr>
              <w:spacing w:line="440" w:lineRule="exac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我的理解是，测试用例不是越多越好，而是要看每条用例能不能覆盖更多关键链路。项目要求我们设计测试用例并验证 Skill 的整体交付能力；如果用例过碎，就会出现“数量多但覆盖低”的问题；应该优先设计复合型用例，让一条正常路径用例尽量覆盖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多种场景。</w:t>
            </w:r>
          </w:p>
        </w:tc>
      </w:tr>
      <w:tr w14:paraId="4EF1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2A33147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19A61BCE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14856B5B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5D743A67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我重新调整了 testcase 的设计思路，把用例分成正常端到端用例、失败路径用例、红线用例和专项检查用例。正常路径用例尽量服务最终测试报告输出，失败路径用例则重点验证是否正确停止、拒绝或提示用户补充数据。</w:t>
            </w:r>
          </w:p>
        </w:tc>
      </w:tr>
      <w:tr w14:paraId="2578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FB09D56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5590AC74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2A34D188">
            <w:pPr>
              <w:spacing w:line="4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</w:t>
            </w:r>
            <w:r>
              <w:rPr>
                <w:rFonts w:hint="eastAsia"/>
                <w:sz w:val="18"/>
                <w:szCs w:val="18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741D5CA9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GPT</w:t>
            </w:r>
            <w:r>
              <w:rPr>
                <w:rFonts w:ascii="宋体" w:hAnsi="宋体" w:eastAsia="宋体" w:cs="宋体"/>
                <w:sz w:val="18"/>
                <w:szCs w:val="18"/>
              </w:rPr>
              <w:t>建议我不要为了凑数量写碎片化用例，而是用更少的高价值复合用例覆盖更多阶段。例如 DB-01 本地 log 单次报告可以同时覆盖输入解析、log 解析、数据质量门控、五场景分析、图表生成和三格式交付；DB-04 custom 专项分析可以同时覆盖自定义问题、AND/OR 条件、P95 异常分析和 L1/L2/L3 洞察。</w:t>
            </w:r>
          </w:p>
        </w:tc>
      </w:tr>
      <w:tr w14:paraId="6A4F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4836085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5F1A9B57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1AC64E52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针对</w:t>
            </w:r>
            <w:r>
              <w:rPr>
                <w:sz w:val="18"/>
                <w:szCs w:val="18"/>
              </w:rPr>
              <w:t>AI</w:t>
            </w:r>
            <w:r>
              <w:rPr>
                <w:rFonts w:hint="eastAsia"/>
                <w:sz w:val="18"/>
                <w:szCs w:val="18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4A1031B5">
            <w:pPr>
              <w:spacing w:line="440" w:lineRule="exac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AI 的回答已经解决了我的困惑，后续只需要在 testcase 中体现“少用例、多覆盖”的设计思想即可。</w:t>
            </w:r>
          </w:p>
        </w:tc>
      </w:tr>
      <w:tr w14:paraId="603C1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66FE3A84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6A582E44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07A530F3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在做题过程中遇到的问题</w:t>
            </w:r>
          </w:p>
        </w:tc>
        <w:tc>
          <w:tcPr>
            <w:tcW w:w="6480" w:type="dxa"/>
            <w:gridSpan w:val="3"/>
            <w:vAlign w:val="center"/>
          </w:tcPr>
          <w:p w14:paraId="23F8388C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在设计 rubrics 时，我不确定是否应该继续细分评分维度。例如是否要把图表质量、三格式排版、L1/L2/L3 洞察、最小交付检查都拆成单独维度。</w:t>
            </w:r>
          </w:p>
        </w:tc>
      </w:tr>
      <w:tr w14:paraId="1D30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758B3958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53443F39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29618DD6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09D6C951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如果 rubrics 拆得过细，可能会看起来更完整，但也会导致重复扣分和自动化判定困难。Rubrics 需要覆盖 Skill 的完整质量要求；如果每个细节都拆成一级维度，会导致评分体系复杂且不稳定；一级维度应保持稳定，细节放到 testcase 的 judge 中检查。</w:t>
            </w:r>
          </w:p>
        </w:tc>
      </w:tr>
      <w:tr w14:paraId="4C77F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521B6B85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4FCC5A4A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4CA4736C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39DE410F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我保留了 R1 到 R6 六个主要维度，分别对应输入解析、数据接入、数据质量门控、性能分析与洞察、图表与三格式交付、红线与拒绝机制。同时检查每个维度下 partial_deductions 的扣分合计是否等于该维度总分。</w:t>
            </w:r>
          </w:p>
        </w:tc>
      </w:tr>
      <w:tr w14:paraId="2921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422FAC15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69744029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404FE45C">
            <w:pPr>
              <w:spacing w:line="4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</w:t>
            </w:r>
            <w:r>
              <w:rPr>
                <w:rFonts w:hint="eastAsia"/>
                <w:sz w:val="18"/>
                <w:szCs w:val="18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7BA8BC2E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I 建议不要再继续拆分一级维度。当前 R1~R6 已经能够对应 db_report 的完整执行链路，更细的要求，例如 single 至少 11 张图、comparison 至少 17+N 张图、docx 字体、html 内联 CSS、无占位符等，更适合放进具体 testcase 的 judge 中，而不是继续拆 rubric 维度。</w:t>
            </w:r>
          </w:p>
        </w:tc>
      </w:tr>
      <w:tr w14:paraId="6E6E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3B4C7F0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22CEDC01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14:paraId="74F79F67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针对</w:t>
            </w:r>
            <w:r>
              <w:rPr>
                <w:sz w:val="18"/>
                <w:szCs w:val="18"/>
              </w:rPr>
              <w:t>AI</w:t>
            </w:r>
            <w:r>
              <w:rPr>
                <w:rFonts w:hint="eastAsia"/>
                <w:sz w:val="18"/>
                <w:szCs w:val="18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06F0F52C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暂时不需要。这个问题已经形成了比较清楚的处理原则：rubrics 保持粗粒度，testcases 负责细粒度检查。</w:t>
            </w:r>
          </w:p>
        </w:tc>
      </w:tr>
    </w:tbl>
    <w:tbl>
      <w:tblPr>
        <w:tblStyle w:val="4"/>
        <w:tblpPr w:leftFromText="180" w:rightFromText="180" w:vertAnchor="text" w:horzAnchor="page" w:tblpX="1057" w:tblpY="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83"/>
        <w:gridCol w:w="1927"/>
        <w:gridCol w:w="6539"/>
      </w:tblGrid>
      <w:tr w14:paraId="28F4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725758F8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83" w:type="dxa"/>
            <w:vMerge w:val="restart"/>
            <w:vAlign w:val="center"/>
          </w:tcPr>
          <w:p w14:paraId="558EC5E7">
            <w:pPr>
              <w:spacing w:line="440" w:lineRule="exact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927" w:type="dxa"/>
            <w:vAlign w:val="center"/>
          </w:tcPr>
          <w:p w14:paraId="0B73BB33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在做题过程中遇到的问题</w:t>
            </w:r>
          </w:p>
        </w:tc>
        <w:tc>
          <w:tcPr>
            <w:tcW w:w="6539" w:type="dxa"/>
            <w:vAlign w:val="center"/>
          </w:tcPr>
          <w:p w14:paraId="53E29506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在 </w:t>
            </w:r>
            <w:r>
              <w:rPr>
                <w:rStyle w:val="9"/>
                <w:rFonts w:ascii="宋体" w:hAnsi="宋体" w:eastAsia="宋体" w:cs="宋体"/>
                <w:sz w:val="18"/>
                <w:szCs w:val="18"/>
              </w:rPr>
              <w:t>tracingclaw_finance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的测试设计中，如果任务需要使用 </w:t>
            </w:r>
            <w:r>
              <w:rPr>
                <w:rStyle w:val="9"/>
                <w:rFonts w:ascii="宋体" w:hAnsi="宋体" w:eastAsia="宋体" w:cs="宋体"/>
                <w:sz w:val="18"/>
                <w:szCs w:val="18"/>
              </w:rPr>
              <w:t>mx-finance-search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查询公告、新闻或研报，但当前环境缺少 </w:t>
            </w:r>
            <w:r>
              <w:rPr>
                <w:rStyle w:val="9"/>
                <w:rFonts w:ascii="宋体" w:hAnsi="宋体" w:eastAsia="宋体" w:cs="宋体"/>
                <w:sz w:val="18"/>
                <w:szCs w:val="18"/>
              </w:rPr>
              <w:t>EM_API_KEY</w:t>
            </w:r>
            <w:r>
              <w:rPr>
                <w:rFonts w:ascii="宋体" w:hAnsi="宋体" w:eastAsia="宋体" w:cs="宋体"/>
                <w:sz w:val="18"/>
                <w:szCs w:val="18"/>
              </w:rPr>
              <w:t>，这种情况应该判定为 Skill 失败，还是判定为环境前提未满足？</w:t>
            </w:r>
          </w:p>
        </w:tc>
      </w:tr>
      <w:tr w14:paraId="2BBD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06814E0A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83" w:type="dxa"/>
            <w:vMerge w:val="continue"/>
            <w:vAlign w:val="center"/>
          </w:tcPr>
          <w:p w14:paraId="622FD254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14:paraId="2501C13D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自己对问题的理解或预判</w:t>
            </w:r>
          </w:p>
        </w:tc>
        <w:tc>
          <w:tcPr>
            <w:tcW w:w="6539" w:type="dxa"/>
            <w:vAlign w:val="center"/>
          </w:tcPr>
          <w:p w14:paraId="2094BA3F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我一开始容易把“无法完成查询”直接理解为 Skill 没做好。但进一步分析后发现，</w:t>
            </w:r>
            <w:r>
              <w:rPr>
                <w:rStyle w:val="9"/>
                <w:rFonts w:ascii="宋体" w:hAnsi="宋体" w:eastAsia="宋体" w:cs="宋体"/>
                <w:sz w:val="18"/>
                <w:szCs w:val="18"/>
              </w:rPr>
              <w:t>mx-finance-search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本身依赖 </w:t>
            </w:r>
            <w:r>
              <w:rPr>
                <w:rStyle w:val="9"/>
                <w:rFonts w:ascii="宋体" w:hAnsi="宋体" w:eastAsia="宋体" w:cs="宋体"/>
                <w:sz w:val="18"/>
                <w:szCs w:val="18"/>
              </w:rPr>
              <w:t>EM_API_KEY</w:t>
            </w:r>
            <w:r>
              <w:rPr>
                <w:rFonts w:ascii="宋体" w:hAnsi="宋体" w:eastAsia="宋体" w:cs="宋体"/>
                <w:sz w:val="18"/>
                <w:szCs w:val="18"/>
              </w:rPr>
              <w:t>，如果环境变量没有配置，Skill 无法完成资讯检索是合理的环境限制。真正需要测试的是：Skill 能不能识别当前环境前提不足，并正确停止，而不是假装已经查询成功。</w:t>
            </w:r>
          </w:p>
        </w:tc>
      </w:tr>
      <w:tr w14:paraId="1879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4EEC3EA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83" w:type="dxa"/>
            <w:vMerge w:val="continue"/>
            <w:vAlign w:val="center"/>
          </w:tcPr>
          <w:p w14:paraId="7CBCD232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14:paraId="30B54D9A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曾采取的行动或措施</w:t>
            </w:r>
          </w:p>
        </w:tc>
        <w:tc>
          <w:tcPr>
            <w:tcW w:w="6539" w:type="dxa"/>
            <w:vAlign w:val="center"/>
          </w:tcPr>
          <w:p w14:paraId="15C2F9A4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我在 testcase 中专门设计了 </w:t>
            </w:r>
            <w:r>
              <w:rPr>
                <w:rStyle w:val="9"/>
                <w:rFonts w:ascii="宋体" w:hAnsi="宋体" w:eastAsia="宋体" w:cs="宋体"/>
                <w:sz w:val="18"/>
                <w:szCs w:val="18"/>
              </w:rPr>
              <w:t>EM_API_KEY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缺失场景，并把它作为环境失败路径进行测试。预期行为是：Skill 应该说明当前缺少必要环境配置，不能完成公告、新闻或研报检索；不能编造资讯结果，也不能输出正式核查结论或正式评分。</w:t>
            </w:r>
          </w:p>
        </w:tc>
      </w:tr>
      <w:tr w14:paraId="3B12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43884DB7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83" w:type="dxa"/>
            <w:vMerge w:val="continue"/>
            <w:vAlign w:val="center"/>
          </w:tcPr>
          <w:p w14:paraId="600AD168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14:paraId="54CB2725">
            <w:pPr>
              <w:spacing w:line="4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</w:t>
            </w:r>
            <w:r>
              <w:rPr>
                <w:rFonts w:hint="eastAsia"/>
                <w:sz w:val="18"/>
                <w:szCs w:val="18"/>
              </w:rPr>
              <w:t>对此问题的回答</w:t>
            </w:r>
          </w:p>
        </w:tc>
        <w:tc>
          <w:tcPr>
            <w:tcW w:w="6539" w:type="dxa"/>
            <w:vAlign w:val="center"/>
          </w:tcPr>
          <w:p w14:paraId="587D045A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缺少 </w:t>
            </w:r>
            <w:r>
              <w:rPr>
                <w:rStyle w:val="9"/>
                <w:rFonts w:ascii="宋体" w:hAnsi="宋体" w:eastAsia="宋体" w:cs="宋体"/>
                <w:sz w:val="18"/>
                <w:szCs w:val="18"/>
              </w:rPr>
              <w:t>EM_API_KEY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时，不能直接判定为 Skill 事实核查逻辑失败，而应优先判定为环境前提未满足。但如果 Skill 在缺少 key 的情况下仍声称完成了 </w:t>
            </w:r>
            <w:r>
              <w:rPr>
                <w:rStyle w:val="9"/>
                <w:rFonts w:ascii="宋体" w:hAnsi="宋体" w:eastAsia="宋体" w:cs="宋体"/>
                <w:sz w:val="18"/>
                <w:szCs w:val="18"/>
              </w:rPr>
              <w:t>mx-finance-search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查询，或者编造公告、新闻、研报结果，则应判定为严重失败</w:t>
            </w:r>
          </w:p>
        </w:tc>
      </w:tr>
      <w:tr w14:paraId="7ABCD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7C424E41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483" w:type="dxa"/>
            <w:vMerge w:val="continue"/>
            <w:vAlign w:val="center"/>
          </w:tcPr>
          <w:p w14:paraId="6C6A2F42">
            <w:pPr>
              <w:spacing w:line="440" w:lineRule="exact"/>
              <w:rPr>
                <w:sz w:val="18"/>
                <w:szCs w:val="18"/>
              </w:rPr>
            </w:pPr>
          </w:p>
        </w:tc>
        <w:tc>
          <w:tcPr>
            <w:tcW w:w="1927" w:type="dxa"/>
            <w:vAlign w:val="center"/>
          </w:tcPr>
          <w:p w14:paraId="302F3AF2">
            <w:pPr>
              <w:spacing w:line="4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针对</w:t>
            </w:r>
            <w:r>
              <w:rPr>
                <w:sz w:val="18"/>
                <w:szCs w:val="18"/>
              </w:rPr>
              <w:t>AI</w:t>
            </w:r>
            <w:r>
              <w:rPr>
                <w:rFonts w:hint="eastAsia"/>
                <w:sz w:val="18"/>
                <w:szCs w:val="18"/>
              </w:rPr>
              <w:t>的回答，是否向导师进一步提问？</w:t>
            </w:r>
          </w:p>
        </w:tc>
        <w:tc>
          <w:tcPr>
            <w:tcW w:w="6539" w:type="dxa"/>
            <w:vAlign w:val="center"/>
          </w:tcPr>
          <w:p w14:paraId="39DF18AB">
            <w:pPr>
              <w:spacing w:line="440" w:lineRule="exac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老师回答说可根据skill提示配置key</w:t>
            </w:r>
          </w:p>
        </w:tc>
      </w:tr>
    </w:tbl>
    <w:p w14:paraId="5101436D"/>
    <w:p w14:paraId="4D593A2F"/>
    <w:p w14:paraId="2B4A8243"/>
    <w:sectPr>
      <w:pgSz w:w="11906" w:h="16838"/>
      <w:pgMar w:top="1440" w:right="1080" w:bottom="1440" w:left="108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83"/>
    <w:rsid w:val="00022B6A"/>
    <w:rsid w:val="001F7FA9"/>
    <w:rsid w:val="00207C9F"/>
    <w:rsid w:val="002A6EDE"/>
    <w:rsid w:val="00337FEB"/>
    <w:rsid w:val="003E7678"/>
    <w:rsid w:val="004509C1"/>
    <w:rsid w:val="007710A3"/>
    <w:rsid w:val="008171AB"/>
    <w:rsid w:val="0096453E"/>
    <w:rsid w:val="009B5599"/>
    <w:rsid w:val="009D22FB"/>
    <w:rsid w:val="00A86CA4"/>
    <w:rsid w:val="00A923D2"/>
    <w:rsid w:val="00AA23EF"/>
    <w:rsid w:val="00CD381F"/>
    <w:rsid w:val="00D93839"/>
    <w:rsid w:val="00E71324"/>
    <w:rsid w:val="00EB6BC3"/>
    <w:rsid w:val="00F30EB6"/>
    <w:rsid w:val="00F45C83"/>
    <w:rsid w:val="05161753"/>
    <w:rsid w:val="0BCA0036"/>
    <w:rsid w:val="0F9B5775"/>
    <w:rsid w:val="201605FE"/>
    <w:rsid w:val="21A07443"/>
    <w:rsid w:val="258A17AF"/>
    <w:rsid w:val="2F68532F"/>
    <w:rsid w:val="4C46376A"/>
    <w:rsid w:val="53B37937"/>
    <w:rsid w:val="551268DF"/>
    <w:rsid w:val="58335E97"/>
    <w:rsid w:val="58937D37"/>
    <w:rsid w:val="6B0729A1"/>
    <w:rsid w:val="6BBD4A10"/>
    <w:rsid w:val="756A2E5C"/>
    <w:rsid w:val="7AAF19A8"/>
    <w:rsid w:val="7BB045D8"/>
    <w:rsid w:val="7F3C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1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3670</Words>
  <Characters>5226</Characters>
  <Lines>5</Lines>
  <Paragraphs>1</Paragraphs>
  <TotalTime>17</TotalTime>
  <ScaleCrop>false</ScaleCrop>
  <LinksUpToDate>false</LinksUpToDate>
  <CharactersWithSpaces>5484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2022-05-15T14:09:00Z</dcterms:created>
  <dc:creator>Administrator</dc:creator>
  <cp:lastModifiedBy>庄锐敏</cp:lastModifiedBy>
  <dcterms:modified xsi:type="dcterms:W3CDTF">2026-06-20T05:03:56Z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eyJoZGlkIjoiNmVlOGY1YTdmNzY0NmZiNmNjOWE0MTNmN2QzNzg4MWUiLCJ1c2VySWQiOiIxNzk1MjcxMTE0In0=</vt:lpwstr>
  </property>
  <property fmtid="{D5CDD505-2E9C-101B-9397-08002B2CF9AE}" pid="3" name="KSOProductBuildVer">
    <vt:lpwstr>2052-12.1.0.25222</vt:lpwstr>
  </property>
  <property fmtid="{D5CDD505-2E9C-101B-9397-08002B2CF9AE}" pid="4" name="ICV">
    <vt:lpwstr>248282DE93364C0B9CDD77634112E99E_12</vt:lpwstr>
  </property>
</Properties>
</file>