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 w:val="0"/>
        </w:rPr>
        <w:t>single 单次性能测试报告</w:t>
      </w:r>
    </w:p>
    <w:p>
      <w:pPr>
        <w:pStyle w:val="Subtitle"/>
      </w:pPr>
      <w:r>
        <w:rPr>
          <w:rFonts w:ascii="微软雅黑" w:hAnsi="微软雅黑" w:eastAsia="微软雅黑"/>
          <w:b w:val="0"/>
        </w:rPr>
        <w:t>TDSQL-B-v22.7.2 sysbench OLTP 测试</w:t>
      </w:r>
    </w:p>
    <w:p>
      <w:r>
        <w:rPr>
          <w:rFonts w:ascii="微软雅黑" w:hAnsi="微软雅黑" w:eastAsia="微软雅黑"/>
          <w:b w:val="0"/>
        </w:rPr>
        <w:t>日期：2026-06-19  版本：v1.0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第 1 章 测试结论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1.1 测试结论摘要</w:t>
      </w:r>
    </w:p>
    <w:p>
      <w:r>
        <w:rPr>
          <w:rFonts w:ascii="微软雅黑" w:hAnsi="微软雅黑" w:eastAsia="微软雅黑"/>
          <w:b w:val="0"/>
        </w:rPr>
        <w:t>TDSQL-B-v22.7.2 在 2026-06-10 14:00:00 开始的 sysbench OLTP 测试中，覆盖 5 个独立场景及 6 个并发档（32, 64, 128, 256, 512, 1000），共 30 条记录。原日志标注 Duration: 300s；本报告将其保留为单项测试时长，不将其当作整份日志总耗时。所有场景的已测峰值均出现在 512 并发。各场景独立分析，不合并均值。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1.2 关键性能数字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峰值并发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 TPS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 QPS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P95@峰值 (ms)</w:t>
            </w:r>
          </w:p>
        </w:tc>
        <w:tc>
          <w:tcPr>
            <w:tcW w:type="dxa" w:w="14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P99@峰值 (ms)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点查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78,230.60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78,230.60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8.90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15.40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只读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3,380.20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47,322.80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158.40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224.50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写入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20,120.80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60,362.40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32.50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58.20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混合读写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2,180.30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43,606.00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248.20</w:t>
            </w:r>
          </w:p>
        </w:tc>
        <w:tc>
          <w:tcPr>
            <w:tcW w:type="dxa" w:w="14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358.10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索引更新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13,250.40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13,250.40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42.80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</w:rPr>
              <w:t>72.50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</w:rPr>
        <w:t>1.3 核心结论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379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ea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9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图：TDSQL-B-v22.7.2 各独立场景的峰值 QPS；柱上标签四舍五入，精确数值见表</w:t>
      </w:r>
    </w:p>
    <w:p>
      <w:pPr>
        <w:pBdr>
          <w:left w:val="single" w:sz="18" w:space="8" w:color="1971C2"/>
        </w:pBdr>
      </w:pPr>
      <w:r>
        <w:rPr>
          <w:rFonts w:ascii="微软雅黑" w:hAnsi="微软雅黑" w:eastAsia="微软雅黑"/>
          <w:b/>
          <w:color w:val="1971C2"/>
        </w:rPr>
        <w:t>✅ L1 确定性结论 | 数据来源：analysis_results.single_product.TDSQL-B-v22.7.2.scenario_stats.oltp_point_select</w:t>
        <w:br/>
      </w:r>
      <w:r>
        <w:rPr>
          <w:rFonts w:ascii="微软雅黑" w:hAnsi="微软雅黑" w:eastAsia="微软雅黑"/>
          <w:b w:val="0"/>
        </w:rPr>
        <w:t>点查（oltp_point_select）：32→1,000 并发，QPS 从 18,420.50 升至峰值 78,230.60（峰值/起点 4.25 倍，512 并发）；最高并发 QPS 为 75,100.20，相对峰值 -4.00%。</w:t>
      </w:r>
    </w:p>
    <w:p>
      <w:pPr>
        <w:pBdr>
          <w:left w:val="single" w:sz="18" w:space="8" w:color="1971C2"/>
        </w:pBdr>
      </w:pPr>
      <w:r>
        <w:rPr>
          <w:rFonts w:ascii="微软雅黑" w:hAnsi="微软雅黑" w:eastAsia="微软雅黑"/>
          <w:b/>
          <w:color w:val="1971C2"/>
        </w:rPr>
        <w:t>✅ L1 确定性结论 | 数据来源：analysis_results.single_product.TDSQL-B-v22.7.2.scenario_stats.oltp_read_only</w:t>
        <w:br/>
      </w:r>
      <w:r>
        <w:rPr>
          <w:rFonts w:ascii="微软雅黑" w:hAnsi="微软雅黑" w:eastAsia="微软雅黑"/>
          <w:b w:val="0"/>
        </w:rPr>
        <w:t>只读（oltp_read_only）：32→1,000 并发，QPS 从 11,484.20 升至峰值 47,322.80（峰值/起点 4.12 倍，512 并发）；最高并发 QPS 为 45,088.40，相对峰值 -4.72%。</w:t>
      </w:r>
    </w:p>
    <w:p>
      <w:pPr>
        <w:pBdr>
          <w:left w:val="single" w:sz="18" w:space="8" w:color="1971C2"/>
        </w:pBdr>
      </w:pPr>
      <w:r>
        <w:rPr>
          <w:rFonts w:ascii="微软雅黑" w:hAnsi="微软雅黑" w:eastAsia="微软雅黑"/>
          <w:b/>
          <w:color w:val="1971C2"/>
        </w:rPr>
        <w:t>✅ L1 确定性结论 | 数据来源：analysis_results.single_product.TDSQL-B-v22.7.2.scenario_stats.oltp_write_only</w:t>
        <w:br/>
      </w:r>
      <w:r>
        <w:rPr>
          <w:rFonts w:ascii="微软雅黑" w:hAnsi="微软雅黑" w:eastAsia="微软雅黑"/>
          <w:b w:val="0"/>
        </w:rPr>
        <w:t>写入（oltp_write_only）：32→1,000 并发，QPS 从 14,460.30 升至峰值 60,362.40（峰值/起点 4.17 倍，512 并发）；最高并发 QPS 为 58,741.20，相对峰值 -2.69%。</w:t>
      </w:r>
    </w:p>
    <w:p>
      <w:pPr>
        <w:pBdr>
          <w:left w:val="single" w:sz="18" w:space="8" w:color="1971C2"/>
        </w:pBdr>
      </w:pPr>
      <w:r>
        <w:rPr>
          <w:rFonts w:ascii="微软雅黑" w:hAnsi="微软雅黑" w:eastAsia="微软雅黑"/>
          <w:b/>
          <w:color w:val="1971C2"/>
        </w:rPr>
        <w:t>✅ L1 确定性结论 | 数据来源：analysis_results.single_product.TDSQL-B-v22.7.2.scenario_stats.oltp_read_write</w:t>
        <w:br/>
      </w:r>
      <w:r>
        <w:rPr>
          <w:rFonts w:ascii="微软雅黑" w:hAnsi="微软雅黑" w:eastAsia="微软雅黑"/>
          <w:b w:val="0"/>
        </w:rPr>
        <w:t>混合读写（oltp_read_write）：32→1,000 并发，QPS 从 10,408.00 升至峰值 43,606.00（峰值/起点 4.19 倍，512 并发）；最高并发 QPS 为 41,016.00，相对峰值 -5.94%。</w:t>
      </w:r>
    </w:p>
    <w:p>
      <w:pPr>
        <w:pBdr>
          <w:left w:val="single" w:sz="18" w:space="8" w:color="1971C2"/>
        </w:pBdr>
      </w:pPr>
      <w:r>
        <w:rPr>
          <w:rFonts w:ascii="微软雅黑" w:hAnsi="微软雅黑" w:eastAsia="微软雅黑"/>
          <w:b/>
          <w:color w:val="1971C2"/>
        </w:rPr>
        <w:t>✅ L1 确定性结论 | 数据来源：analysis_results.single_product.TDSQL-B-v22.7.2.scenario_stats.oltp_update_index</w:t>
        <w:br/>
      </w:r>
      <w:r>
        <w:rPr>
          <w:rFonts w:ascii="微软雅黑" w:hAnsi="微软雅黑" w:eastAsia="微软雅黑"/>
          <w:b w:val="0"/>
        </w:rPr>
        <w:t>索引更新（oltp_update_index）：32→1,000 并发，QPS 从 3,120.50 升至峰值 13,250.40（峰值/起点 4.25 倍，512 并发）；最高并发 QPS 为 12,820.10，相对峰值 -3.25%。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第 2 章 测试环境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2.1 数据库配置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项</w:t>
            </w:r>
          </w:p>
        </w:tc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源日志值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产品及版本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TDSQL-B-v22.7.2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测试起始时间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2026-06-10 14:00:00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DB 端点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10.0.0.11:3306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数据集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tables=16, table_size=1000000, prepare=true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测试时长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300s（Duration: 300s）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报告生成时间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2026-06-19T16:00:00+08:00（任务固定时间）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</w:rPr>
        <w:t>2.2 硬件环境</w:t>
      </w:r>
    </w:p>
    <w:p>
      <w:r>
        <w:rPr>
          <w:rFonts w:ascii="微软雅黑" w:hAnsi="微软雅黑" w:eastAsia="微软雅黑"/>
          <w:b w:val="0"/>
        </w:rPr>
        <w:t>源日志未提供 CPU、内存、存储、网络、操作系统以及数据库运行参数；上述信息均记为未提供，不能据此判断硬件容量或资源瓶颈。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2.3 测试方法</w:t>
      </w:r>
    </w:p>
    <w:p>
      <w:r>
        <w:rPr>
          <w:rFonts w:ascii="微软雅黑" w:hAnsi="微软雅黑" w:eastAsia="微软雅黑"/>
          <w:b w:val="0"/>
        </w:rPr>
        <w:t>工具为 sysbench，工具版本未提供。并发档完整保留为 [32, 64, 128, 256, 512, 1000]，日志统一标注测试时长 300s。TPS 为事务每秒，QPS 为查询每秒，P95/P99 分别为第 95/99 百分位延迟（ms）。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场景字段</w:t>
            </w:r>
          </w:p>
        </w:tc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点查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只读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写入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混合读写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索引更新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各场景具有不同事务组成，不能据场景间 QPS 大小直接判定业务优劣。源文件是汇总日志，没有提供完整 sysbench 命令、预热规则和重复测试轮次。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2.4 数据质量与公平性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检查项</w:t>
            </w:r>
          </w:p>
        </w:tc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记录数与覆盖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1 产品 × 5 场景 × 6 并发档 = 30 条；无重复、无缺档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TPS / QPS / P95 / P99 空值率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0% / 0% / 0% / 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原始指标核对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30 条 × 4 项指标逐项核对一致，保留两位小数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数据来源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data/single.log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数据集与时长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单一日志头，全场景使用同一数据集和 Duration 标注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公平性范围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单产品报告；无跨产品公平性结论；硬件环境未提供（WEAK）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测试时区未在日志注明，保留原始时间，不进行时区换算。记录中的时刻为源日志逐项标记，不推算实际结束时间或整轮总耗时。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第 3 章 全量测试数据</w:t>
      </w:r>
    </w:p>
    <w:p>
      <w:r>
        <w:rPr>
          <w:rFonts w:ascii="微软雅黑" w:hAnsi="微软雅黑" w:eastAsia="微软雅黑"/>
          <w:b w:val="0"/>
        </w:rPr>
        <w:t>产品：TDSQL-B-v22.7.2。每条记录的测试时长均保留为日志头标注的 300s。以下为全部 30 条记录；TPS/QPS 保留两位小数与千分位，P95/P99 单位为 ms。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/>
        </w:trPr>
        <w:tc>
          <w:tcPr>
            <w:tcW w:type="dxa" w:w="123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123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123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原始时刻</w:t>
            </w:r>
          </w:p>
        </w:tc>
        <w:tc>
          <w:tcPr>
            <w:tcW w:type="dxa" w:w="123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TPS</w:t>
            </w:r>
          </w:p>
        </w:tc>
        <w:tc>
          <w:tcPr>
            <w:tcW w:type="dxa" w:w="123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QPS</w:t>
            </w:r>
          </w:p>
        </w:tc>
        <w:tc>
          <w:tcPr>
            <w:tcW w:type="dxa" w:w="123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P95 (ms)</w:t>
            </w:r>
          </w:p>
        </w:tc>
        <w:tc>
          <w:tcPr>
            <w:tcW w:type="dxa" w:w="123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P99 (ms)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14:00:00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18,420.50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18,420.50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2.10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3.40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14:05:00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32,150.80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32,150.80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3.90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14:10:00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58,320.40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58,320.40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2.85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4.60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14:15:00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72,450.10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72,450.10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4.80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8.20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14:20:00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78,230.60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78,230.60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8.90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15.40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1,000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14:25:00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75,100.20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75,100.20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18.20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32.10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14:30:00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820.30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11,484.20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42.10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58.30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14:35:00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1,480.50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20,727.00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46.50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64.20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14:40:00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2,410.80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33,751.20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58.90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82.40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14:45:00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3,120.40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43,685.60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85.30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120.80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14:50:00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3,380.20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47,322.80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158.40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224.50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1,000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14:55:00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3,220.60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45,088.40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320.10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458.20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15:30:00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4,820.10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14,460.30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8.40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14.20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15:35:00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8,650.40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25,951.20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9.80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16.50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15:40:00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14,820.60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44,461.80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12.40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21.30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15:45:00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18,950.20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56,850.60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18.20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32.40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15:50:00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20,120.80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60,362.40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32.50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58.20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1,000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15:55:00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19,580.40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58,741.20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68.40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124.30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15:00:00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520.40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10,408.00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72.30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98.50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15:05:00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940.20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18,804.00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78.50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110.20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15:10:00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1,560.80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31,216.00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92.10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132.40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15:15:00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2,010.50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40,210.00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138.40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198.30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15:20:00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2,180.30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43,606.00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248.20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358.10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1,000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15:25:00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2,050.80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41,016.00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512.30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748.40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16:00:00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3,120.50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3,120.50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12.80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20.40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16:05:00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5,640.20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5,640.20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23.10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16:10:00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9,820.40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9,820.40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17.50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29.80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16:15:00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12,480.80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12,480.80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24.60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42.30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16:20:00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13,250.40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13,250.40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42.80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72.50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1,000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16:25:00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12,820.10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12,820.10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88.40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152.30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 w:val="0"/>
        </w:rPr>
        <w:t>第 4 章 性能分析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3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sca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图：TDSQL-B-v22.7.2 各场景独立 QPS 曲线（不作均值或综合评分）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4.1 点查（oltp_point_select）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图：点查 并发-QPS 曲线；横轴为以 2 为底的对数刻度，覆盖全部并发档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477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point_sel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图：点查 并发-P95 曲线；横轴为以 2 为底的对数刻度，覆盖全部并发档</w:t>
      </w:r>
    </w:p>
    <w:p>
      <w:pPr>
        <w:pBdr>
          <w:left w:val="single" w:sz="18" w:space="8" w:color="1971C2"/>
        </w:pBdr>
      </w:pPr>
      <w:r>
        <w:rPr>
          <w:rFonts w:ascii="微软雅黑" w:hAnsi="微软雅黑" w:eastAsia="微软雅黑"/>
          <w:b/>
          <w:color w:val="1971C2"/>
        </w:rPr>
        <w:t>✅ L1 确定性结论 | 数据来源：analysis_results.single_product.TDSQL-B-v22.7.2.scenario_stats.oltp_point_select</w:t>
        <w:br/>
      </w:r>
      <w:r>
        <w:rPr>
          <w:rFonts w:ascii="微软雅黑" w:hAnsi="微软雅黑" w:eastAsia="微软雅黑"/>
          <w:b w:val="0"/>
        </w:rPr>
        <w:t>点查（oltp_point_select）：32→1,000 并发，QPS 从 18,420.50 升至峰值 78,230.60（峰值/起点 4.25 倍，512 并发）；最高并发 QPS 为 75,100.20，相对峰值 -4.00%。</w:t>
      </w:r>
    </w:p>
    <w:p>
      <w:r>
        <w:rPr>
          <w:rFonts w:ascii="微软雅黑" w:hAnsi="微软雅黑" w:eastAsia="微软雅黑"/>
          <w:b w:val="0"/>
        </w:rPr>
        <w:t>延迟稳定性：从 32 到 1,000 并发，P95 2.10→18.20 ms，P99 3.40→32.10 ms；最高并发的 P95 为峰值 QPS 档位的 2.04 倍。未提供延迟 SLA，故不判定达标与否。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4.2 只读（oltp_read_only）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图：只读 并发-QPS 曲线；横轴为以 2 为底的对数刻度，覆盖全部并发档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图：只读 并发-P95 曲线；横轴为以 2 为底的对数刻度，覆盖全部并发档</w:t>
      </w:r>
    </w:p>
    <w:p>
      <w:pPr>
        <w:pBdr>
          <w:left w:val="single" w:sz="18" w:space="8" w:color="1971C2"/>
        </w:pBdr>
      </w:pPr>
      <w:r>
        <w:rPr>
          <w:rFonts w:ascii="微软雅黑" w:hAnsi="微软雅黑" w:eastAsia="微软雅黑"/>
          <w:b/>
          <w:color w:val="1971C2"/>
        </w:rPr>
        <w:t>✅ L1 确定性结论 | 数据来源：analysis_results.single_product.TDSQL-B-v22.7.2.scenario_stats.oltp_read_only</w:t>
        <w:br/>
      </w:r>
      <w:r>
        <w:rPr>
          <w:rFonts w:ascii="微软雅黑" w:hAnsi="微软雅黑" w:eastAsia="微软雅黑"/>
          <w:b w:val="0"/>
        </w:rPr>
        <w:t>只读（oltp_read_only）：32→1,000 并发，QPS 从 11,484.20 升至峰值 47,322.80（峰值/起点 4.12 倍，512 并发）；最高并发 QPS 为 45,088.40，相对峰值 -4.72%。</w:t>
      </w:r>
    </w:p>
    <w:p>
      <w:r>
        <w:rPr>
          <w:rFonts w:ascii="微软雅黑" w:hAnsi="微软雅黑" w:eastAsia="微软雅黑"/>
          <w:b w:val="0"/>
        </w:rPr>
        <w:t>延迟稳定性：从 32 到 1,000 并发，P95 42.10→320.10 ms，P99 58.30→458.20 ms；最高并发的 P95 为峰值 QPS 档位的 2.02 倍。未提供延迟 SLA，故不判定达标与否。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4.3 写入（oltp_write_only）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图：写入 并发-QPS 曲线；横轴为以 2 为底的对数刻度，覆盖全部并发档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write_on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图：写入 并发-P95 曲线；横轴为以 2 为底的对数刻度，覆盖全部并发档</w:t>
      </w:r>
    </w:p>
    <w:p>
      <w:pPr>
        <w:pBdr>
          <w:left w:val="single" w:sz="18" w:space="8" w:color="1971C2"/>
        </w:pBdr>
      </w:pPr>
      <w:r>
        <w:rPr>
          <w:rFonts w:ascii="微软雅黑" w:hAnsi="微软雅黑" w:eastAsia="微软雅黑"/>
          <w:b/>
          <w:color w:val="1971C2"/>
        </w:rPr>
        <w:t>✅ L1 确定性结论 | 数据来源：analysis_results.single_product.TDSQL-B-v22.7.2.scenario_stats.oltp_write_only</w:t>
        <w:br/>
      </w:r>
      <w:r>
        <w:rPr>
          <w:rFonts w:ascii="微软雅黑" w:hAnsi="微软雅黑" w:eastAsia="微软雅黑"/>
          <w:b w:val="0"/>
        </w:rPr>
        <w:t>写入（oltp_write_only）：32→1,000 并发，QPS 从 14,460.30 升至峰值 60,362.40（峰值/起点 4.17 倍，512 并发）；最高并发 QPS 为 58,741.20，相对峰值 -2.69%。</w:t>
      </w:r>
    </w:p>
    <w:p>
      <w:r>
        <w:rPr>
          <w:rFonts w:ascii="微软雅黑" w:hAnsi="微软雅黑" w:eastAsia="微软雅黑"/>
          <w:b w:val="0"/>
        </w:rPr>
        <w:t>延迟稳定性：从 32 到 1,000 并发，P95 8.40→68.40 ms，P99 14.20→124.30 ms；最高并发的 P95 为峰值 QPS 档位的 2.10 倍。未提供延迟 SLA，故不判定达标与否。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4.4 混合读写（oltp_read_write）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图：混合读写 并发-QPS 曲线；横轴为以 2 为底的对数刻度，覆盖全部并发档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wr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图：混合读写 并发-P95 曲线；横轴为以 2 为底的对数刻度，覆盖全部并发档</w:t>
      </w:r>
    </w:p>
    <w:p>
      <w:pPr>
        <w:pBdr>
          <w:left w:val="single" w:sz="18" w:space="8" w:color="1971C2"/>
        </w:pBdr>
      </w:pPr>
      <w:r>
        <w:rPr>
          <w:rFonts w:ascii="微软雅黑" w:hAnsi="微软雅黑" w:eastAsia="微软雅黑"/>
          <w:b/>
          <w:color w:val="1971C2"/>
        </w:rPr>
        <w:t>✅ L1 确定性结论 | 数据来源：analysis_results.single_product.TDSQL-B-v22.7.2.scenario_stats.oltp_read_write</w:t>
        <w:br/>
      </w:r>
      <w:r>
        <w:rPr>
          <w:rFonts w:ascii="微软雅黑" w:hAnsi="微软雅黑" w:eastAsia="微软雅黑"/>
          <w:b w:val="0"/>
        </w:rPr>
        <w:t>混合读写（oltp_read_write）：32→1,000 并发，QPS 从 10,408.00 升至峰值 43,606.00（峰值/起点 4.19 倍，512 并发）；最高并发 QPS 为 41,016.00，相对峰值 -5.94%。</w:t>
      </w:r>
    </w:p>
    <w:p>
      <w:pPr>
        <w:pBdr>
          <w:left w:val="single" w:sz="18" w:space="8" w:color="E67700"/>
        </w:pBdr>
      </w:pPr>
      <w:r>
        <w:rPr>
          <w:rFonts w:ascii="微软雅黑" w:hAnsi="微软雅黑" w:eastAsia="微软雅黑"/>
          <w:b/>
          <w:color w:val="E67700"/>
        </w:rPr>
        <w:t>📊 L2 统计性发现 | 数据来源：analysis_results.single_product.TDSQL-B-v22.7.2.scenario_stats.oltp_read_write</w:t>
        <w:br/>
      </w:r>
      <w:r>
        <w:rPr>
          <w:rFonts w:ascii="微软雅黑" w:hAnsi="微软雅黑" w:eastAsia="微软雅黑"/>
          <w:b w:val="0"/>
        </w:rPr>
        <w:t>混合读写在 512 并发后出现已测档位的性能拐点：1,000 并发 QPS 较峰值下降 5.94%（超过 5% 判据）。该发现不代表已定位瓶颈原因。</w:t>
      </w:r>
    </w:p>
    <w:p>
      <w:r>
        <w:rPr>
          <w:rFonts w:ascii="微软雅黑" w:hAnsi="微软雅黑" w:eastAsia="微软雅黑"/>
          <w:b w:val="0"/>
        </w:rPr>
        <w:t>延迟稳定性：从 32 到 1,000 并发，P95 72.30→512.30 ms，P99 98.50→748.40 ms；最高并发的 P95 为峰值 QPS 档位的 2.06 倍。未提供延迟 SLA，故不判定达标与否。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4.5 索引更新（oltp_update_index）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477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update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图：索引更新 并发-QPS 曲线；横轴为以 2 为底的对数刻度，覆盖全部并发档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update_inde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图：索引更新 并发-P95 曲线；横轴为以 2 为底的对数刻度，覆盖全部并发档</w:t>
      </w:r>
    </w:p>
    <w:p>
      <w:pPr>
        <w:pBdr>
          <w:left w:val="single" w:sz="18" w:space="8" w:color="1971C2"/>
        </w:pBdr>
      </w:pPr>
      <w:r>
        <w:rPr>
          <w:rFonts w:ascii="微软雅黑" w:hAnsi="微软雅黑" w:eastAsia="微软雅黑"/>
          <w:b/>
          <w:color w:val="1971C2"/>
        </w:rPr>
        <w:t>✅ L1 确定性结论 | 数据来源：analysis_results.single_product.TDSQL-B-v22.7.2.scenario_stats.oltp_update_index</w:t>
        <w:br/>
      </w:r>
      <w:r>
        <w:rPr>
          <w:rFonts w:ascii="微软雅黑" w:hAnsi="微软雅黑" w:eastAsia="微软雅黑"/>
          <w:b w:val="0"/>
        </w:rPr>
        <w:t>索引更新（oltp_update_index）：32→1,000 并发，QPS 从 3,120.50 升至峰值 13,250.40（峰值/起点 4.25 倍，512 并发）；最高并发 QPS 为 12,820.10，相对峰值 -3.25%。</w:t>
      </w:r>
    </w:p>
    <w:p>
      <w:r>
        <w:rPr>
          <w:rFonts w:ascii="微软雅黑" w:hAnsi="微软雅黑" w:eastAsia="微软雅黑"/>
          <w:b w:val="0"/>
        </w:rPr>
        <w:t>延迟稳定性：从 32 到 1,000 并发，P95 12.80→88.40 ms，P99 20.40→152.30 ms；最高并发的 P95 为峰值 QPS 档位的 2.07 倍。未提供延迟 SLA，故不判定达标与否。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第 5 章 优化建议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5.1 后续验证与调优建议</w:t>
      </w:r>
    </w:p>
    <w:p>
      <w:r>
        <w:rPr>
          <w:rFonts w:ascii="微软雅黑" w:hAnsi="微软雅黑" w:eastAsia="微软雅黑"/>
          <w:b w:val="0"/>
        </w:rPr>
        <w:t>全部场景的已测 QPS 峰值位于 512 并发。建议在该档位附近补充测试并发点，并结合业务延迟目标选择并发上限；本次数据不足以直接给出生产连接池上限。</w:t>
      </w:r>
    </w:p>
    <w:p>
      <w:r>
        <w:rPr>
          <w:rFonts w:ascii="微软雅黑" w:hAnsi="微软雅黑" w:eastAsia="微软雅黑"/>
          <w:b w:val="0"/>
        </w:rPr>
        <w:t>建议在保持现有数据集与时长一致的条件下重复测试，并同步记录 CPU、内存、磁盘、锁等待及缓存命中数据，再判断吞吐回落原因。没有资源观测数据，不给出具体 Buffer Pool 比例或未经验证的数据库参数。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5.2 测试边界</w:t>
      </w:r>
    </w:p>
    <w:p>
      <w:r>
        <w:rPr>
          <w:rFonts w:ascii="微软雅黑" w:hAnsi="微软雅黑" w:eastAsia="微软雅黑"/>
          <w:b w:val="0"/>
        </w:rPr>
        <w:t>仅覆盖本日志的 TDSQL-B-v22.7.2、单一数据集、5 个场景和 6 个并发档。未提供重复测试、误差范围、资源监控或线上业务验证数据；结论仅描述已测档位。</w:t>
      </w:r>
    </w:p>
    <w:p>
      <w:r>
        <w:rPr>
          <w:rFonts w:ascii="微软雅黑" w:hAnsi="微软雅黑" w:eastAsia="微软雅黑"/>
          <w:b w:val="0"/>
        </w:rPr>
        <w:t>本报告不补造缺失数据，不由尾延迟变化推断具体瓶颈，也不把单次基准结果外推为生产容量或持续稳定性保证。</w:t>
      </w:r>
    </w:p>
    <w:p>
      <w:pPr>
        <w:pStyle w:val="Heading1"/>
      </w:pPr>
      <w:r>
        <w:rPr>
          <w:rFonts w:ascii="微软雅黑" w:hAnsi="微软雅黑" w:eastAsia="微软雅黑"/>
          <w:b w:val="0"/>
        </w:rPr>
        <w:t>第 6 章 附录</w:t>
      </w:r>
    </w:p>
    <w:p>
      <w:pPr>
        <w:pStyle w:val="Heading2"/>
      </w:pPr>
      <w:r>
        <w:rPr>
          <w:rFonts w:ascii="微软雅黑" w:hAnsi="微软雅黑" w:eastAsia="微软雅黑"/>
          <w:b w:val="0"/>
        </w:rPr>
        <w:t>6.1 附录 A：sysbench 命令与原始头部</w:t>
      </w:r>
    </w:p>
    <w:p>
      <w:r>
        <w:rPr>
          <w:rFonts w:ascii="微软雅黑" w:hAnsi="微软雅黑" w:eastAsia="微软雅黑"/>
          <w:b w:val="0"/>
        </w:rPr>
        <w:t>完整 sysbench 命令未提供。下表逐行保留原始日志头，不据汇总信息拼造执行命令。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blHeader/>
        </w:trPr>
        <w:tc>
          <w:tcPr>
            <w:tcW w:type="dxa" w:w="864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原始头部行</w:t>
            </w:r>
          </w:p>
        </w:tc>
      </w:tr>
      <w:tr>
        <w:tc>
          <w:tcPr>
            <w:tcW w:type="dxa" w:w="8640"/>
          </w:tcPr>
          <w:p>
            <w:r>
              <w:rPr>
                <w:rFonts w:ascii="微软雅黑" w:hAnsi="微软雅黑" w:eastAsia="微软雅黑"/>
                <w:b w:val="0"/>
              </w:rPr>
              <w:t>Sysbench oltp Test</w:t>
            </w:r>
          </w:p>
        </w:tc>
      </w:tr>
      <w:tr>
        <w:tc>
          <w:tcPr>
            <w:tcW w:type="dxa" w:w="86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Time: 2026-06-10 14:00:00</w:t>
            </w:r>
          </w:p>
        </w:tc>
      </w:tr>
      <w:tr>
        <w:tc>
          <w:tcPr>
            <w:tcW w:type="dxa" w:w="8640"/>
          </w:tcPr>
          <w:p>
            <w:r>
              <w:rPr>
                <w:rFonts w:ascii="微软雅黑" w:hAnsi="微软雅黑" w:eastAsia="微软雅黑"/>
                <w:b w:val="0"/>
              </w:rPr>
              <w:t>DB: TDSQL-B-v22.7.2 host=10.0.0.11:3306</w:t>
            </w:r>
          </w:p>
        </w:tc>
      </w:tr>
      <w:tr>
        <w:tc>
          <w:tcPr>
            <w:tcW w:type="dxa" w:w="86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Data: tables=16, table_size=1000000, prepare=true</w:t>
            </w:r>
          </w:p>
        </w:tc>
      </w:tr>
      <w:tr>
        <w:tc>
          <w:tcPr>
            <w:tcW w:type="dxa" w:w="8640"/>
          </w:tcPr>
          <w:p>
            <w:r>
              <w:rPr>
                <w:rFonts w:ascii="微软雅黑" w:hAnsi="微软雅黑" w:eastAsia="微软雅黑"/>
                <w:b w:val="0"/>
              </w:rPr>
              <w:t>Threads: 32 64 128 256 512 1000</w:t>
            </w:r>
          </w:p>
        </w:tc>
      </w:tr>
      <w:tr>
        <w:tc>
          <w:tcPr>
            <w:tcW w:type="dxa" w:w="864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Duration: 300s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</w:rPr>
        <w:t>6.2 附录 B：来源与复核方法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项</w:t>
            </w:r>
          </w:p>
        </w:tc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原始文件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data/single.log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SHA-256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68ca345e661ff759202571c9f87d2f7f817523b8a762db5ee874b7edf2443ea5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标准化数据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data/extracted_data.json（相对报告目录）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分析与洞察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data/analysis_results.json；data/insights.json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图表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charts/，共 12 张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逐条来源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标准化 records 中的 source_line 和 sample_time 对应原日志行号与时刻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计算方法：各场景独立取 max(QPS) 为已测峰值；扩展倍数 = 峰值 QPS / 最低并发 QPS；最高并发相对峰值变化 = (最高并发 QPS / 峰值 QPS − 1) × 100%。只有峰值出现在最高并发之前且最高并发 QPS 低于峰值的 95% 时标注 L2 拐点。</w:t>
      </w:r>
    </w:p>
    <w:p>
      <w:r>
        <w:rPr>
          <w:rFonts w:ascii="微软雅黑" w:hAnsi="微软雅黑" w:eastAsia="微软雅黑"/>
          <w:b w:val="0"/>
        </w:rPr>
        <w:t>L1 表示 Python 计算的客观事实，L2 表示统计发现。报告未加入 L3 原因推测。所有原始性能数据均来自原日志，补充环境信息明确注明未提供。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