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BA34A2" w14:textId="0787A2DF" w:rsidR="00265791" w:rsidRPr="00274231" w:rsidRDefault="00000000" w:rsidP="008C0874">
      <w:pPr>
        <w:pStyle w:val="Heading1"/>
        <w:shd w:val="clear" w:color="auto" w:fill="FFFFFF"/>
        <w:textAlignment w:val="baseline"/>
        <w:rPr>
          <w:color w:val="131313"/>
          <w:spacing w:val="-7"/>
          <w:sz w:val="48"/>
        </w:rPr>
      </w:pPr>
      <w:bookmarkStart w:id="0" w:name="OLE_LINK2"/>
      <w:r>
        <w:t>Title</w:t>
      </w:r>
      <w:r>
        <w:br/>
        <w:t>GUANACO</w:t>
      </w:r>
      <w:r w:rsidR="00274231">
        <w:t>:</w:t>
      </w:r>
      <w:r w:rsidR="00274231" w:rsidRPr="00274231">
        <w:rPr>
          <w:color w:val="131313"/>
          <w:spacing w:val="-7"/>
        </w:rPr>
        <w:t xml:space="preserve"> </w:t>
      </w:r>
      <w:r w:rsidR="00274231">
        <w:rPr>
          <w:color w:val="131313"/>
          <w:spacing w:val="-7"/>
        </w:rPr>
        <w:t>A Unified Web-Based Platform for Single-Cell Multi-Omics Data Visualization</w:t>
      </w:r>
    </w:p>
    <w:p w14:paraId="67C9D2A1" w14:textId="77777777" w:rsidR="008C0874" w:rsidRDefault="004C0551" w:rsidP="008C0874">
      <w:pPr>
        <w:keepNext/>
        <w:spacing w:before="120"/>
        <w:rPr>
          <w:b/>
          <w:lang w:eastAsia="zh-CN"/>
        </w:rPr>
      </w:pPr>
      <w:r>
        <w:rPr>
          <w:b/>
        </w:rPr>
        <w:t>Authors</w:t>
      </w:r>
    </w:p>
    <w:p w14:paraId="0DBD9063" w14:textId="09B7B5E5" w:rsidR="00412448" w:rsidRPr="008C0874" w:rsidRDefault="004C0551" w:rsidP="00412448">
      <w:pPr>
        <w:keepNext/>
        <w:spacing w:before="120"/>
        <w:rPr>
          <w:rFonts w:hint="eastAsia"/>
          <w:b/>
          <w:lang w:eastAsia="zh-CN"/>
        </w:rPr>
      </w:pPr>
      <w:r>
        <w:t>Xiyuan Zhang</w:t>
      </w:r>
      <w:r>
        <w:rPr>
          <w:vertAlign w:val="superscript"/>
        </w:rPr>
        <w:t>1</w:t>
      </w:r>
      <w:r>
        <w:t>, Marian Kuddus</w:t>
      </w:r>
      <w:r>
        <w:rPr>
          <w:vertAlign w:val="superscript"/>
        </w:rPr>
        <w:t>2</w:t>
      </w:r>
      <w:r>
        <w:t>, Qianqian Xia</w:t>
      </w:r>
      <w:r>
        <w:rPr>
          <w:vertAlign w:val="superscript"/>
        </w:rPr>
        <w:t>2</w:t>
      </w:r>
      <w:r>
        <w:t>, Yizhou Hu</w:t>
      </w:r>
      <w:r>
        <w:rPr>
          <w:vertAlign w:val="superscript"/>
        </w:rPr>
        <w:t>1,3</w:t>
      </w:r>
      <w:r>
        <w:t>, Ping Chen</w:t>
      </w:r>
      <w:r>
        <w:rPr>
          <w:vertAlign w:val="superscript"/>
        </w:rPr>
        <w:t>1,2</w:t>
      </w:r>
    </w:p>
    <w:p w14:paraId="7CDA7E03" w14:textId="1D9F9255" w:rsidR="00412448" w:rsidRDefault="004C0551" w:rsidP="00412448">
      <w:pPr>
        <w:keepNext/>
        <w:spacing w:before="120"/>
        <w:rPr>
          <w:lang w:eastAsia="zh-CN"/>
        </w:rPr>
      </w:pPr>
      <w:r>
        <w:rPr>
          <w:vertAlign w:val="superscript"/>
        </w:rPr>
        <w:t>1</w:t>
      </w:r>
      <w:r>
        <w:t xml:space="preserve">Department of Laboratory Medicine, Karolinska </w:t>
      </w:r>
      <w:proofErr w:type="spellStart"/>
      <w:r>
        <w:t>Institutet</w:t>
      </w:r>
      <w:proofErr w:type="spellEnd"/>
      <w:r>
        <w:t xml:space="preserve">, Stockholm, Sweden. </w:t>
      </w:r>
      <w:r>
        <w:rPr>
          <w:vertAlign w:val="superscript"/>
        </w:rPr>
        <w:t>2</w:t>
      </w:r>
      <w:r>
        <w:t xml:space="preserve">Stem Cell and Metabolism Research Program, Research Programs Unit, University of Helsinki, Helsinki, Finland. </w:t>
      </w:r>
      <w:r>
        <w:rPr>
          <w:vertAlign w:val="superscript"/>
        </w:rPr>
        <w:t>3</w:t>
      </w:r>
      <w:r>
        <w:t>Wihuri Research Institute, Helsinki, Finland.</w:t>
      </w:r>
    </w:p>
    <w:p w14:paraId="7D39F62D" w14:textId="2791C0D6" w:rsidR="00BB5708" w:rsidRDefault="00BB5708" w:rsidP="00412448">
      <w:pPr>
        <w:keepNext/>
        <w:spacing w:before="30"/>
        <w:rPr>
          <w:rFonts w:hint="eastAsia"/>
        </w:rPr>
      </w:pPr>
      <w:r>
        <w:rPr>
          <w:b/>
        </w:rPr>
        <w:t>KI department</w:t>
      </w:r>
      <w:r w:rsidR="00412448">
        <w:rPr>
          <w:lang w:eastAsia="zh-CN"/>
        </w:rPr>
        <w:br/>
      </w:r>
      <w:proofErr w:type="spellStart"/>
      <w:r>
        <w:t>Department</w:t>
      </w:r>
      <w:proofErr w:type="spellEnd"/>
      <w:r>
        <w:t xml:space="preserve"> of Laboratory Medicine</w:t>
      </w:r>
    </w:p>
    <w:p w14:paraId="48B8FFFA" w14:textId="3889C537" w:rsidR="00412448" w:rsidRDefault="00000000" w:rsidP="00412448">
      <w:pPr>
        <w:rPr>
          <w:lang w:eastAsia="zh-CN"/>
        </w:rPr>
      </w:pPr>
      <w:r w:rsidRPr="00412448">
        <w:rPr>
          <w:b/>
          <w:bCs/>
        </w:rPr>
        <w:t>Affiliation with Region Stockholm</w:t>
      </w:r>
      <w:r w:rsidR="00412448">
        <w:rPr>
          <w:lang w:eastAsia="zh-CN"/>
        </w:rPr>
        <w:br/>
      </w:r>
      <w:r>
        <w:t>Not applicable</w:t>
      </w:r>
    </w:p>
    <w:p w14:paraId="3E929D81" w14:textId="3E5B1ECA" w:rsidR="00C95BEB" w:rsidRPr="00C95BEB" w:rsidRDefault="00000000" w:rsidP="00412448">
      <w:r>
        <w:rPr>
          <w:b/>
        </w:rPr>
        <w:t>Background</w:t>
      </w:r>
      <w:r>
        <w:rPr>
          <w:b/>
        </w:rPr>
        <w:br/>
      </w:r>
      <w:r w:rsidR="00A605AD">
        <w:t>Single-cell and multi-omics technologies generate datasets of growing size and complexity that are difficult to explore using static visualizations alone. Researchers need accessible tools to examine diverse molecular measurements, connect complementary views and investigate biological questions at scale. We developed GUANACO to support these tasks through coordinated, interactive visualization without requiring programming expertise.</w:t>
      </w:r>
    </w:p>
    <w:p w14:paraId="269A225D" w14:textId="57003D81" w:rsidR="00A605AD" w:rsidRPr="00BB5708" w:rsidRDefault="00000000" w:rsidP="00412448">
      <w:pPr>
        <w:pStyle w:val="NormalWeb"/>
        <w:spacing w:after="120" w:afterAutospacing="0"/>
        <w:rPr>
          <w:b/>
          <w:color w:val="000000"/>
        </w:rPr>
      </w:pPr>
      <w:bookmarkStart w:id="1" w:name="OLE_LINK5"/>
      <w:bookmarkStart w:id="2" w:name="OLE_LINK6"/>
      <w:r>
        <w:rPr>
          <w:b/>
          <w:color w:val="000000"/>
        </w:rPr>
        <w:t>Methods</w:t>
      </w:r>
      <w:r w:rsidR="00BB5708">
        <w:rPr>
          <w:b/>
          <w:color w:val="000000"/>
        </w:rPr>
        <w:br/>
      </w:r>
      <w:r w:rsidR="00A605AD">
        <w:t>GUANACO connects</w:t>
      </w:r>
      <w:r w:rsidR="00A605AD">
        <w:rPr>
          <w:rFonts w:hint="eastAsia"/>
        </w:rPr>
        <w:t xml:space="preserve"> annotated multimodal </w:t>
      </w:r>
      <w:r w:rsidR="00A605AD">
        <w:t xml:space="preserve">data structures with </w:t>
      </w:r>
      <w:proofErr w:type="spellStart"/>
      <w:r w:rsidR="00A605AD">
        <w:t>Plotly</w:t>
      </w:r>
      <w:proofErr w:type="spellEnd"/>
      <w:r w:rsidR="00A605AD">
        <w:t xml:space="preserve">-based visualizations to support interactive exploration of single-cell and multimodal datasets. Dash callbacks map selections between plots using shared cell or feature identifiers, enabling coordinated exploration across modalities. A graphical configuration interface allows users to assemble dashboards without writing code, while a </w:t>
      </w:r>
      <w:proofErr w:type="spellStart"/>
      <w:r w:rsidR="00A605AD">
        <w:t>Scanpy</w:t>
      </w:r>
      <w:proofErr w:type="spellEnd"/>
      <w:r w:rsidR="00A605AD">
        <w:t>-like Python interface provides access to the same visualization components in notebooks. To keep large datasets responsive, GUANACO uses memory-efficient data structures and loads data on demand.</w:t>
      </w:r>
    </w:p>
    <w:p w14:paraId="12F10C0C" w14:textId="22ECA085" w:rsidR="00A605AD" w:rsidRPr="00BB5708" w:rsidRDefault="00000000" w:rsidP="00412448">
      <w:pPr>
        <w:pStyle w:val="NormalWeb"/>
        <w:spacing w:after="120" w:afterAutospacing="0"/>
        <w:rPr>
          <w:b/>
          <w:color w:val="000000"/>
        </w:rPr>
      </w:pPr>
      <w:r>
        <w:rPr>
          <w:b/>
          <w:color w:val="000000"/>
        </w:rPr>
        <w:t>Results</w:t>
      </w:r>
      <w:bookmarkEnd w:id="1"/>
      <w:bookmarkEnd w:id="2"/>
      <w:r w:rsidR="00BB5708">
        <w:rPr>
          <w:b/>
          <w:color w:val="000000"/>
        </w:rPr>
        <w:br/>
      </w:r>
      <w:r w:rsidR="00A605AD">
        <w:t xml:space="preserve">GUANACO provides modality-specific visualizations within a common dashboard. Applications across transcriptomic, protein, chromatin-accessibility, spatial-transcriptomic and patient-level multi-omics datasets demonstrate exploration of cellular heterogeneity, molecular differences between populations and tissue organization. Coordinated views allow selected populations or features to be examined across complementary measurements, including molecular profiles, genomic regions and spatial locations. They also surface cross-modal </w:t>
      </w:r>
      <w:r w:rsidR="008C0874">
        <w:rPr>
          <w:rFonts w:hint="eastAsia"/>
        </w:rPr>
        <w:t>comparison</w:t>
      </w:r>
      <w:r w:rsidR="00A605AD">
        <w:t>, such as projecting RNA–protein divergence from CITE-</w:t>
      </w:r>
      <w:proofErr w:type="spellStart"/>
      <w:r w:rsidR="00A605AD">
        <w:t>seq</w:t>
      </w:r>
      <w:proofErr w:type="spellEnd"/>
      <w:r w:rsidR="00A605AD">
        <w:t xml:space="preserve"> onto </w:t>
      </w:r>
      <w:r w:rsidR="008C0874">
        <w:rPr>
          <w:rFonts w:hint="eastAsia"/>
        </w:rPr>
        <w:t xml:space="preserve">an embedding </w:t>
      </w:r>
      <w:r w:rsidR="00A605AD">
        <w:t>to show where transcript and protein levels differ. This interactive exploration extends to large datasets: in a benchmark with one million cells, memory usage was approximately 750 MB and plot updates took approximately 1.5 seconds.</w:t>
      </w:r>
    </w:p>
    <w:p w14:paraId="5763AEE8" w14:textId="07280D10" w:rsidR="00265791" w:rsidRPr="007835CD" w:rsidRDefault="00000000" w:rsidP="00412448">
      <w:pPr>
        <w:pStyle w:val="NormalWeb"/>
        <w:spacing w:after="120" w:afterAutospacing="0"/>
        <w:rPr>
          <w:rFonts w:hint="eastAsia"/>
        </w:rPr>
      </w:pPr>
      <w:r>
        <w:rPr>
          <w:b/>
          <w:color w:val="000000"/>
        </w:rPr>
        <w:t>Conclusions</w:t>
      </w:r>
      <w:r>
        <w:rPr>
          <w:b/>
          <w:color w:val="000000"/>
        </w:rPr>
        <w:br/>
      </w:r>
      <w:bookmarkEnd w:id="0"/>
      <w:r w:rsidR="00BB5708">
        <w:t>GUANACO makes coordinated exploration of single-cell and multi-omics data accessible to researchers without programming expertise. By combining modality- specific visualizations with linked interactions and memory-efficient data access, it supports exploration, interpretation and communication of comple</w:t>
      </w:r>
      <w:r w:rsidR="00BB5708">
        <w:rPr>
          <w:rFonts w:hint="eastAsia"/>
        </w:rPr>
        <w:t>x</w:t>
      </w:r>
      <w:r w:rsidR="00BB5708">
        <w:t xml:space="preserve"> biological datasets.</w:t>
      </w:r>
    </w:p>
    <w:sectPr w:rsidR="00265791" w:rsidRPr="007835CD"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1492758">
    <w:abstractNumId w:val="8"/>
  </w:num>
  <w:num w:numId="2" w16cid:durableId="507982762">
    <w:abstractNumId w:val="6"/>
  </w:num>
  <w:num w:numId="3" w16cid:durableId="905796195">
    <w:abstractNumId w:val="5"/>
  </w:num>
  <w:num w:numId="4" w16cid:durableId="2079747991">
    <w:abstractNumId w:val="4"/>
  </w:num>
  <w:num w:numId="5" w16cid:durableId="348993505">
    <w:abstractNumId w:val="7"/>
  </w:num>
  <w:num w:numId="6" w16cid:durableId="1992244340">
    <w:abstractNumId w:val="3"/>
  </w:num>
  <w:num w:numId="7" w16cid:durableId="893466668">
    <w:abstractNumId w:val="2"/>
  </w:num>
  <w:num w:numId="8" w16cid:durableId="886720808">
    <w:abstractNumId w:val="1"/>
  </w:num>
  <w:num w:numId="9" w16cid:durableId="8253169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BD9"/>
    <w:rsid w:val="00076FB0"/>
    <w:rsid w:val="0012445D"/>
    <w:rsid w:val="0015074B"/>
    <w:rsid w:val="00265791"/>
    <w:rsid w:val="00274231"/>
    <w:rsid w:val="0029639D"/>
    <w:rsid w:val="002B501C"/>
    <w:rsid w:val="00326F90"/>
    <w:rsid w:val="00380F26"/>
    <w:rsid w:val="00412448"/>
    <w:rsid w:val="004C0551"/>
    <w:rsid w:val="00677DE7"/>
    <w:rsid w:val="006A77A7"/>
    <w:rsid w:val="007835CD"/>
    <w:rsid w:val="00887207"/>
    <w:rsid w:val="008B44FF"/>
    <w:rsid w:val="008C0874"/>
    <w:rsid w:val="008E016D"/>
    <w:rsid w:val="00964754"/>
    <w:rsid w:val="009A2DB2"/>
    <w:rsid w:val="009B330A"/>
    <w:rsid w:val="00A605AD"/>
    <w:rsid w:val="00AA1D8D"/>
    <w:rsid w:val="00B47730"/>
    <w:rsid w:val="00BB5708"/>
    <w:rsid w:val="00C95BEB"/>
    <w:rsid w:val="00CB0664"/>
    <w:rsid w:val="00DC62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6744A8"/>
  <w14:defaultImageDpi w14:val="300"/>
  <w15:docId w15:val="{BFF6C46D-CA00-7847-8D52-332B4A451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contextualSpacing/>
    </w:pPr>
    <w:rPr>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80F26"/>
    <w:pPr>
      <w:spacing w:before="100" w:beforeAutospacing="1" w:after="100" w:afterAutospacing="1"/>
    </w:pPr>
    <w:rPr>
      <w:rFonts w:cs="Times New Roman"/>
      <w:color w:val="auto"/>
      <w:szCs w:val="24"/>
      <w:lang w:val="en-S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GUANACO abstract for Collaboration in Science 2026</vt:lpstr>
    </vt:vector>
  </TitlesOfParts>
  <Manager/>
  <Company/>
  <LinksUpToDate>false</LinksUpToDate>
  <CharactersWithSpaces>2763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GUANACO abstract for Collaboration in Science 2026</dc:title>
  <dc:subject>Conference abstract</dc:subject>
  <dc:creator/>
  <cp:keywords>GUANACO, multiomics, visualisation</cp:keywords>
  <dc:description>generated by python-docx</dc:description>
  <cp:lastModifiedBy>Xiyuan Zhang (LHS, 118010423)</cp:lastModifiedBy>
  <cp:revision>4</cp:revision>
  <dcterms:created xsi:type="dcterms:W3CDTF">2013-12-23T23:15:00Z</dcterms:created>
  <dcterms:modified xsi:type="dcterms:W3CDTF">2026-09-05T20:26:00Z</dcterms:modified>
  <cp:category/>
</cp:coreProperties>
</file>