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655D3D">
      <w:pPr>
        <w:widowControl/>
        <w:shd w:val="clear" w:color="auto" w:fill="FFFFFF"/>
        <w:spacing w:line="360" w:lineRule="atLeast"/>
        <w:ind w:firstLine="426"/>
        <w:jc w:val="center"/>
        <w:rPr>
          <w:rFonts w:ascii="华文中宋" w:hAnsi="华文中宋" w:eastAsia="华文中宋" w:cs="Arial"/>
          <w:color w:val="333333"/>
          <w:kern w:val="0"/>
          <w:sz w:val="52"/>
          <w:szCs w:val="52"/>
        </w:rPr>
      </w:pPr>
      <w:r>
        <w:rPr>
          <w:rFonts w:hint="eastAsia" w:ascii="华文中宋" w:hAnsi="华文中宋" w:eastAsia="华文中宋" w:cs="Arial"/>
          <w:color w:val="333333"/>
          <w:kern w:val="0"/>
          <w:sz w:val="52"/>
          <w:szCs w:val="52"/>
        </w:rPr>
        <w:t>中国大学生计算机设计大赛</w:t>
      </w:r>
    </w:p>
    <w:p w14:paraId="47D245B8">
      <w:pPr>
        <w:widowControl/>
        <w:shd w:val="clear" w:color="auto" w:fill="FFFFFF"/>
        <w:spacing w:line="360" w:lineRule="atLeast"/>
        <w:ind w:firstLine="1040"/>
        <w:jc w:val="center"/>
        <w:rPr>
          <w:rFonts w:ascii="华文中宋" w:hAnsi="华文中宋" w:eastAsia="华文中宋" w:cs="Arial"/>
          <w:color w:val="333333"/>
          <w:kern w:val="0"/>
          <w:szCs w:val="21"/>
        </w:rPr>
      </w:pPr>
    </w:p>
    <w:p w14:paraId="3BD9B872">
      <w:pPr>
        <w:widowControl/>
        <w:shd w:val="clear" w:color="auto" w:fill="FFFFFF"/>
        <w:spacing w:line="360" w:lineRule="atLeast"/>
        <w:ind w:firstLine="420"/>
        <w:jc w:val="center"/>
        <w:rPr>
          <w:rFonts w:ascii="Arial" w:hAnsi="Arial" w:eastAsia="宋体" w:cs="Arial"/>
          <w:color w:val="333333"/>
          <w:kern w:val="0"/>
          <w:szCs w:val="21"/>
        </w:rPr>
      </w:pPr>
      <w:r>
        <w:rPr>
          <w:rFonts w:ascii="仿宋_GB2312" w:hAnsi="楷体" w:eastAsia="仿宋_GB2312" w:cs="仿宋_GB2312"/>
          <w:color w:val="000000"/>
          <w:sz w:val="32"/>
          <w:szCs w:val="32"/>
        </w:rPr>
        <w:drawing>
          <wp:inline distT="0" distB="0" distL="0" distR="0">
            <wp:extent cx="1713230" cy="1565910"/>
            <wp:effectExtent l="0" t="0" r="1270" b="0"/>
            <wp:docPr id="3" name="图片 3" descr="C:\Users\blculjm\AppData\Local\Temp\1618755595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C:\Users\blculjm\AppData\Local\Temp\1618755595(1)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60092" cy="1608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7" w:name="_GoBack"/>
      <w:bookmarkEnd w:id="7"/>
    </w:p>
    <w:p w14:paraId="0701C68F">
      <w:pPr>
        <w:widowControl/>
        <w:shd w:val="clear" w:color="auto" w:fill="FFFFFF"/>
        <w:spacing w:line="360" w:lineRule="atLeast"/>
        <w:ind w:firstLine="1040"/>
        <w:jc w:val="center"/>
        <w:rPr>
          <w:rFonts w:ascii="华文中宋" w:hAnsi="华文中宋" w:eastAsia="华文中宋" w:cs="Arial"/>
          <w:color w:val="333333"/>
          <w:kern w:val="0"/>
          <w:szCs w:val="21"/>
        </w:rPr>
      </w:pPr>
    </w:p>
    <w:p w14:paraId="6ED3C749">
      <w:pPr>
        <w:widowControl/>
        <w:shd w:val="clear" w:color="auto" w:fill="FFFFFF"/>
        <w:spacing w:after="624" w:afterLines="200" w:line="360" w:lineRule="atLeast"/>
        <w:ind w:firstLine="426"/>
        <w:jc w:val="center"/>
        <w:rPr>
          <w:rFonts w:ascii="华文楷体" w:hAnsi="华文楷体" w:eastAsia="华文楷体" w:cs="Arial"/>
          <w:color w:val="333333"/>
          <w:kern w:val="0"/>
          <w:sz w:val="32"/>
          <w:szCs w:val="32"/>
        </w:rPr>
      </w:pPr>
      <w:r>
        <w:rPr>
          <w:rFonts w:hint="eastAsia" w:ascii="华文楷体" w:hAnsi="华文楷体" w:eastAsia="华文楷体" w:cs="Arial"/>
          <w:color w:val="333333"/>
          <w:kern w:val="0"/>
          <w:sz w:val="32"/>
          <w:szCs w:val="32"/>
        </w:rPr>
        <w:t>软件开发类作品文档简要要求</w:t>
      </w:r>
    </w:p>
    <w:p w14:paraId="5E0B7C56">
      <w:pPr>
        <w:widowControl/>
        <w:shd w:val="clear" w:color="auto" w:fill="FFFFFF"/>
        <w:spacing w:before="156" w:beforeLines="50" w:line="360" w:lineRule="atLeast"/>
        <w:jc w:val="left"/>
        <w:rPr>
          <w:rFonts w:ascii="宋体" w:hAnsi="宋体" w:eastAsia="宋体" w:cs="Arial"/>
          <w:color w:val="333333"/>
          <w:kern w:val="0"/>
          <w:sz w:val="32"/>
          <w:szCs w:val="32"/>
        </w:rPr>
      </w:pPr>
      <w:r>
        <w:rPr>
          <w:rFonts w:hint="eastAsia" w:ascii="宋体" w:hAnsi="宋体" w:eastAsia="宋体" w:cs="Arial"/>
          <w:color w:val="333333"/>
          <w:kern w:val="0"/>
          <w:sz w:val="32"/>
          <w:szCs w:val="32"/>
        </w:rPr>
        <w:t>作品编号：</w:t>
      </w:r>
      <w:r>
        <w:rPr>
          <w:rFonts w:hint="eastAsia" w:ascii="宋体" w:hAnsi="宋体" w:eastAsia="宋体" w:cs="Arial"/>
          <w:color w:val="333333"/>
          <w:kern w:val="0"/>
          <w:sz w:val="32"/>
          <w:szCs w:val="32"/>
          <w:u w:val="single"/>
          <w:lang w:val="en-US" w:eastAsia="zh-CN"/>
        </w:rPr>
        <w:t>202601030137</w:t>
      </w:r>
      <w:r>
        <w:rPr>
          <w:rFonts w:hint="eastAsia" w:ascii="宋体" w:hAnsi="宋体" w:eastAsia="宋体" w:cs="Arial"/>
          <w:color w:val="333333"/>
          <w:kern w:val="0"/>
          <w:sz w:val="32"/>
          <w:szCs w:val="32"/>
          <w:u w:val="single"/>
        </w:rPr>
        <w:t>　　　　　　　　　　　　　</w:t>
      </w:r>
    </w:p>
    <w:p w14:paraId="238EEAA1">
      <w:pPr>
        <w:widowControl/>
        <w:shd w:val="clear" w:color="auto" w:fill="FFFFFF"/>
        <w:spacing w:before="156" w:beforeLines="50" w:line="360" w:lineRule="atLeast"/>
        <w:jc w:val="left"/>
        <w:rPr>
          <w:rFonts w:hint="eastAsia" w:ascii="宋体" w:hAnsi="宋体" w:eastAsia="宋体" w:cs="Arial"/>
          <w:color w:val="333333"/>
          <w:kern w:val="0"/>
          <w:sz w:val="32"/>
          <w:szCs w:val="32"/>
          <w:u w:val="single"/>
        </w:rPr>
      </w:pPr>
      <w:r>
        <w:rPr>
          <w:rFonts w:hint="eastAsia" w:ascii="宋体" w:hAnsi="宋体" w:eastAsia="宋体" w:cs="Arial"/>
          <w:color w:val="333333"/>
          <w:kern w:val="0"/>
          <w:sz w:val="32"/>
          <w:szCs w:val="32"/>
        </w:rPr>
        <w:t>作品名称：</w:t>
      </w:r>
      <w:r>
        <w:rPr>
          <w:rFonts w:hint="eastAsia" w:ascii="宋体" w:hAnsi="宋体" w:eastAsia="宋体" w:cs="Arial"/>
          <w:color w:val="333333"/>
          <w:kern w:val="0"/>
          <w:sz w:val="32"/>
          <w:szCs w:val="32"/>
          <w:u w:val="single"/>
        </w:rPr>
        <w:t>心晴驿站——大学生智能心理健康服务平台</w:t>
      </w:r>
    </w:p>
    <w:p w14:paraId="7AD9C4F2">
      <w:pPr>
        <w:widowControl/>
        <w:shd w:val="clear" w:color="auto" w:fill="FFFFFF"/>
        <w:spacing w:before="156" w:beforeLines="50" w:line="360" w:lineRule="atLeast"/>
        <w:jc w:val="left"/>
        <w:rPr>
          <w:rFonts w:hint="eastAsia" w:ascii="宋体" w:hAnsi="宋体" w:eastAsia="宋体" w:cs="Arial"/>
          <w:color w:val="333333"/>
          <w:kern w:val="0"/>
          <w:sz w:val="32"/>
          <w:szCs w:val="32"/>
          <w:u w:val="single"/>
        </w:rPr>
      </w:pPr>
      <w:r>
        <w:rPr>
          <w:rFonts w:hint="eastAsia" w:ascii="宋体" w:hAnsi="宋体" w:eastAsia="宋体" w:cs="Arial"/>
          <w:color w:val="333333"/>
          <w:kern w:val="0"/>
          <w:sz w:val="32"/>
          <w:szCs w:val="32"/>
        </w:rPr>
        <w:t>作　　者：</w:t>
      </w:r>
      <w:r>
        <w:rPr>
          <w:rFonts w:hint="eastAsia" w:ascii="宋体" w:hAnsi="宋体" w:eastAsia="宋体" w:cs="Arial"/>
          <w:color w:val="333333"/>
          <w:kern w:val="0"/>
          <w:sz w:val="32"/>
          <w:szCs w:val="32"/>
          <w:u w:val="single"/>
          <w:lang w:val="en-US" w:eastAsia="zh-CN"/>
        </w:rPr>
        <w:t>何秋雨、李诗雨、梁嘉欣、罗匡、张家豪</w:t>
      </w:r>
      <w:r>
        <w:rPr>
          <w:rFonts w:hint="eastAsia" w:ascii="宋体" w:hAnsi="宋体" w:eastAsia="宋体" w:cs="Arial"/>
          <w:color w:val="333333"/>
          <w:kern w:val="0"/>
          <w:sz w:val="32"/>
          <w:szCs w:val="32"/>
          <w:u w:val="single"/>
        </w:rPr>
        <w:t>　</w:t>
      </w:r>
    </w:p>
    <w:p w14:paraId="743D24E6">
      <w:pPr>
        <w:widowControl/>
        <w:shd w:val="clear" w:color="auto" w:fill="FFFFFF"/>
        <w:spacing w:before="156" w:beforeLines="50" w:line="360" w:lineRule="atLeast"/>
        <w:jc w:val="left"/>
        <w:rPr>
          <w:rFonts w:ascii="宋体" w:hAnsi="宋体" w:eastAsia="宋体" w:cs="Arial"/>
          <w:color w:val="333333"/>
          <w:kern w:val="0"/>
          <w:sz w:val="32"/>
          <w:szCs w:val="32"/>
        </w:rPr>
      </w:pPr>
      <w:r>
        <w:rPr>
          <w:rFonts w:hint="eastAsia" w:ascii="宋体" w:hAnsi="宋体" w:eastAsia="宋体" w:cs="Arial"/>
          <w:color w:val="333333"/>
          <w:kern w:val="0"/>
          <w:sz w:val="32"/>
          <w:szCs w:val="32"/>
        </w:rPr>
        <w:t>版本编号：</w:t>
      </w:r>
      <w:r>
        <w:rPr>
          <w:rFonts w:hint="eastAsia" w:ascii="宋体" w:hAnsi="宋体" w:eastAsia="宋体" w:cs="Arial"/>
          <w:color w:val="333333"/>
          <w:kern w:val="0"/>
          <w:sz w:val="32"/>
          <w:szCs w:val="32"/>
          <w:u w:val="single"/>
          <w:lang w:val="en-US" w:eastAsia="zh-CN"/>
        </w:rPr>
        <w:t>v1.0</w:t>
      </w:r>
      <w:r>
        <w:rPr>
          <w:rFonts w:hint="eastAsia" w:ascii="宋体" w:hAnsi="宋体" w:eastAsia="宋体" w:cs="Arial"/>
          <w:color w:val="333333"/>
          <w:kern w:val="0"/>
          <w:sz w:val="32"/>
          <w:szCs w:val="32"/>
          <w:u w:val="single"/>
        </w:rPr>
        <w:t>　　　　　　　　　</w:t>
      </w:r>
      <w:r>
        <w:rPr>
          <w:rFonts w:hint="eastAsia" w:ascii="宋体" w:hAnsi="宋体" w:eastAsia="宋体" w:cs="Arial"/>
          <w:color w:val="333333"/>
          <w:kern w:val="0"/>
          <w:sz w:val="32"/>
          <w:szCs w:val="32"/>
          <w:u w:val="single"/>
          <w:lang w:val="en-US" w:eastAsia="zh-CN"/>
        </w:rPr>
        <w:t xml:space="preserve">    </w:t>
      </w:r>
      <w:r>
        <w:rPr>
          <w:rFonts w:hint="eastAsia" w:ascii="宋体" w:hAnsi="宋体" w:eastAsia="宋体" w:cs="Arial"/>
          <w:color w:val="333333"/>
          <w:kern w:val="0"/>
          <w:sz w:val="32"/>
          <w:szCs w:val="32"/>
          <w:u w:val="single"/>
        </w:rPr>
        <w:t>　　　　　　</w:t>
      </w:r>
    </w:p>
    <w:p w14:paraId="38348BA5">
      <w:pPr>
        <w:widowControl/>
        <w:shd w:val="clear" w:color="auto" w:fill="FFFFFF"/>
        <w:spacing w:before="156" w:beforeLines="50" w:after="624" w:afterLines="200" w:line="360" w:lineRule="atLeast"/>
        <w:jc w:val="left"/>
        <w:rPr>
          <w:rFonts w:ascii="宋体" w:hAnsi="宋体" w:eastAsia="宋体" w:cs="Arial"/>
          <w:color w:val="333333"/>
          <w:kern w:val="0"/>
          <w:sz w:val="32"/>
          <w:szCs w:val="32"/>
        </w:rPr>
      </w:pPr>
      <w:r>
        <w:rPr>
          <w:rFonts w:hint="eastAsia" w:ascii="Arial" w:hAnsi="Arial" w:eastAsia="宋体" w:cs="Arial"/>
          <w:color w:val="333333"/>
          <w:kern w:val="0"/>
          <w:szCs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posOffset>27305</wp:posOffset>
                </wp:positionH>
                <wp:positionV relativeFrom="paragraph">
                  <wp:posOffset>835025</wp:posOffset>
                </wp:positionV>
                <wp:extent cx="5200650" cy="2604770"/>
                <wp:effectExtent l="4445" t="4445" r="5080" b="10160"/>
                <wp:wrapTopAndBottom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00650" cy="26047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2E0311B">
                            <w:pPr>
                              <w:rPr>
                                <w:rFonts w:ascii="黑体" w:hAnsi="黑体" w:eastAsia="黑体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sz w:val="28"/>
                                <w:szCs w:val="28"/>
                              </w:rPr>
                              <w:t>填写说明：</w:t>
                            </w:r>
                          </w:p>
                          <w:p w14:paraId="12F6B2C6">
                            <w:pPr>
                              <w:pStyle w:val="18"/>
                              <w:numPr>
                                <w:ilvl w:val="0"/>
                                <w:numId w:val="2"/>
                              </w:numPr>
                              <w:ind w:firstLineChars="0"/>
                              <w:rPr>
                                <w:rFonts w:ascii="华文楷体" w:hAnsi="华文楷体" w:eastAsia="华文楷体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本文档适用于所有涉及软件应用与开发类</w:t>
                            </w:r>
                            <w:r>
                              <w:rPr>
                                <w:rFonts w:ascii="华文楷体" w:hAnsi="华文楷体" w:eastAsia="华文楷体"/>
                              </w:rPr>
                              <w:t>的各个小类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作品，包括：（1）Web应用与开发（2）管理信息系统（3）移动应用开发（非游戏类）（4）算法设计与应用（5）企业赛项；</w:t>
                            </w:r>
                          </w:p>
                          <w:p w14:paraId="7676B94A">
                            <w:pPr>
                              <w:pStyle w:val="18"/>
                              <w:numPr>
                                <w:ilvl w:val="0"/>
                                <w:numId w:val="2"/>
                              </w:numPr>
                              <w:ind w:firstLineChars="0"/>
                              <w:rPr>
                                <w:rFonts w:ascii="华文楷体" w:hAnsi="华文楷体" w:eastAsia="华文楷体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本文档为简要文档，不宜长篇大论，需简明扼要，</w:t>
                            </w:r>
                            <w:r>
                              <w:rPr>
                                <w:rFonts w:ascii="华文楷体" w:hAnsi="华文楷体" w:eastAsia="华文楷体"/>
                              </w:rPr>
                              <w:t>建议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设计</w:t>
                            </w:r>
                            <w:r>
                              <w:rPr>
                                <w:rFonts w:ascii="华文楷体" w:hAnsi="华文楷体" w:eastAsia="华文楷体"/>
                              </w:rPr>
                              <w:t>二级目录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，逻辑性强；</w:t>
                            </w:r>
                          </w:p>
                          <w:p w14:paraId="02612C8F">
                            <w:pPr>
                              <w:pStyle w:val="18"/>
                              <w:numPr>
                                <w:ilvl w:val="0"/>
                                <w:numId w:val="2"/>
                              </w:numPr>
                              <w:ind w:firstLineChars="0"/>
                              <w:rPr>
                                <w:rFonts w:ascii="华文楷体" w:hAnsi="华文楷体" w:eastAsia="华文楷体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一级标题采用二号黑体，</w:t>
                            </w:r>
                            <w:r>
                              <w:rPr>
                                <w:rFonts w:ascii="华文楷体" w:hAnsi="华文楷体" w:eastAsia="华文楷体"/>
                              </w:rPr>
                              <w:t>居中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，二级</w:t>
                            </w:r>
                            <w:r>
                              <w:rPr>
                                <w:rFonts w:ascii="华文楷体" w:hAnsi="华文楷体" w:eastAsia="华文楷体"/>
                              </w:rPr>
                              <w:t>标题采用三号黑体，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靠左</w:t>
                            </w:r>
                            <w:r>
                              <w:rPr>
                                <w:rFonts w:ascii="华文楷体" w:hAnsi="华文楷体" w:eastAsia="华文楷体"/>
                              </w:rPr>
                              <w:t>，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根据需要可以</w:t>
                            </w:r>
                            <w:r>
                              <w:rPr>
                                <w:rFonts w:ascii="华文楷体" w:hAnsi="华文楷体" w:eastAsia="华文楷体"/>
                              </w:rPr>
                              <w:t>设计三级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标题，正文一律用五号宋体；</w:t>
                            </w:r>
                          </w:p>
                          <w:p w14:paraId="6A8B2652">
                            <w:pPr>
                              <w:pStyle w:val="18"/>
                              <w:numPr>
                                <w:ilvl w:val="0"/>
                                <w:numId w:val="2"/>
                              </w:numPr>
                              <w:ind w:firstLineChars="0"/>
                              <w:rPr>
                                <w:rFonts w:ascii="华文楷体" w:hAnsi="华文楷体" w:eastAsia="华文楷体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提交文档时，以PDF格式提交本文档；</w:t>
                            </w:r>
                          </w:p>
                          <w:p w14:paraId="0F463EB2">
                            <w:pPr>
                              <w:pStyle w:val="18"/>
                              <w:numPr>
                                <w:ilvl w:val="0"/>
                                <w:numId w:val="2"/>
                              </w:numPr>
                              <w:ind w:firstLineChars="0"/>
                              <w:rPr>
                                <w:rFonts w:ascii="华文楷体" w:hAnsi="华文楷体" w:eastAsia="华文楷体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本文档内容是正式参赛内容组成部分，务必真实填写。如不属实，将导致奖项等级降低甚至终止本作品参加比赛。</w:t>
                            </w:r>
                          </w:p>
                          <w:p w14:paraId="17E06733">
                            <w:pPr>
                              <w:pStyle w:val="18"/>
                              <w:numPr>
                                <w:ilvl w:val="0"/>
                                <w:numId w:val="2"/>
                              </w:numPr>
                              <w:ind w:firstLineChars="0"/>
                              <w:rPr>
                                <w:rFonts w:ascii="华文楷体" w:hAnsi="华文楷体" w:eastAsia="华文楷体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/>
                                <w:lang w:val="en-US" w:eastAsia="zh-CN"/>
                              </w:rPr>
                              <w:t>项目中涉及应用人工智能大模型的内容，务必在各个部分说明清楚。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.15pt;margin-top:65.75pt;height:205.1pt;width:409.5pt;mso-position-horizontal-relative:margin;mso-wrap-distance-bottom:0pt;mso-wrap-distance-top:0pt;z-index:251659264;mso-width-relative:page;mso-height-relative:page;" fillcolor="#FFFFFF [3201]" filled="t" stroked="t" coordsize="21600,21600" o:gfxdata="UEsDBAoAAAAAAIdO4kAAAAAAAAAAAAAAAAAEAAAAZHJzL1BLAwQUAAAACACHTuJAKqtqddYAAAAJ&#10;AQAADwAAAGRycy9kb3ducmV2LnhtbE2PwU7DMBBE70j8g7VI3KiTuC1VGqcSSEiIG20u3Nx4m0S1&#10;11HsNuXvWU5w3JnR7Jtqd/NOXHGKQyAN+SIDgdQGO1CnoTm8PW1AxGTIGhcINXxjhF19f1eZ0oaZ&#10;PvG6T53gEoql0dCnNJZSxrZHb+IijEjsncLkTeJz6qSdzMzl3skiy9bSm4H4Q29GfO2xPe8vXsP7&#10;+iV9YWM/rCpUmBvZTicXtX58yLMtiIS39BeGX3xGh5qZjuFCNgqnYak4yLLKVyDY3xSKlaOG1TJ/&#10;BllX8v+C+gdQSwMEFAAAAAgAh07iQFKakh5YAgAAuAQAAA4AAABkcnMvZTJvRG9jLnhtbK1UzW4T&#10;MRC+I/EOlu90k5C2EHVThVRBSBWtVBBnx+vNWvgP28lueQB4A05cuPNcfQ4+e5M0tBx6YA/eGc/s&#10;NzPfzOzZeacV2QgfpDUlHR4NKBGG20qaVUk/fli8eEVJiMxUTFkjSnorAj2fPn921rqJGNnGqkp4&#10;AhATJq0raROjmxRF4I3QLBxZJwyMtfWaRah+VVSetUDXqhgNBidFa33lvOUiBNxe9Ea6RfRPAbR1&#10;Lbm4sHythYk9qheKRZQUGukCneZs61rweFXXQUSiSopKYz4RBPIyncX0jE1WnrlG8m0K7CkpPKhJ&#10;M2kQdA91wSIjay8fQWnJvQ22jkfc6qIvJDOCKoaDB9zcNMyJXAuoDm5Pevh/sPz95toTWZV0RIlh&#10;Gg2/+/H97ufvu1/fyCjR07owgdeNg1/s3tgOQ7O7D7hMVXe11+mNegjsIPd2T67oIuG4PE7NP4aJ&#10;wzY6GYxPTzP9xf3nzof4VlhNklBSj+5lUtnmMkSkAtedS4oWrJLVQiqVFb9azpUnG4ZOL/KTssQn&#10;f7kpQ9qSnrxEIo8gEvYeYqkY//wYAXjKADax0lefpNgtuy1VS1vdgilv+1ELji8kcC9ZiNfMY7bA&#10;ALYvXuGolUUyditR0lj/9V/3yR8th5WSFrNa0vBlzbygRL0zGIbXw/EYsDEr4+PTERR/aFkeWsxa&#10;zy1IGmLPHc9i8o9qJ9be6k9Y0lmKChMzHLFLGnfiPPYbhCXnYjbLThhnx+KluXE8QSdyjZ2to61l&#10;bl2iqedmyx4GOrdnu3xpYw717HX/w5n+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CqranXWAAAA&#10;CQEAAA8AAAAAAAAAAQAgAAAAIgAAAGRycy9kb3ducmV2LnhtbFBLAQIUABQAAAAIAIdO4kBSmpIe&#10;WAIAALgEAAAOAAAAAAAAAAEAIAAAACUBAABkcnMvZTJvRG9jLnhtbFBLBQYAAAAABgAGAFkBAADv&#10;BQAAAAA=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52E0311B">
                      <w:pPr>
                        <w:rPr>
                          <w:rFonts w:ascii="黑体" w:hAnsi="黑体" w:eastAsia="黑体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黑体" w:hAnsi="黑体" w:eastAsia="黑体"/>
                          <w:sz w:val="28"/>
                          <w:szCs w:val="28"/>
                        </w:rPr>
                        <w:t>填写说明：</w:t>
                      </w:r>
                    </w:p>
                    <w:p w14:paraId="12F6B2C6">
                      <w:pPr>
                        <w:pStyle w:val="18"/>
                        <w:numPr>
                          <w:ilvl w:val="0"/>
                          <w:numId w:val="2"/>
                        </w:numPr>
                        <w:ind w:firstLineChars="0"/>
                        <w:rPr>
                          <w:rFonts w:ascii="华文楷体" w:hAnsi="华文楷体" w:eastAsia="华文楷体"/>
                        </w:rPr>
                      </w:pPr>
                      <w:r>
                        <w:rPr>
                          <w:rFonts w:hint="eastAsia" w:ascii="华文楷体" w:hAnsi="华文楷体" w:eastAsia="华文楷体"/>
                        </w:rPr>
                        <w:t>本文档适用于所有涉及软件应用与开发类</w:t>
                      </w:r>
                      <w:r>
                        <w:rPr>
                          <w:rFonts w:ascii="华文楷体" w:hAnsi="华文楷体" w:eastAsia="华文楷体"/>
                        </w:rPr>
                        <w:t>的各个小类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作品，包括：（1）Web应用与开发（2）管理信息系统（3）移动应用开发（非游戏类）（4）算法设计与应用（5）企业赛项；</w:t>
                      </w:r>
                    </w:p>
                    <w:p w14:paraId="7676B94A">
                      <w:pPr>
                        <w:pStyle w:val="18"/>
                        <w:numPr>
                          <w:ilvl w:val="0"/>
                          <w:numId w:val="2"/>
                        </w:numPr>
                        <w:ind w:firstLineChars="0"/>
                        <w:rPr>
                          <w:rFonts w:ascii="华文楷体" w:hAnsi="华文楷体" w:eastAsia="华文楷体"/>
                        </w:rPr>
                      </w:pPr>
                      <w:r>
                        <w:rPr>
                          <w:rFonts w:hint="eastAsia" w:ascii="华文楷体" w:hAnsi="华文楷体" w:eastAsia="华文楷体"/>
                        </w:rPr>
                        <w:t>本文档为简要文档，不宜长篇大论，需简明扼要，</w:t>
                      </w:r>
                      <w:r>
                        <w:rPr>
                          <w:rFonts w:ascii="华文楷体" w:hAnsi="华文楷体" w:eastAsia="华文楷体"/>
                        </w:rPr>
                        <w:t>建议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设计</w:t>
                      </w:r>
                      <w:r>
                        <w:rPr>
                          <w:rFonts w:ascii="华文楷体" w:hAnsi="华文楷体" w:eastAsia="华文楷体"/>
                        </w:rPr>
                        <w:t>二级目录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，逻辑性强；</w:t>
                      </w:r>
                    </w:p>
                    <w:p w14:paraId="02612C8F">
                      <w:pPr>
                        <w:pStyle w:val="18"/>
                        <w:numPr>
                          <w:ilvl w:val="0"/>
                          <w:numId w:val="2"/>
                        </w:numPr>
                        <w:ind w:firstLineChars="0"/>
                        <w:rPr>
                          <w:rFonts w:ascii="华文楷体" w:hAnsi="华文楷体" w:eastAsia="华文楷体"/>
                        </w:rPr>
                      </w:pPr>
                      <w:r>
                        <w:rPr>
                          <w:rFonts w:hint="eastAsia" w:ascii="华文楷体" w:hAnsi="华文楷体" w:eastAsia="华文楷体"/>
                        </w:rPr>
                        <w:t>一级标题采用二号黑体，</w:t>
                      </w:r>
                      <w:r>
                        <w:rPr>
                          <w:rFonts w:ascii="华文楷体" w:hAnsi="华文楷体" w:eastAsia="华文楷体"/>
                        </w:rPr>
                        <w:t>居中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，二级</w:t>
                      </w:r>
                      <w:r>
                        <w:rPr>
                          <w:rFonts w:ascii="华文楷体" w:hAnsi="华文楷体" w:eastAsia="华文楷体"/>
                        </w:rPr>
                        <w:t>标题采用三号黑体，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靠左</w:t>
                      </w:r>
                      <w:r>
                        <w:rPr>
                          <w:rFonts w:ascii="华文楷体" w:hAnsi="华文楷体" w:eastAsia="华文楷体"/>
                        </w:rPr>
                        <w:t>，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根据需要可以</w:t>
                      </w:r>
                      <w:r>
                        <w:rPr>
                          <w:rFonts w:ascii="华文楷体" w:hAnsi="华文楷体" w:eastAsia="华文楷体"/>
                        </w:rPr>
                        <w:t>设计三级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标题，正文一律用五号宋体；</w:t>
                      </w:r>
                    </w:p>
                    <w:p w14:paraId="6A8B2652">
                      <w:pPr>
                        <w:pStyle w:val="18"/>
                        <w:numPr>
                          <w:ilvl w:val="0"/>
                          <w:numId w:val="2"/>
                        </w:numPr>
                        <w:ind w:firstLineChars="0"/>
                        <w:rPr>
                          <w:rFonts w:ascii="华文楷体" w:hAnsi="华文楷体" w:eastAsia="华文楷体"/>
                        </w:rPr>
                      </w:pPr>
                      <w:r>
                        <w:rPr>
                          <w:rFonts w:hint="eastAsia" w:ascii="华文楷体" w:hAnsi="华文楷体" w:eastAsia="华文楷体"/>
                        </w:rPr>
                        <w:t>提交文档时，以PDF格式提交本文档；</w:t>
                      </w:r>
                    </w:p>
                    <w:p w14:paraId="0F463EB2">
                      <w:pPr>
                        <w:pStyle w:val="18"/>
                        <w:numPr>
                          <w:ilvl w:val="0"/>
                          <w:numId w:val="2"/>
                        </w:numPr>
                        <w:ind w:firstLineChars="0"/>
                        <w:rPr>
                          <w:rFonts w:ascii="华文楷体" w:hAnsi="华文楷体" w:eastAsia="华文楷体"/>
                        </w:rPr>
                      </w:pPr>
                      <w:r>
                        <w:rPr>
                          <w:rFonts w:hint="eastAsia" w:ascii="华文楷体" w:hAnsi="华文楷体" w:eastAsia="华文楷体"/>
                        </w:rPr>
                        <w:t>本文档内容是正式参赛内容组成部分，务必真实填写。如不属实，将导致奖项等级降低甚至终止本作品参加比赛。</w:t>
                      </w:r>
                    </w:p>
                    <w:p w14:paraId="17E06733">
                      <w:pPr>
                        <w:pStyle w:val="18"/>
                        <w:numPr>
                          <w:ilvl w:val="0"/>
                          <w:numId w:val="2"/>
                        </w:numPr>
                        <w:ind w:firstLineChars="0"/>
                        <w:rPr>
                          <w:rFonts w:ascii="华文楷体" w:hAnsi="华文楷体" w:eastAsia="华文楷体"/>
                        </w:rPr>
                      </w:pPr>
                      <w:r>
                        <w:rPr>
                          <w:rFonts w:hint="eastAsia" w:ascii="华文楷体" w:hAnsi="华文楷体" w:eastAsia="华文楷体"/>
                          <w:lang w:val="en-US" w:eastAsia="zh-CN"/>
                        </w:rPr>
                        <w:t>项目中涉及应用人工智能大模型的内容，务必在各个部分说明清楚。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hint="eastAsia" w:ascii="宋体" w:hAnsi="宋体" w:eastAsia="宋体" w:cs="Arial"/>
          <w:color w:val="333333"/>
          <w:kern w:val="0"/>
          <w:sz w:val="32"/>
          <w:szCs w:val="32"/>
        </w:rPr>
        <w:t>填写日期：</w:t>
      </w:r>
      <w:r>
        <w:rPr>
          <w:rFonts w:hint="eastAsia" w:ascii="宋体" w:hAnsi="宋体" w:eastAsia="宋体" w:cs="Arial"/>
          <w:color w:val="333333"/>
          <w:kern w:val="0"/>
          <w:sz w:val="32"/>
          <w:szCs w:val="32"/>
          <w:u w:val="single"/>
        </w:rPr>
        <w:t>　　　</w:t>
      </w:r>
      <w:r>
        <w:rPr>
          <w:rFonts w:hint="eastAsia" w:ascii="宋体" w:hAnsi="宋体" w:eastAsia="宋体" w:cs="Arial"/>
          <w:color w:val="333333"/>
          <w:kern w:val="0"/>
          <w:sz w:val="32"/>
          <w:szCs w:val="32"/>
          <w:u w:val="single"/>
          <w:lang w:val="en-US" w:eastAsia="zh-CN"/>
        </w:rPr>
        <w:t xml:space="preserve">  2026年4月3日</w:t>
      </w:r>
      <w:r>
        <w:rPr>
          <w:rFonts w:hint="eastAsia" w:ascii="宋体" w:hAnsi="宋体" w:eastAsia="宋体" w:cs="Arial"/>
          <w:color w:val="333333"/>
          <w:kern w:val="0"/>
          <w:sz w:val="32"/>
          <w:szCs w:val="32"/>
          <w:u w:val="single"/>
        </w:rPr>
        <w:t>　　　　　　　　　　　　</w:t>
      </w:r>
    </w:p>
    <w:p w14:paraId="38BFC7D8">
      <w:pPr>
        <w:widowControl/>
        <w:ind w:firstLine="420"/>
        <w:jc w:val="left"/>
      </w:pPr>
    </w:p>
    <w:p w14:paraId="6A9FE5B6">
      <w:pPr>
        <w:widowControl/>
        <w:ind w:firstLine="420"/>
        <w:jc w:val="left"/>
      </w:pPr>
    </w:p>
    <w:p w14:paraId="6D9A7DF6">
      <w:pPr>
        <w:widowControl/>
        <w:ind w:firstLine="420"/>
        <w:jc w:val="left"/>
      </w:pPr>
    </w:p>
    <w:p w14:paraId="3CF636C2">
      <w:pPr>
        <w:widowControl/>
        <w:ind w:firstLine="420"/>
        <w:jc w:val="left"/>
      </w:pPr>
    </w:p>
    <w:sdt>
      <w:sdtPr>
        <w:rPr>
          <w:b/>
          <w:sz w:val="28"/>
          <w:szCs w:val="28"/>
        </w:rPr>
        <w:id w:val="-982233210"/>
        <w:docPartObj>
          <w:docPartGallery w:val="Table of Contents"/>
          <w:docPartUnique/>
        </w:docPartObj>
      </w:sdtPr>
      <w:sdtEndPr>
        <w:rPr>
          <w:b/>
          <w:sz w:val="28"/>
          <w:szCs w:val="28"/>
          <w:lang w:val="zh-CN"/>
        </w:rPr>
      </w:sdtEndPr>
      <w:sdtContent>
        <w:p w14:paraId="2F8F7DD2">
          <w:pPr>
            <w:jc w:val="center"/>
            <w:rPr>
              <w:sz w:val="32"/>
              <w:szCs w:val="32"/>
            </w:rPr>
          </w:pPr>
          <w:r>
            <w:rPr>
              <w:sz w:val="32"/>
              <w:szCs w:val="32"/>
            </w:rPr>
            <w:t>目</w:t>
          </w:r>
          <w:r>
            <w:rPr>
              <w:rFonts w:hint="eastAsia"/>
              <w:sz w:val="32"/>
              <w:szCs w:val="32"/>
            </w:rPr>
            <w:t xml:space="preserve"> </w:t>
          </w:r>
          <w:r>
            <w:rPr>
              <w:sz w:val="32"/>
              <w:szCs w:val="32"/>
            </w:rPr>
            <w:t xml:space="preserve"> 录</w:t>
          </w:r>
        </w:p>
        <w:p w14:paraId="270E5A54">
          <w:pPr>
            <w:pStyle w:val="10"/>
            <w:rPr>
              <w:b w:val="0"/>
              <w:sz w:val="21"/>
              <w:szCs w:val="22"/>
            </w:rPr>
          </w:pPr>
          <w:r>
            <w:rPr>
              <w:rFonts w:ascii="华文楷体" w:hAnsi="华文楷体" w:eastAsia="华文楷体"/>
              <w:b w:val="0"/>
              <w:bCs/>
              <w:lang w:val="zh-CN"/>
            </w:rPr>
            <w:fldChar w:fldCharType="begin"/>
          </w:r>
          <w:r>
            <w:rPr>
              <w:rFonts w:ascii="华文楷体" w:hAnsi="华文楷体" w:eastAsia="华文楷体"/>
              <w:b w:val="0"/>
              <w:bCs/>
              <w:lang w:val="zh-CN"/>
            </w:rPr>
            <w:instrText xml:space="preserve"> TOC \o "1-3" \h \z \u </w:instrText>
          </w:r>
          <w:r>
            <w:rPr>
              <w:rFonts w:ascii="华文楷体" w:hAnsi="华文楷体" w:eastAsia="华文楷体"/>
              <w:b w:val="0"/>
              <w:bCs/>
              <w:lang w:val="zh-CN"/>
            </w:rPr>
            <w:fldChar w:fldCharType="separate"/>
          </w:r>
          <w:r>
            <w:fldChar w:fldCharType="begin"/>
          </w:r>
          <w:r>
            <w:instrText xml:space="preserve"> HYPERLINK \l "_Toc100040660" </w:instrText>
          </w:r>
          <w:r>
            <w:fldChar w:fldCharType="separate"/>
          </w:r>
          <w:r>
            <w:rPr>
              <w:rStyle w:val="15"/>
              <w:b w:val="0"/>
            </w:rPr>
            <w:t>第一章</w:t>
          </w:r>
          <w:r>
            <w:rPr>
              <w:b w:val="0"/>
              <w:sz w:val="21"/>
              <w:szCs w:val="22"/>
            </w:rPr>
            <w:tab/>
          </w:r>
          <w:r>
            <w:rPr>
              <w:rStyle w:val="15"/>
              <w:b w:val="0"/>
            </w:rPr>
            <w:t>需求分析</w:t>
          </w:r>
          <w:r>
            <w:rPr>
              <w:b w:val="0"/>
            </w:rPr>
            <w:tab/>
          </w:r>
          <w:r>
            <w:rPr>
              <w:b w:val="0"/>
            </w:rPr>
            <w:fldChar w:fldCharType="begin"/>
          </w:r>
          <w:r>
            <w:rPr>
              <w:b w:val="0"/>
            </w:rPr>
            <w:instrText xml:space="preserve"> PAGEREF _Toc100040660 \h </w:instrText>
          </w:r>
          <w:r>
            <w:rPr>
              <w:b w:val="0"/>
            </w:rPr>
            <w:fldChar w:fldCharType="separate"/>
          </w:r>
          <w:r>
            <w:rPr>
              <w:b w:val="0"/>
            </w:rPr>
            <w:t>3</w:t>
          </w:r>
          <w:r>
            <w:rPr>
              <w:b w:val="0"/>
            </w:rPr>
            <w:fldChar w:fldCharType="end"/>
          </w:r>
          <w:r>
            <w:rPr>
              <w:b w:val="0"/>
            </w:rPr>
            <w:fldChar w:fldCharType="end"/>
          </w:r>
        </w:p>
        <w:p w14:paraId="796A0057">
          <w:pPr>
            <w:pStyle w:val="10"/>
            <w:rPr>
              <w:b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"_Toc100040661" </w:instrText>
          </w:r>
          <w:r>
            <w:fldChar w:fldCharType="separate"/>
          </w:r>
          <w:r>
            <w:rPr>
              <w:rStyle w:val="15"/>
              <w:b w:val="0"/>
            </w:rPr>
            <w:t>第二章</w:t>
          </w:r>
          <w:r>
            <w:rPr>
              <w:b w:val="0"/>
              <w:sz w:val="21"/>
              <w:szCs w:val="22"/>
            </w:rPr>
            <w:tab/>
          </w:r>
          <w:r>
            <w:rPr>
              <w:rStyle w:val="15"/>
              <w:b w:val="0"/>
            </w:rPr>
            <w:t>概要设计</w:t>
          </w:r>
          <w:r>
            <w:rPr>
              <w:b w:val="0"/>
            </w:rPr>
            <w:tab/>
          </w:r>
          <w:r>
            <w:rPr>
              <w:b w:val="0"/>
            </w:rPr>
            <w:fldChar w:fldCharType="begin"/>
          </w:r>
          <w:r>
            <w:rPr>
              <w:b w:val="0"/>
            </w:rPr>
            <w:instrText xml:space="preserve"> PAGEREF _Toc100040661 \h </w:instrText>
          </w:r>
          <w:r>
            <w:rPr>
              <w:b w:val="0"/>
            </w:rPr>
            <w:fldChar w:fldCharType="separate"/>
          </w:r>
          <w:r>
            <w:rPr>
              <w:b w:val="0"/>
            </w:rPr>
            <w:t>3</w:t>
          </w:r>
          <w:r>
            <w:rPr>
              <w:b w:val="0"/>
            </w:rPr>
            <w:fldChar w:fldCharType="end"/>
          </w:r>
          <w:r>
            <w:rPr>
              <w:b w:val="0"/>
            </w:rPr>
            <w:fldChar w:fldCharType="end"/>
          </w:r>
        </w:p>
        <w:p w14:paraId="09FAAB6C">
          <w:pPr>
            <w:pStyle w:val="10"/>
            <w:rPr>
              <w:b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"_Toc100040662" </w:instrText>
          </w:r>
          <w:r>
            <w:fldChar w:fldCharType="separate"/>
          </w:r>
          <w:r>
            <w:rPr>
              <w:rStyle w:val="15"/>
              <w:b w:val="0"/>
            </w:rPr>
            <w:t>第三章</w:t>
          </w:r>
          <w:r>
            <w:rPr>
              <w:b w:val="0"/>
              <w:sz w:val="21"/>
              <w:szCs w:val="22"/>
            </w:rPr>
            <w:tab/>
          </w:r>
          <w:r>
            <w:rPr>
              <w:rStyle w:val="15"/>
              <w:b w:val="0"/>
            </w:rPr>
            <w:t>详细设计</w:t>
          </w:r>
          <w:r>
            <w:rPr>
              <w:b w:val="0"/>
            </w:rPr>
            <w:tab/>
          </w:r>
          <w:r>
            <w:rPr>
              <w:b w:val="0"/>
            </w:rPr>
            <w:fldChar w:fldCharType="begin"/>
          </w:r>
          <w:r>
            <w:rPr>
              <w:b w:val="0"/>
            </w:rPr>
            <w:instrText xml:space="preserve"> PAGEREF _Toc100040662 \h </w:instrText>
          </w:r>
          <w:r>
            <w:rPr>
              <w:b w:val="0"/>
            </w:rPr>
            <w:fldChar w:fldCharType="separate"/>
          </w:r>
          <w:r>
            <w:rPr>
              <w:b w:val="0"/>
            </w:rPr>
            <w:t>4</w:t>
          </w:r>
          <w:r>
            <w:rPr>
              <w:b w:val="0"/>
            </w:rPr>
            <w:fldChar w:fldCharType="end"/>
          </w:r>
          <w:r>
            <w:rPr>
              <w:b w:val="0"/>
            </w:rPr>
            <w:fldChar w:fldCharType="end"/>
          </w:r>
        </w:p>
        <w:p w14:paraId="046AD654">
          <w:pPr>
            <w:pStyle w:val="10"/>
            <w:rPr>
              <w:b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"_Toc100040663" </w:instrText>
          </w:r>
          <w:r>
            <w:fldChar w:fldCharType="separate"/>
          </w:r>
          <w:r>
            <w:rPr>
              <w:rStyle w:val="15"/>
              <w:b w:val="0"/>
            </w:rPr>
            <w:t>第四章</w:t>
          </w:r>
          <w:r>
            <w:rPr>
              <w:b w:val="0"/>
              <w:sz w:val="21"/>
              <w:szCs w:val="22"/>
            </w:rPr>
            <w:tab/>
          </w:r>
          <w:r>
            <w:rPr>
              <w:rStyle w:val="15"/>
              <w:b w:val="0"/>
            </w:rPr>
            <w:t>测试报告</w:t>
          </w:r>
          <w:r>
            <w:rPr>
              <w:b w:val="0"/>
            </w:rPr>
            <w:tab/>
          </w:r>
          <w:r>
            <w:rPr>
              <w:b w:val="0"/>
            </w:rPr>
            <w:fldChar w:fldCharType="begin"/>
          </w:r>
          <w:r>
            <w:rPr>
              <w:b w:val="0"/>
            </w:rPr>
            <w:instrText xml:space="preserve"> PAGEREF _Toc100040663 \h </w:instrText>
          </w:r>
          <w:r>
            <w:rPr>
              <w:b w:val="0"/>
            </w:rPr>
            <w:fldChar w:fldCharType="separate"/>
          </w:r>
          <w:r>
            <w:rPr>
              <w:b w:val="0"/>
            </w:rPr>
            <w:t>6</w:t>
          </w:r>
          <w:r>
            <w:rPr>
              <w:b w:val="0"/>
            </w:rPr>
            <w:fldChar w:fldCharType="end"/>
          </w:r>
          <w:r>
            <w:rPr>
              <w:b w:val="0"/>
            </w:rPr>
            <w:fldChar w:fldCharType="end"/>
          </w:r>
        </w:p>
        <w:p w14:paraId="2DF76807">
          <w:pPr>
            <w:pStyle w:val="10"/>
            <w:rPr>
              <w:b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"_Toc100040664" </w:instrText>
          </w:r>
          <w:r>
            <w:fldChar w:fldCharType="separate"/>
          </w:r>
          <w:r>
            <w:rPr>
              <w:rStyle w:val="15"/>
              <w:b w:val="0"/>
            </w:rPr>
            <w:t>第五章</w:t>
          </w:r>
          <w:r>
            <w:rPr>
              <w:b w:val="0"/>
              <w:sz w:val="21"/>
              <w:szCs w:val="22"/>
            </w:rPr>
            <w:tab/>
          </w:r>
          <w:r>
            <w:rPr>
              <w:rStyle w:val="15"/>
              <w:b w:val="0"/>
            </w:rPr>
            <w:t>安装及使用</w:t>
          </w:r>
          <w:r>
            <w:rPr>
              <w:b w:val="0"/>
            </w:rPr>
            <w:tab/>
          </w:r>
          <w:r>
            <w:rPr>
              <w:b w:val="0"/>
            </w:rPr>
            <w:fldChar w:fldCharType="begin"/>
          </w:r>
          <w:r>
            <w:rPr>
              <w:b w:val="0"/>
            </w:rPr>
            <w:instrText xml:space="preserve"> PAGEREF _Toc100040664 \h </w:instrText>
          </w:r>
          <w:r>
            <w:rPr>
              <w:b w:val="0"/>
            </w:rPr>
            <w:fldChar w:fldCharType="separate"/>
          </w:r>
          <w:r>
            <w:rPr>
              <w:b w:val="0"/>
            </w:rPr>
            <w:t>6</w:t>
          </w:r>
          <w:r>
            <w:rPr>
              <w:b w:val="0"/>
            </w:rPr>
            <w:fldChar w:fldCharType="end"/>
          </w:r>
          <w:r>
            <w:rPr>
              <w:b w:val="0"/>
            </w:rPr>
            <w:fldChar w:fldCharType="end"/>
          </w:r>
        </w:p>
        <w:p w14:paraId="0E8B11A2">
          <w:pPr>
            <w:pStyle w:val="10"/>
            <w:rPr>
              <w:b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"_Toc100040665" </w:instrText>
          </w:r>
          <w:r>
            <w:fldChar w:fldCharType="separate"/>
          </w:r>
          <w:r>
            <w:rPr>
              <w:rStyle w:val="15"/>
              <w:b w:val="0"/>
            </w:rPr>
            <w:t>第六章</w:t>
          </w:r>
          <w:r>
            <w:rPr>
              <w:b w:val="0"/>
              <w:sz w:val="21"/>
              <w:szCs w:val="22"/>
            </w:rPr>
            <w:tab/>
          </w:r>
          <w:r>
            <w:rPr>
              <w:rStyle w:val="15"/>
              <w:b w:val="0"/>
            </w:rPr>
            <w:t>项目总结</w:t>
          </w:r>
          <w:r>
            <w:rPr>
              <w:b w:val="0"/>
            </w:rPr>
            <w:tab/>
          </w:r>
          <w:r>
            <w:rPr>
              <w:b w:val="0"/>
            </w:rPr>
            <w:fldChar w:fldCharType="begin"/>
          </w:r>
          <w:r>
            <w:rPr>
              <w:b w:val="0"/>
            </w:rPr>
            <w:instrText xml:space="preserve"> PAGEREF _Toc100040665 \h </w:instrText>
          </w:r>
          <w:r>
            <w:rPr>
              <w:b w:val="0"/>
            </w:rPr>
            <w:fldChar w:fldCharType="separate"/>
          </w:r>
          <w:r>
            <w:rPr>
              <w:b w:val="0"/>
            </w:rPr>
            <w:t>8</w:t>
          </w:r>
          <w:r>
            <w:rPr>
              <w:b w:val="0"/>
            </w:rPr>
            <w:fldChar w:fldCharType="end"/>
          </w:r>
          <w:r>
            <w:rPr>
              <w:b w:val="0"/>
            </w:rPr>
            <w:fldChar w:fldCharType="end"/>
          </w:r>
        </w:p>
        <w:p w14:paraId="722CD15B">
          <w:pPr>
            <w:pStyle w:val="10"/>
            <w:rPr>
              <w:b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"_Toc100040666" </w:instrText>
          </w:r>
          <w:r>
            <w:fldChar w:fldCharType="separate"/>
          </w:r>
          <w:r>
            <w:rPr>
              <w:rStyle w:val="15"/>
              <w:b w:val="0"/>
            </w:rPr>
            <w:t>参考文献</w:t>
          </w:r>
          <w:r>
            <w:rPr>
              <w:b w:val="0"/>
            </w:rPr>
            <w:tab/>
          </w:r>
          <w:r>
            <w:rPr>
              <w:b w:val="0"/>
            </w:rPr>
            <w:fldChar w:fldCharType="begin"/>
          </w:r>
          <w:r>
            <w:rPr>
              <w:b w:val="0"/>
            </w:rPr>
            <w:instrText xml:space="preserve"> PAGEREF _Toc100040666 \h </w:instrText>
          </w:r>
          <w:r>
            <w:rPr>
              <w:b w:val="0"/>
            </w:rPr>
            <w:fldChar w:fldCharType="separate"/>
          </w:r>
          <w:r>
            <w:rPr>
              <w:b w:val="0"/>
            </w:rPr>
            <w:t>8</w:t>
          </w:r>
          <w:r>
            <w:rPr>
              <w:b w:val="0"/>
            </w:rPr>
            <w:fldChar w:fldCharType="end"/>
          </w:r>
          <w:r>
            <w:rPr>
              <w:b w:val="0"/>
            </w:rPr>
            <w:fldChar w:fldCharType="end"/>
          </w:r>
        </w:p>
        <w:p w14:paraId="4DC3BABB">
          <w:pPr>
            <w:pStyle w:val="10"/>
            <w:rPr>
              <w:b w:val="0"/>
            </w:rPr>
          </w:pPr>
          <w:r>
            <w:rPr>
              <w:rFonts w:ascii="华文楷体" w:hAnsi="华文楷体" w:eastAsia="华文楷体"/>
              <w:b w:val="0"/>
              <w:lang w:val="zh-CN"/>
            </w:rPr>
            <w:fldChar w:fldCharType="end"/>
          </w:r>
        </w:p>
      </w:sdtContent>
    </w:sdt>
    <w:p w14:paraId="187A58EF">
      <w:pPr>
        <w:widowControl/>
        <w:ind w:firstLine="420"/>
        <w:jc w:val="left"/>
      </w:pPr>
      <w:r>
        <w:br w:type="page"/>
      </w:r>
    </w:p>
    <w:p w14:paraId="4BD1CCF4">
      <w:pPr>
        <w:pStyle w:val="2"/>
      </w:pPr>
      <w:bookmarkStart w:id="0" w:name="_Toc100040660"/>
      <w:r>
        <w:rPr>
          <w:rFonts w:hint="eastAsia"/>
        </w:rPr>
        <w:t>需求分析</w:t>
      </w:r>
      <w:bookmarkEnd w:id="0"/>
    </w:p>
    <w:p w14:paraId="235444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本作品面向高校大学生，针对超 30% 大学生存在心理困扰、高校心理咨询资源短缺，以及传统咨询 “预约难、等待久、隐私顾虑” 痛点开发，打造 “测评 - 干预 - 服务” 全链条智能心理健康服务平台。</w:t>
      </w:r>
    </w:p>
    <w:p w14:paraId="286732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市面壹心理、简单心理等平台面向社会大众，存在测评维度单一、智能化低、适配性差等问题，本平台依托多模态 AI 技术实现情绪精准识别与智能干预，兼顾便捷性与隐私性，核心性能要求：情绪识别准确率≥80%，系统响应≤2s，支持 500 人同时在线。</w:t>
      </w:r>
    </w:p>
    <w:p w14:paraId="2265105F">
      <w:pPr>
        <w:pStyle w:val="2"/>
      </w:pPr>
      <w:bookmarkStart w:id="1" w:name="_Toc100040661"/>
      <w:r>
        <w:rPr>
          <w:rFonts w:hint="eastAsia"/>
        </w:rPr>
        <w:t>概要设计</w:t>
      </w:r>
      <w:bookmarkEnd w:id="1"/>
    </w:p>
    <w:p w14:paraId="688E7F06">
      <w:pPr>
        <w:rPr>
          <w:rFonts w:hint="eastAsia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61610" cy="3137535"/>
            <wp:effectExtent l="0" t="0" r="8890" b="1206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31375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0EAF40B">
      <w:pPr>
        <w:pStyle w:val="2"/>
      </w:pPr>
      <w:bookmarkStart w:id="2" w:name="_Toc100040662"/>
      <w:r>
        <w:rPr>
          <w:rFonts w:hint="eastAsia"/>
        </w:rPr>
        <w:t>详细设计</w:t>
      </w:r>
      <w:bookmarkEnd w:id="2"/>
    </w:p>
    <w:p w14:paraId="497341EE">
      <w:pPr>
        <w:pStyle w:val="3"/>
        <w:bidi w:val="0"/>
        <w:rPr>
          <w:rFonts w:hint="eastAsia"/>
        </w:rPr>
      </w:pPr>
      <w:r>
        <w:rPr>
          <w:rFonts w:hint="eastAsia"/>
        </w:rPr>
        <w:t>3.1 界面设计与典型流程</w:t>
      </w:r>
    </w:p>
    <w:p w14:paraId="71FB98F5">
      <w:pPr>
        <w:pStyle w:val="4"/>
        <w:bidi w:val="0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3.1.1 核心界面</w:t>
      </w:r>
    </w:p>
    <w:p w14:paraId="34BFFD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基于 Vue3 开发，适配多端，核心界面包含注册登录、智能测评、情绪报告、AI 干预、预约咨询界面，均采用实际开发界面，突出语音操作入口与数据可视化展示。</w:t>
      </w:r>
    </w:p>
    <w:p w14:paraId="43591E92">
      <w:pPr>
        <w:pStyle w:val="4"/>
        <w:bidi w:val="0"/>
        <w:rPr>
          <w:rFonts w:hint="eastAsia" w:ascii="黑体" w:hAnsi="黑体" w:eastAsia="黑体" w:cs="黑体"/>
          <w:b/>
          <w:sz w:val="28"/>
          <w:szCs w:val="28"/>
        </w:rPr>
      </w:pPr>
      <w:r>
        <w:rPr>
          <w:rFonts w:hint="eastAsia" w:ascii="黑体" w:hAnsi="黑体" w:eastAsia="黑体" w:cs="黑体"/>
          <w:b/>
          <w:sz w:val="28"/>
          <w:szCs w:val="28"/>
        </w:rPr>
        <w:t>3.1.2 典型流程</w:t>
      </w:r>
    </w:p>
    <w:p w14:paraId="0274E5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用户端：注册登录→首次多模态测评→生成情绪报告→日常语音日记记录→AI 推送个性化干预→按需智能预约咨询师→视频 / 语音咨询；管理端：高风险数据预警→查看用户情绪数据→匹配专属咨询师→跟踪干预结果。</w:t>
      </w:r>
    </w:p>
    <w:p w14:paraId="52AB6B32">
      <w:pPr>
        <w:pStyle w:val="3"/>
        <w:bidi w:val="0"/>
        <w:rPr>
          <w:rFonts w:hint="eastAsia" w:ascii="Arial" w:hAnsi="Arial"/>
          <w:b/>
        </w:rPr>
      </w:pPr>
      <w:r>
        <w:rPr>
          <w:rFonts w:hint="eastAsia" w:ascii="Arial" w:hAnsi="Arial"/>
          <w:b/>
        </w:rPr>
        <w:t>3.2 数据库设计</w:t>
      </w:r>
    </w:p>
    <w:p w14:paraId="55838B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采用混合数据库架构，遵循设计范式，兼顾结构化与非结构化数据存储需求：</w:t>
      </w:r>
    </w:p>
    <w:p w14:paraId="37A8F530">
      <w:pPr>
        <w:pStyle w:val="4"/>
        <w:bidi w:val="0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3.2.1 结构化存储（MySQL）</w:t>
      </w:r>
    </w:p>
    <w:tbl>
      <w:tblPr>
        <w:tblStyle w:val="13"/>
        <w:tblW w:w="8528" w:type="dxa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96"/>
        <w:gridCol w:w="3861"/>
        <w:gridCol w:w="2071"/>
      </w:tblGrid>
      <w:tr w14:paraId="4CFAEFCB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A45BD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" w:hAnsi="仿宋" w:eastAsia="仿宋" w:cs="仿宋"/>
                <w:b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/>
                <w:sz w:val="28"/>
                <w:szCs w:val="28"/>
              </w:rPr>
              <w:t>表名</w:t>
            </w:r>
          </w:p>
        </w:tc>
        <w:tc>
          <w:tcPr>
            <w:tcW w:w="3861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1AC32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" w:hAnsi="仿宋" w:eastAsia="仿宋" w:cs="仿宋"/>
                <w:b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/>
                <w:sz w:val="28"/>
                <w:szCs w:val="28"/>
              </w:rPr>
              <w:t>核心字段</w:t>
            </w:r>
          </w:p>
        </w:tc>
        <w:tc>
          <w:tcPr>
            <w:tcW w:w="2071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D1973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" w:hAnsi="仿宋" w:eastAsia="仿宋" w:cs="仿宋"/>
                <w:b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/>
                <w:sz w:val="28"/>
                <w:szCs w:val="28"/>
              </w:rPr>
              <w:t>用途</w:t>
            </w:r>
          </w:p>
        </w:tc>
      </w:tr>
      <w:tr w14:paraId="33E39FA1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5915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user_info</w:t>
            </w:r>
          </w:p>
        </w:tc>
        <w:tc>
          <w:tcPr>
            <w:tcW w:w="3861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DC98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user_id、stu_id、phone、password</w:t>
            </w:r>
          </w:p>
        </w:tc>
        <w:tc>
          <w:tcPr>
            <w:tcW w:w="2071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A8671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用户基础信息</w:t>
            </w:r>
          </w:p>
        </w:tc>
      </w:tr>
      <w:tr w14:paraId="709418A4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662A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evaluation_record</w:t>
            </w:r>
          </w:p>
        </w:tc>
        <w:tc>
          <w:tcPr>
            <w:tcW w:w="386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463B2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eval_id、user_id、eval_score、eval_result</w:t>
            </w:r>
          </w:p>
        </w:tc>
        <w:tc>
          <w:tcPr>
            <w:tcW w:w="207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F4EBF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测评记录</w:t>
            </w:r>
          </w:p>
        </w:tc>
      </w:tr>
      <w:tr w14:paraId="081D6C05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1DB0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reserve_info</w:t>
            </w:r>
          </w:p>
        </w:tc>
        <w:tc>
          <w:tcPr>
            <w:tcW w:w="386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24053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reserve_id、user_id、consult_id、reserve_time</w:t>
            </w:r>
          </w:p>
        </w:tc>
        <w:tc>
          <w:tcPr>
            <w:tcW w:w="207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A87E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咨询预约信息</w:t>
            </w:r>
          </w:p>
        </w:tc>
      </w:tr>
      <w:tr w14:paraId="05D6D0F5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596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E75D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consult_info</w:t>
            </w:r>
          </w:p>
        </w:tc>
        <w:tc>
          <w:tcPr>
            <w:tcW w:w="3861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4742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consult_id、name、good_at、online_status</w:t>
            </w:r>
          </w:p>
        </w:tc>
        <w:tc>
          <w:tcPr>
            <w:tcW w:w="2071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2E86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咨询师信息</w:t>
            </w:r>
          </w:p>
        </w:tc>
      </w:tr>
    </w:tbl>
    <w:p w14:paraId="243C9EEE">
      <w:pPr>
        <w:pStyle w:val="4"/>
        <w:bidi w:val="0"/>
        <w:rPr>
          <w:rFonts w:hint="eastAsia" w:ascii="黑体" w:hAnsi="黑体" w:eastAsia="黑体" w:cs="黑体"/>
          <w:b/>
          <w:sz w:val="28"/>
          <w:szCs w:val="28"/>
        </w:rPr>
      </w:pPr>
      <w:r>
        <w:rPr>
          <w:rFonts w:hint="eastAsia" w:ascii="黑体" w:hAnsi="黑体" w:eastAsia="黑体" w:cs="黑体"/>
          <w:b/>
          <w:sz w:val="28"/>
          <w:szCs w:val="28"/>
        </w:rPr>
        <w:t>3.2.2 非结构化存储</w:t>
      </w:r>
    </w:p>
    <w:p w14:paraId="531ACC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MongoDB：存储语音日记转写文本、咨询记录等非结构化数据；</w:t>
      </w:r>
    </w:p>
    <w:p w14:paraId="568C8D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Redis：缓存实时情绪分数、用户在线状态，提升系统响应速度。</w:t>
      </w:r>
    </w:p>
    <w:p w14:paraId="6F0A03EB">
      <w:pPr>
        <w:pStyle w:val="4"/>
        <w:bidi w:val="0"/>
        <w:rPr>
          <w:rFonts w:hint="eastAsia" w:ascii="黑体" w:hAnsi="黑体" w:eastAsia="黑体" w:cs="黑体"/>
          <w:b/>
          <w:sz w:val="28"/>
          <w:szCs w:val="28"/>
        </w:rPr>
      </w:pPr>
      <w:r>
        <w:rPr>
          <w:rFonts w:hint="eastAsia" w:ascii="黑体" w:hAnsi="黑体" w:eastAsia="黑体" w:cs="黑体"/>
          <w:b/>
          <w:sz w:val="28"/>
          <w:szCs w:val="28"/>
        </w:rPr>
        <w:t>3.2.3 核心关系</w:t>
      </w:r>
    </w:p>
    <w:p w14:paraId="55A248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用户表为核心主表，与测评、预约表为一对多关系；预约表与咨询师表为多对一关系，通过外键实现关联查询。</w:t>
      </w:r>
    </w:p>
    <w:p w14:paraId="626BF365">
      <w:pPr>
        <w:pStyle w:val="3"/>
        <w:bidi w:val="0"/>
        <w:rPr>
          <w:rFonts w:hint="eastAsia" w:ascii="Arial" w:hAnsi="Arial"/>
          <w:b/>
        </w:rPr>
      </w:pPr>
      <w:r>
        <w:rPr>
          <w:rFonts w:hint="eastAsia" w:ascii="Arial" w:hAnsi="Arial"/>
          <w:b/>
        </w:rPr>
        <w:t>3.3 关键技术与算法</w:t>
      </w:r>
    </w:p>
    <w:p w14:paraId="56CBF5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核心围绕多模态情绪识别与智能干预，选用开源轻量化技术，贴合大二开发能力，重点如下：</w:t>
      </w:r>
    </w:p>
    <w:p w14:paraId="557E89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多模态融合模型：输入语音 / 文本特征，经注意力机制分配权重、特征拼接后，输出 0-10 分情绪分数，实现精准情绪评估；</w:t>
      </w:r>
    </w:p>
    <w:p w14:paraId="379ABE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核心技术实现</w:t>
      </w:r>
    </w:p>
    <w:p w14:paraId="24B6A8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语音处理：Whisper（转写）+Wav2Vec（声学特征提取）；</w:t>
      </w:r>
    </w:p>
    <w:p w14:paraId="31B412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文本分析：BERT（情感分类 + 特征提取）；</w:t>
      </w:r>
    </w:p>
    <w:p w14:paraId="06BC99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其他：协同过滤（咨询师匹配）、时间序列分析（危机预警）、WebRTC（实时通信）、AES 加密（隐私保护）；</w:t>
      </w:r>
    </w:p>
    <w:p w14:paraId="04B5B6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危机预警逻辑：监测用户 7 天情绪数据，识别 “持续低落 - 突然好转”“连续低分” 等高风险模式，自动触发预警</w:t>
      </w:r>
    </w:p>
    <w:p w14:paraId="50D70821">
      <w:pPr>
        <w:pStyle w:val="2"/>
      </w:pPr>
      <w:bookmarkStart w:id="3" w:name="_Toc100040663"/>
      <w:r>
        <w:rPr>
          <w:rFonts w:hint="eastAsia"/>
        </w:rPr>
        <w:t>测试报告</w:t>
      </w:r>
      <w:bookmarkEnd w:id="3"/>
    </w:p>
    <w:p w14:paraId="2FB903E6">
      <w:pPr>
        <w:pStyle w:val="3"/>
        <w:bidi w:val="0"/>
        <w:rPr>
          <w:rFonts w:hint="eastAsia"/>
        </w:rPr>
      </w:pPr>
      <w:bookmarkStart w:id="4" w:name="_Toc100040664"/>
      <w:r>
        <w:rPr>
          <w:rFonts w:hint="eastAsia"/>
        </w:rPr>
        <w:t>4.1 核心测试结果</w:t>
      </w:r>
    </w:p>
    <w:p w14:paraId="2378A6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功能测试：100 名大学生实测，核心功能均实现，语音转写准确率经优化后达 92%，预警响应无延迟，咨询师匹配精准度≥85%；</w:t>
      </w:r>
    </w:p>
    <w:p w14:paraId="152ECF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性能测试：核心功能响应≤1.5s，语音分析≤1s，稳定支持 800 人同时在线，多模态情绪识别准确率达 83%；</w:t>
      </w:r>
    </w:p>
    <w:p w14:paraId="3F2655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兼容性测试：支持主流浏览器与 Android/iOS、Windows/macOS 多端，界面无变形、功能无缺失；</w:t>
      </w:r>
    </w:p>
    <w:p w14:paraId="7320F5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安全性测试：敏感数据 AES 本地加密，可抵御 SQL 注入 / 跨站脚本攻击，无数据泄露风险，边缘计算实现隐私保护。</w:t>
      </w:r>
    </w:p>
    <w:p w14:paraId="3A34F04B">
      <w:pPr>
        <w:pStyle w:val="3"/>
        <w:bidi w:val="0"/>
      </w:pPr>
      <w:r>
        <w:rPr>
          <w:rFonts w:hint="eastAsia"/>
        </w:rPr>
        <w:t>4.2 最终技术指标</w:t>
      </w:r>
    </w:p>
    <w:tbl>
      <w:tblPr>
        <w:tblStyle w:val="13"/>
        <w:tblW w:w="8528" w:type="dxa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4"/>
        <w:gridCol w:w="6414"/>
      </w:tblGrid>
      <w:tr w14:paraId="1B58B89B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114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214647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" w:hAnsi="仿宋" w:eastAsia="仿宋" w:cs="仿宋"/>
                <w:b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/>
                <w:sz w:val="28"/>
                <w:szCs w:val="28"/>
              </w:rPr>
              <w:t>技术指标维度</w:t>
            </w:r>
          </w:p>
        </w:tc>
        <w:tc>
          <w:tcPr>
            <w:tcW w:w="6414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781063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" w:hAnsi="仿宋" w:eastAsia="仿宋" w:cs="仿宋"/>
                <w:b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/>
                <w:sz w:val="28"/>
                <w:szCs w:val="28"/>
              </w:rPr>
              <w:t>具体指标</w:t>
            </w:r>
          </w:p>
        </w:tc>
      </w:tr>
      <w:tr w14:paraId="36ED0EDF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14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C4E60C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运行速度</w:t>
            </w:r>
            <w:r>
              <w:rPr>
                <w:rFonts w:hint="eastAsia" w:ascii="仿宋" w:hAnsi="仿宋" w:eastAsia="仿宋" w:cs="仿宋"/>
                <w:sz w:val="28"/>
                <w:szCs w:val="28"/>
              </w:rPr>
              <w:tab/>
            </w:r>
          </w:p>
        </w:tc>
        <w:tc>
          <w:tcPr>
            <w:tcW w:w="6414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B58948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核心功能响应时间≤1.5s，语音分析≤1s，批量数据处理≤30s/100条</w:t>
            </w:r>
          </w:p>
        </w:tc>
      </w:tr>
      <w:tr w14:paraId="2E3C31A3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1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172903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识别准确率</w:t>
            </w:r>
          </w:p>
        </w:tc>
        <w:tc>
          <w:tcPr>
            <w:tcW w:w="641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58FBBE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多模态情绪识别准确率≥83%，语音转写准确率≥92%</w:t>
            </w:r>
          </w:p>
        </w:tc>
      </w:tr>
      <w:tr w14:paraId="00B8C3AD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1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508BC3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并发能力</w:t>
            </w:r>
            <w:r>
              <w:rPr>
                <w:rFonts w:hint="eastAsia" w:ascii="仿宋" w:hAnsi="仿宋" w:eastAsia="仿宋" w:cs="仿宋"/>
                <w:sz w:val="28"/>
                <w:szCs w:val="28"/>
              </w:rPr>
              <w:tab/>
            </w:r>
          </w:p>
        </w:tc>
        <w:tc>
          <w:tcPr>
            <w:tcW w:w="641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440A11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稳定支持800人同时在线，无卡顿、崩溃</w:t>
            </w:r>
          </w:p>
        </w:tc>
      </w:tr>
      <w:tr w14:paraId="5A9B08CC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1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967C46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安全性</w:t>
            </w:r>
            <w:r>
              <w:rPr>
                <w:rFonts w:hint="eastAsia" w:ascii="仿宋" w:hAnsi="仿宋" w:eastAsia="仿宋" w:cs="仿宋"/>
                <w:sz w:val="28"/>
                <w:szCs w:val="28"/>
              </w:rPr>
              <w:tab/>
            </w:r>
          </w:p>
        </w:tc>
        <w:tc>
          <w:tcPr>
            <w:tcW w:w="641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39A838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敏感数据AES本地加密，抵御SQL注入/跨站脚本攻击，无数据泄露风险</w:t>
            </w:r>
          </w:p>
        </w:tc>
      </w:tr>
      <w:tr w14:paraId="6372CDC4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1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2C3A8B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扩展性</w:t>
            </w:r>
            <w:r>
              <w:rPr>
                <w:rFonts w:hint="eastAsia" w:ascii="仿宋" w:hAnsi="仿宋" w:eastAsia="仿宋" w:cs="仿宋"/>
                <w:sz w:val="28"/>
                <w:szCs w:val="28"/>
              </w:rPr>
              <w:tab/>
            </w:r>
          </w:p>
        </w:tc>
        <w:tc>
          <w:tcPr>
            <w:tcW w:w="641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CB2C77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模块化设计，支持新增干预方案、咨询师类型等功能模块，无需重构核心代码</w:t>
            </w:r>
          </w:p>
        </w:tc>
      </w:tr>
      <w:tr w14:paraId="0D9F1C73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1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3CD0FB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部署方便性</w:t>
            </w:r>
            <w:r>
              <w:rPr>
                <w:rFonts w:hint="eastAsia" w:ascii="仿宋" w:hAnsi="仿宋" w:eastAsia="仿宋" w:cs="仿宋"/>
                <w:sz w:val="28"/>
                <w:szCs w:val="28"/>
              </w:rPr>
              <w:tab/>
            </w:r>
          </w:p>
        </w:tc>
        <w:tc>
          <w:tcPr>
            <w:tcW w:w="641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CD10B4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支持Docker容器化部署，部署步骤简化，无需复杂环境配置</w:t>
            </w:r>
          </w:p>
        </w:tc>
      </w:tr>
      <w:tr w14:paraId="076F7AC5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14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7AC349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可用性</w:t>
            </w:r>
            <w:r>
              <w:rPr>
                <w:rFonts w:hint="eastAsia" w:ascii="仿宋" w:hAnsi="仿宋" w:eastAsia="仿宋" w:cs="仿宋"/>
                <w:sz w:val="28"/>
                <w:szCs w:val="28"/>
              </w:rPr>
              <w:tab/>
            </w:r>
          </w:p>
        </w:tc>
        <w:tc>
          <w:tcPr>
            <w:tcW w:w="6414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0E935C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界面操作简洁，语音功能覆盖核心流程，用户上手时间≤5min，支持7*24小时在线使用</w:t>
            </w:r>
          </w:p>
        </w:tc>
      </w:tr>
    </w:tbl>
    <w:p w14:paraId="338A20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</w:p>
    <w:p w14:paraId="51DFC1B9">
      <w:pPr>
        <w:pStyle w:val="2"/>
      </w:pPr>
      <w:r>
        <w:rPr>
          <w:rFonts w:hint="eastAsia"/>
        </w:rPr>
        <w:t>安装及使用</w:t>
      </w:r>
      <w:bookmarkEnd w:id="4"/>
    </w:p>
    <w:p w14:paraId="363A8015">
      <w:pPr>
        <w:pStyle w:val="3"/>
        <w:bidi w:val="0"/>
        <w:rPr>
          <w:rFonts w:hint="eastAsia"/>
        </w:rPr>
      </w:pPr>
      <w:r>
        <w:rPr>
          <w:rFonts w:hint="eastAsia"/>
        </w:rPr>
        <w:t>5.1 环境要求</w:t>
      </w:r>
    </w:p>
    <w:p w14:paraId="0D91B8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服务端：Python3.8+、MySQL8.0+、MongoDB5.0+、Redis6.0+，CPU i5+、内存 8G+；</w:t>
      </w:r>
    </w:p>
    <w:p w14:paraId="5B8798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客户端：主流浏览器（Chrome90+、Edge90+），Android9.0+/iOS13.0 + 移动端，开启麦克风权限即可使用。</w:t>
      </w:r>
    </w:p>
    <w:p w14:paraId="77BBA1C1">
      <w:pPr>
        <w:pStyle w:val="3"/>
        <w:bidi w:val="0"/>
        <w:rPr>
          <w:rFonts w:hint="eastAsia"/>
        </w:rPr>
      </w:pPr>
      <w:r>
        <w:rPr>
          <w:rFonts w:hint="eastAsia"/>
        </w:rPr>
        <w:t>5.2 安装过程</w:t>
      </w:r>
    </w:p>
    <w:p w14:paraId="23CDDEDD">
      <w:pPr>
        <w:pStyle w:val="4"/>
        <w:bidi w:val="0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5.2.1 Docker 部署（一键安装）</w:t>
      </w:r>
    </w:p>
    <w:p w14:paraId="5275D2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安装并启动 Docker；</w:t>
      </w:r>
    </w:p>
    <w:p w14:paraId="0B978F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下载平台镜像包与 docker-compose.yml；</w:t>
      </w:r>
    </w:p>
    <w:p w14:paraId="2EFB97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执行docker-compose up -d，启动后访问http://localhost:8000；</w:t>
      </w:r>
    </w:p>
    <w:p w14:paraId="67D24B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初始管理员账号：admin，密码：123456。</w:t>
      </w:r>
    </w:p>
    <w:p w14:paraId="70CBDAAE">
      <w:pPr>
        <w:rPr>
          <w:rFonts w:hint="eastAsia" w:ascii="黑体" w:hAnsi="黑体" w:eastAsia="黑体" w:cs="黑体"/>
          <w:b/>
          <w:kern w:val="2"/>
          <w:sz w:val="28"/>
          <w:szCs w:val="28"/>
          <w:lang w:val="en-US" w:eastAsia="zh-CN" w:bidi="ar-SA"/>
        </w:rPr>
      </w:pPr>
      <w:r>
        <w:rPr>
          <w:rFonts w:hint="eastAsia" w:ascii="黑体" w:hAnsi="黑体" w:eastAsia="黑体" w:cs="黑体"/>
          <w:b/>
          <w:kern w:val="2"/>
          <w:sz w:val="28"/>
          <w:szCs w:val="28"/>
          <w:lang w:val="en-US" w:eastAsia="zh-CN" w:bidi="ar-SA"/>
        </w:rPr>
        <w:t>5.2.2 本地部署</w:t>
      </w:r>
    </w:p>
    <w:p w14:paraId="778F9D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克隆源码，执行pip install -r requirements.txt安装后端依赖；</w:t>
      </w:r>
    </w:p>
    <w:p w14:paraId="711D72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配置数据库，启动后端：uvicorn main:app --reload --host 0.0.0.0 --port 8000；</w:t>
      </w:r>
    </w:p>
    <w:p w14:paraId="62F82A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进入前端目录，执行npm install &amp;&amp; npm run dev启动前端；</w:t>
      </w:r>
    </w:p>
    <w:p w14:paraId="5A319A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访问前端地址即可使用。</w:t>
      </w:r>
    </w:p>
    <w:p w14:paraId="4A8F9C97">
      <w:pPr>
        <w:pStyle w:val="3"/>
        <w:bidi w:val="0"/>
        <w:rPr>
          <w:rFonts w:hint="eastAsia"/>
        </w:rPr>
      </w:pPr>
      <w:r>
        <w:rPr>
          <w:rFonts w:hint="eastAsia"/>
        </w:rPr>
        <w:t>5.3 核心使用流程</w:t>
      </w:r>
    </w:p>
    <w:p w14:paraId="637ACDF1">
      <w:pPr>
        <w:rPr>
          <w:rFonts w:hint="eastAsia" w:ascii="黑体" w:hAnsi="黑体" w:eastAsia="黑体" w:cs="黑体"/>
          <w:b/>
          <w:kern w:val="2"/>
          <w:sz w:val="28"/>
          <w:szCs w:val="28"/>
          <w:lang w:val="en-US" w:eastAsia="zh-CN" w:bidi="ar-SA"/>
        </w:rPr>
      </w:pPr>
      <w:r>
        <w:rPr>
          <w:rFonts w:hint="eastAsia" w:ascii="黑体" w:hAnsi="黑体" w:eastAsia="黑体" w:cs="黑体"/>
          <w:b/>
          <w:kern w:val="2"/>
          <w:sz w:val="28"/>
          <w:szCs w:val="28"/>
          <w:lang w:val="en-US" w:eastAsia="zh-CN" w:bidi="ar-SA"/>
        </w:rPr>
        <w:t>5.3.1 普通用户</w:t>
      </w:r>
    </w:p>
    <w:p w14:paraId="7F4AB3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注册登录→完成多模态测评→语音日记记录心情→查看情绪报告与 AI 干预方案→按需智能预约咨询师→进行视频 / 语音咨询→在个人中心查看所有记录。</w:t>
      </w:r>
    </w:p>
    <w:p w14:paraId="48241F8A">
      <w:pPr>
        <w:rPr>
          <w:rFonts w:hint="eastAsia" w:ascii="黑体" w:hAnsi="黑体" w:eastAsia="黑体" w:cs="黑体"/>
          <w:b/>
          <w:kern w:val="2"/>
          <w:sz w:val="28"/>
          <w:szCs w:val="28"/>
          <w:lang w:val="en-US" w:eastAsia="zh-CN" w:bidi="ar-SA"/>
        </w:rPr>
      </w:pPr>
      <w:r>
        <w:rPr>
          <w:rFonts w:hint="eastAsia" w:ascii="黑体" w:hAnsi="黑体" w:eastAsia="黑体" w:cs="黑体"/>
          <w:b/>
          <w:kern w:val="2"/>
          <w:sz w:val="28"/>
          <w:szCs w:val="28"/>
          <w:lang w:val="en-US" w:eastAsia="zh-CN" w:bidi="ar-SA"/>
        </w:rPr>
        <w:t>5.3.2 管理员 / 高校心理中心</w:t>
      </w:r>
    </w:p>
    <w:p w14:paraId="7C9C18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管理员账号登录→查看高风险预警列表→处理预警并匹配咨询师→管理咨询师信息→统计平台使用数据。</w:t>
      </w:r>
    </w:p>
    <w:p w14:paraId="4CF5E5A5">
      <w:pPr>
        <w:pStyle w:val="2"/>
      </w:pPr>
      <w:bookmarkStart w:id="5" w:name="_Toc100040665"/>
      <w:r>
        <w:rPr>
          <w:rFonts w:hint="eastAsia"/>
        </w:rPr>
        <w:t>项目总结</w:t>
      </w:r>
      <w:bookmarkEnd w:id="5"/>
    </w:p>
    <w:p w14:paraId="416A1B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bookmarkStart w:id="6" w:name="_Toc100040666"/>
      <w:r>
        <w:rPr>
          <w:rFonts w:hint="eastAsia" w:ascii="仿宋" w:hAnsi="仿宋" w:eastAsia="仿宋" w:cs="仿宋"/>
          <w:sz w:val="28"/>
          <w:szCs w:val="28"/>
        </w:rPr>
        <w:t>本项由大二学生团队开发，围绕大学生心理健康痛点实现了 “心晴驿站” 全链条智能服务平台的开发与落地，核心总结如下：</w:t>
      </w:r>
    </w:p>
    <w:p w14:paraId="7A15E6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开发感悟：坚持 “技术服务实际场景”，以轻量化、高适配、强隐私为设计原则，选用开源技术实现功能落地，深刻体会到技术对解决校园实际问题的价值；</w:t>
      </w:r>
    </w:p>
    <w:p w14:paraId="2772D8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技术突破：攻克多模态特征融合、语音情绪提取两大核心难点，通过特征映射、注意力机制、语音预处理等方法，提升模型准确率，实现了 Python、AI 建模、前后端协同开发能力的全面提升；</w:t>
      </w:r>
    </w:p>
    <w:p w14:paraId="2C7BD9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团队协作：分前端、后端、AI 算法、测试小组，按开发路线图分阶段推进，通过周例会同步进度、标准化接口衔接分工，解决了跨小组沟通与需求统一问题，积累了高效的团队协作经验；</w:t>
      </w:r>
    </w:p>
    <w:p w14:paraId="1CF1CE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后续升级：优化多模态模型，提升识别准确率至 90%+，新增面部表情识别、心理科普、微信小程序等功能，实现与高校心理系统数据对接；</w:t>
      </w:r>
    </w:p>
    <w:p w14:paraId="14AE12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落地推广：先与高校心理中心免费试点，再推进定制化合作，采用 “公益为主、商业为辅” 模式，推出付费高端咨询与会员课程，逐步向高校规模化推广。</w:t>
      </w:r>
    </w:p>
    <w:p w14:paraId="48FCAC6E">
      <w:pPr>
        <w:pStyle w:val="2"/>
        <w:numPr>
          <w:ilvl w:val="0"/>
          <w:numId w:val="0"/>
        </w:numPr>
      </w:pPr>
      <w:r>
        <w:rPr>
          <w:rFonts w:hint="eastAsia"/>
        </w:rPr>
        <w:t>参考文献</w:t>
      </w:r>
      <w:bookmarkEnd w:id="6"/>
    </w:p>
    <w:p w14:paraId="5C5621DB">
      <w:pPr>
        <w:rPr>
          <w:rFonts w:hint="eastAsia" w:ascii="楷体" w:hAnsi="楷体" w:eastAsia="楷体"/>
        </w:rPr>
      </w:pPr>
    </w:p>
    <w:p w14:paraId="58C1BC7C">
      <w:pPr>
        <w:widowControl/>
        <w:numPr>
          <w:ilvl w:val="0"/>
          <w:numId w:val="3"/>
        </w:numPr>
        <w:ind w:leftChars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教育部。中国大学生心理健康发展报告 [R]. 2024.</w:t>
      </w:r>
    </w:p>
    <w:p w14:paraId="694D2D52">
      <w:pPr>
        <w:widowControl/>
        <w:numPr>
          <w:ilvl w:val="0"/>
          <w:numId w:val="3"/>
        </w:numPr>
        <w:ind w:left="0" w:leftChars="0" w:firstLine="0" w:firstLineChars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何晗. Python 自然语言处理实战 [M]. 人民邮电出版社，2023.</w:t>
      </w:r>
    </w:p>
    <w:p w14:paraId="4603E2B3">
      <w:pPr>
        <w:widowControl/>
        <w:numPr>
          <w:ilvl w:val="0"/>
          <w:numId w:val="3"/>
        </w:numPr>
        <w:ind w:left="0" w:leftChars="0" w:firstLine="0" w:firstLineChars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Hugging Face Transformers 官方文档 [EB/OL]. 2025.</w:t>
      </w:r>
    </w:p>
    <w:p w14:paraId="3C5D4F1B">
      <w:pPr>
        <w:widowControl/>
        <w:numPr>
          <w:ilvl w:val="0"/>
          <w:numId w:val="3"/>
        </w:numPr>
        <w:ind w:left="0" w:leftChars="0" w:firstLine="0" w:firstLineChars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OpenAI Whisper 官方文档 [EB/OL]. 2025.</w:t>
      </w:r>
    </w:p>
    <w:p w14:paraId="1EC98365">
      <w:pPr>
        <w:widowControl/>
        <w:numPr>
          <w:ilvl w:val="0"/>
          <w:numId w:val="3"/>
        </w:numPr>
        <w:ind w:left="0" w:leftChars="0" w:firstLine="0" w:firstLineChars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廖雪峰. Vue3 开发实战 [M]. 机械工业出版社，2024.</w:t>
      </w:r>
    </w:p>
    <w:p w14:paraId="1D55815D">
      <w:pPr>
        <w:widowControl/>
        <w:numPr>
          <w:ilvl w:val="0"/>
          <w:numId w:val="3"/>
        </w:numPr>
        <w:ind w:left="0" w:leftChars="0" w:firstLine="0" w:firstLineChars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韩松. FastAPI 快速开发实战 [M]. 电子工业出版社，2023.</w:t>
      </w:r>
    </w:p>
    <w:p w14:paraId="107626AD">
      <w:pPr>
        <w:widowControl/>
        <w:numPr>
          <w:ilvl w:val="0"/>
          <w:numId w:val="3"/>
        </w:numPr>
        <w:ind w:left="0" w:leftChars="0" w:firstLine="0" w:firstLineChars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壹心理. 2024 中国心理健康服务行业发展报告 [R]. 2024.</w:t>
      </w:r>
    </w:p>
    <w:p w14:paraId="1380170C">
      <w:pPr>
        <w:widowControl/>
        <w:numPr>
          <w:ilvl w:val="0"/>
          <w:numId w:val="0"/>
        </w:numPr>
        <w:ind w:leftChars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[8] WebRTC 官方开发文档 [EB/OL]. 2025.</w:t>
      </w:r>
    </w:p>
    <w:sectPr>
      <w:footerReference r:id="rId3" w:type="default"/>
      <w:pgSz w:w="11906" w:h="16838"/>
      <w:pgMar w:top="851" w:right="1797" w:bottom="851" w:left="179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中宋">
    <w:altName w:val="宋体"/>
    <w:panose1 w:val="02010600040101010101"/>
    <w:charset w:val="86"/>
    <w:family w:val="auto"/>
    <w:pitch w:val="default"/>
    <w:sig w:usb0="00000000" w:usb1="00000000" w:usb2="00000000" w:usb3="00000000" w:csb0="0004009F" w:csb1="DFD7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华文楷体">
    <w:altName w:val="宋体"/>
    <w:panose1 w:val="02010600040101010101"/>
    <w:charset w:val="86"/>
    <w:family w:val="auto"/>
    <w:pitch w:val="default"/>
    <w:sig w:usb0="00000000" w:usb1="0000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5E16BC">
    <w:pPr>
      <w:pStyle w:val="8"/>
      <w:jc w:val="right"/>
    </w:pPr>
  </w:p>
  <w:p w14:paraId="104C8D00">
    <w:pPr>
      <w:pStyle w:val="8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6F4E84E"/>
    <w:multiLevelType w:val="singleLevel"/>
    <w:tmpl w:val="C6F4E84E"/>
    <w:lvl w:ilvl="0" w:tentative="0">
      <w:start w:val="1"/>
      <w:numFmt w:val="decimal"/>
      <w:suff w:val="space"/>
      <w:lvlText w:val="[%1]"/>
      <w:lvlJc w:val="left"/>
    </w:lvl>
  </w:abstractNum>
  <w:abstractNum w:abstractNumId="1">
    <w:nsid w:val="2DEE30F7"/>
    <w:multiLevelType w:val="multilevel"/>
    <w:tmpl w:val="2DEE30F7"/>
    <w:lvl w:ilvl="0" w:tentative="0">
      <w:start w:val="1"/>
      <w:numFmt w:val="decimalFullWidth"/>
      <w:lvlText w:val="%1、"/>
      <w:lvlJc w:val="left"/>
      <w:pPr>
        <w:ind w:left="420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3209352C"/>
    <w:multiLevelType w:val="multilevel"/>
    <w:tmpl w:val="3209352C"/>
    <w:lvl w:ilvl="0" w:tentative="0">
      <w:start w:val="1"/>
      <w:numFmt w:val="japaneseCounting"/>
      <w:pStyle w:val="2"/>
      <w:lvlText w:val="第%1章"/>
      <w:lvlJc w:val="left"/>
      <w:pPr>
        <w:ind w:left="1545" w:hanging="1545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Tc2ZGZiNzZiNDVlOGViOWVmM2JhOTY0NGJkNjUyYzgifQ=="/>
  </w:docVars>
  <w:rsids>
    <w:rsidRoot w:val="00421946"/>
    <w:rsid w:val="0005273A"/>
    <w:rsid w:val="00065683"/>
    <w:rsid w:val="000C5774"/>
    <w:rsid w:val="000E615E"/>
    <w:rsid w:val="00176E4C"/>
    <w:rsid w:val="001A7F71"/>
    <w:rsid w:val="001C3EC2"/>
    <w:rsid w:val="00241DC9"/>
    <w:rsid w:val="00267EBD"/>
    <w:rsid w:val="002751B5"/>
    <w:rsid w:val="00361522"/>
    <w:rsid w:val="003A7A1C"/>
    <w:rsid w:val="003B6863"/>
    <w:rsid w:val="003B76E3"/>
    <w:rsid w:val="003C2FDA"/>
    <w:rsid w:val="00421946"/>
    <w:rsid w:val="00466C79"/>
    <w:rsid w:val="0047415E"/>
    <w:rsid w:val="004A3FCE"/>
    <w:rsid w:val="004D3AE1"/>
    <w:rsid w:val="005257F7"/>
    <w:rsid w:val="005741CB"/>
    <w:rsid w:val="005A650C"/>
    <w:rsid w:val="005B7767"/>
    <w:rsid w:val="005F7E8D"/>
    <w:rsid w:val="00611FAF"/>
    <w:rsid w:val="00612DB8"/>
    <w:rsid w:val="006757F6"/>
    <w:rsid w:val="00680BC9"/>
    <w:rsid w:val="00685F3F"/>
    <w:rsid w:val="006C7537"/>
    <w:rsid w:val="00712C0D"/>
    <w:rsid w:val="00732054"/>
    <w:rsid w:val="007329A3"/>
    <w:rsid w:val="0076788F"/>
    <w:rsid w:val="007C682F"/>
    <w:rsid w:val="007E1354"/>
    <w:rsid w:val="0082193F"/>
    <w:rsid w:val="00827C5F"/>
    <w:rsid w:val="00871C42"/>
    <w:rsid w:val="00881833"/>
    <w:rsid w:val="008B637D"/>
    <w:rsid w:val="008E118B"/>
    <w:rsid w:val="00951643"/>
    <w:rsid w:val="00982A49"/>
    <w:rsid w:val="009F2C40"/>
    <w:rsid w:val="00A67868"/>
    <w:rsid w:val="00A74BB7"/>
    <w:rsid w:val="00B060EC"/>
    <w:rsid w:val="00B11629"/>
    <w:rsid w:val="00B418EB"/>
    <w:rsid w:val="00BB7D81"/>
    <w:rsid w:val="00BD3AD8"/>
    <w:rsid w:val="00C11400"/>
    <w:rsid w:val="00C41761"/>
    <w:rsid w:val="00CC5D5B"/>
    <w:rsid w:val="00D2402E"/>
    <w:rsid w:val="00D27480"/>
    <w:rsid w:val="00D9328C"/>
    <w:rsid w:val="00DA4C9E"/>
    <w:rsid w:val="00DA5800"/>
    <w:rsid w:val="00DD372E"/>
    <w:rsid w:val="00DD5F34"/>
    <w:rsid w:val="00E77905"/>
    <w:rsid w:val="00EA3AEF"/>
    <w:rsid w:val="00EA490A"/>
    <w:rsid w:val="00EC4006"/>
    <w:rsid w:val="00ED0818"/>
    <w:rsid w:val="00ED1A1A"/>
    <w:rsid w:val="00F0728D"/>
    <w:rsid w:val="00F2324D"/>
    <w:rsid w:val="00F446D5"/>
    <w:rsid w:val="00FF404E"/>
    <w:rsid w:val="2F547400"/>
    <w:rsid w:val="2F844E88"/>
    <w:rsid w:val="33EF4F96"/>
    <w:rsid w:val="4DE47767"/>
    <w:rsid w:val="53C658BC"/>
    <w:rsid w:val="69945B39"/>
    <w:rsid w:val="6BC601FB"/>
    <w:rsid w:val="75BC2223"/>
    <w:rsid w:val="7620227B"/>
    <w:rsid w:val="7CC02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nhideWhenUsed="0" w:uiPriority="99" w:semiHidden="0" w:name="Table Subtle 1"/>
    <w:lsdException w:uiPriority="99" w:name="Table Subtle 2"/>
    <w:lsdException w:uiPriority="99" w:name="Table Web 1"/>
    <w:lsdException w:unhideWhenUsed="0" w:uiPriority="99" w:semiHidden="0" w:name="Table Web 2"/>
    <w:lsdException w:unhideWhenUsed="0" w:uiPriority="99" w:semiHidden="0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1"/>
    <w:autoRedefine/>
    <w:qFormat/>
    <w:uiPriority w:val="9"/>
    <w:pPr>
      <w:keepNext/>
      <w:keepLines/>
      <w:numPr>
        <w:ilvl w:val="0"/>
        <w:numId w:val="1"/>
      </w:numPr>
      <w:spacing w:before="340" w:after="330" w:line="578" w:lineRule="auto"/>
      <w:jc w:val="center"/>
      <w:outlineLvl w:val="0"/>
    </w:pPr>
    <w:rPr>
      <w:rFonts w:eastAsia="黑体" w:asciiTheme="minorAscii" w:hAnsiTheme="minorAscii"/>
      <w:bCs/>
      <w:kern w:val="44"/>
      <w:sz w:val="44"/>
      <w:szCs w:val="44"/>
      <w:lang w:val="zh-CN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60" w:beforeLines="0" w:beforeAutospacing="0" w:after="260" w:afterLines="0" w:afterAutospacing="0" w:line="413" w:lineRule="auto"/>
      <w:jc w:val="left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link w:val="23"/>
    <w:semiHidden/>
    <w:unhideWhenUsed/>
    <w:qFormat/>
    <w:uiPriority w:val="99"/>
    <w:pPr>
      <w:jc w:val="left"/>
    </w:pPr>
  </w:style>
  <w:style w:type="paragraph" w:styleId="6">
    <w:name w:val="Body Text"/>
    <w:basedOn w:val="1"/>
    <w:link w:val="17"/>
    <w:unhideWhenUsed/>
    <w:qFormat/>
    <w:uiPriority w:val="99"/>
    <w:pPr>
      <w:spacing w:after="120"/>
    </w:pPr>
  </w:style>
  <w:style w:type="paragraph" w:styleId="7">
    <w:name w:val="Balloon Text"/>
    <w:basedOn w:val="1"/>
    <w:link w:val="22"/>
    <w:semiHidden/>
    <w:unhideWhenUsed/>
    <w:qFormat/>
    <w:uiPriority w:val="99"/>
    <w:rPr>
      <w:sz w:val="18"/>
      <w:szCs w:val="18"/>
    </w:rPr>
  </w:style>
  <w:style w:type="paragraph" w:styleId="8">
    <w:name w:val="footer"/>
    <w:basedOn w:val="1"/>
    <w:link w:val="2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link w:val="1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toc 1"/>
    <w:basedOn w:val="1"/>
    <w:next w:val="1"/>
    <w:autoRedefine/>
    <w:unhideWhenUsed/>
    <w:qFormat/>
    <w:uiPriority w:val="39"/>
    <w:pPr>
      <w:tabs>
        <w:tab w:val="left" w:pos="1050"/>
        <w:tab w:val="right" w:leader="dot" w:pos="8296"/>
      </w:tabs>
    </w:pPr>
    <w:rPr>
      <w:b/>
      <w:sz w:val="28"/>
      <w:szCs w:val="28"/>
    </w:rPr>
  </w:style>
  <w:style w:type="paragraph" w:styleId="11">
    <w:name w:val="annotation subject"/>
    <w:basedOn w:val="5"/>
    <w:next w:val="5"/>
    <w:link w:val="24"/>
    <w:semiHidden/>
    <w:unhideWhenUsed/>
    <w:qFormat/>
    <w:uiPriority w:val="99"/>
    <w:rPr>
      <w:b/>
      <w:bCs/>
    </w:rPr>
  </w:style>
  <w:style w:type="table" w:styleId="13">
    <w:name w:val="Table Grid"/>
    <w:basedOn w:val="12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5">
    <w:name w:val="Hyperlink"/>
    <w:basedOn w:val="14"/>
    <w:unhideWhenUsed/>
    <w:qFormat/>
    <w:uiPriority w:val="99"/>
    <w:rPr>
      <w:color w:val="0000FF"/>
      <w:u w:val="single"/>
    </w:rPr>
  </w:style>
  <w:style w:type="character" w:styleId="16">
    <w:name w:val="annotation reference"/>
    <w:basedOn w:val="14"/>
    <w:semiHidden/>
    <w:unhideWhenUsed/>
    <w:qFormat/>
    <w:uiPriority w:val="99"/>
    <w:rPr>
      <w:sz w:val="21"/>
      <w:szCs w:val="21"/>
    </w:rPr>
  </w:style>
  <w:style w:type="character" w:customStyle="1" w:styleId="17">
    <w:name w:val="正文文本 字符"/>
    <w:basedOn w:val="14"/>
    <w:link w:val="6"/>
    <w:qFormat/>
    <w:uiPriority w:val="99"/>
  </w:style>
  <w:style w:type="paragraph" w:styleId="18">
    <w:name w:val="List Paragraph"/>
    <w:basedOn w:val="1"/>
    <w:qFormat/>
    <w:uiPriority w:val="34"/>
    <w:pPr>
      <w:ind w:firstLine="420" w:firstLineChars="200"/>
    </w:pPr>
  </w:style>
  <w:style w:type="character" w:customStyle="1" w:styleId="19">
    <w:name w:val="页眉 字符"/>
    <w:basedOn w:val="14"/>
    <w:link w:val="9"/>
    <w:qFormat/>
    <w:uiPriority w:val="99"/>
    <w:rPr>
      <w:sz w:val="18"/>
      <w:szCs w:val="18"/>
    </w:rPr>
  </w:style>
  <w:style w:type="character" w:customStyle="1" w:styleId="20">
    <w:name w:val="页脚 字符"/>
    <w:basedOn w:val="14"/>
    <w:link w:val="8"/>
    <w:qFormat/>
    <w:uiPriority w:val="99"/>
    <w:rPr>
      <w:sz w:val="18"/>
      <w:szCs w:val="18"/>
    </w:rPr>
  </w:style>
  <w:style w:type="character" w:customStyle="1" w:styleId="21">
    <w:name w:val="标题 1 字符"/>
    <w:basedOn w:val="14"/>
    <w:link w:val="2"/>
    <w:qFormat/>
    <w:uiPriority w:val="9"/>
    <w:rPr>
      <w:rFonts w:eastAsia="黑体" w:asciiTheme="minorAscii" w:hAnsiTheme="minorAscii"/>
      <w:bCs/>
      <w:kern w:val="44"/>
      <w:sz w:val="44"/>
      <w:szCs w:val="44"/>
      <w:lang w:val="zh-CN"/>
    </w:rPr>
  </w:style>
  <w:style w:type="character" w:customStyle="1" w:styleId="22">
    <w:name w:val="批注框文本 字符"/>
    <w:basedOn w:val="14"/>
    <w:link w:val="7"/>
    <w:semiHidden/>
    <w:qFormat/>
    <w:uiPriority w:val="99"/>
    <w:rPr>
      <w:sz w:val="18"/>
      <w:szCs w:val="18"/>
    </w:rPr>
  </w:style>
  <w:style w:type="character" w:customStyle="1" w:styleId="23">
    <w:name w:val="批注文字 字符"/>
    <w:basedOn w:val="14"/>
    <w:link w:val="5"/>
    <w:semiHidden/>
    <w:qFormat/>
    <w:uiPriority w:val="99"/>
  </w:style>
  <w:style w:type="character" w:customStyle="1" w:styleId="24">
    <w:name w:val="批注主题 字符"/>
    <w:basedOn w:val="23"/>
    <w:link w:val="11"/>
    <w:semiHidden/>
    <w:qFormat/>
    <w:uiPriority w:val="99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4A7F742-95DD-47BE-B094-E430B4C49E7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9</Pages>
  <Words>2316</Words>
  <Characters>3018</Characters>
  <Lines>9</Lines>
  <Paragraphs>2</Paragraphs>
  <TotalTime>25</TotalTime>
  <ScaleCrop>false</ScaleCrop>
  <LinksUpToDate>false</LinksUpToDate>
  <CharactersWithSpaces>3255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2022-04-05T00:48:00Z</dcterms:created>
  <dc:creator>dengxifeng@pku.edu.cn</dc:creator>
  <cp:lastModifiedBy>單城府丶</cp:lastModifiedBy>
  <cp:lastPrinted>2020-04-27T09:16:00Z</cp:lastPrinted>
  <dcterms:modified xsi:type="dcterms:W3CDTF">2026-04-24T08:42:07Z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065269A27D5E436DBCA2A239124B973F_13</vt:lpwstr>
  </property>
  <property fmtid="{D5CDD505-2E9C-101B-9397-08002B2CF9AE}" pid="4" name="KSOTemplateDocerSaveRecord">
    <vt:lpwstr>eyJoZGlkIjoiMzA1MzUxYjQ2NjdjOTJiOTZlNThiM2U4MDc3M2Y1Y2MiLCJ1c2VySWQiOiI1NzYzNjk5MDkifQ==</vt:lpwstr>
  </property>
</Properties>
</file>