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po1yguas7mi" w:id="0"/>
      <w:bookmarkEnd w:id="0"/>
      <w:r w:rsidDel="00000000" w:rsidR="00000000" w:rsidRPr="00000000">
        <w:rPr>
          <w:rtl w:val="0"/>
        </w:rPr>
        <w:t xml:space="preserve">GERAL: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Todos os FB têm dois inputs obrigatórios: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inputOFF: INT;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outputOFF: INT;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inputOFFe o outputOFF indicam o indice do primeiro input e output, respetivamente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Esse indice refere-se ao array inputs e outputs declarados como variaveis globais.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7s9dcoyfmite" w:id="1"/>
      <w:bookmarkEnd w:id="1"/>
      <w:r w:rsidDel="00000000" w:rsidR="00000000" w:rsidRPr="00000000">
        <w:rPr>
          <w:rtl w:val="0"/>
        </w:rPr>
        <w:t xml:space="preserve">Conveyor: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Refere-se aos tapetes sem qql tipo de funções, com o seguinte aspeto: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66750" cy="885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inputOFF: INT;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outputOFF: INT;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nextConveyor: BOOL;</w:t>
      </w:r>
      <w:r w:rsidDel="00000000" w:rsidR="00000000" w:rsidRPr="00000000">
        <w:rPr>
          <w:rtl w:val="0"/>
        </w:rPr>
        <w:t xml:space="preserve"> -&gt; É dada pelo tapete/máquina seguinte e indica se está livre ou não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conveyorFree: BOOL;-&gt; </w:t>
      </w:r>
      <w:r w:rsidDel="00000000" w:rsidR="00000000" w:rsidRPr="00000000">
        <w:rPr>
          <w:rtl w:val="0"/>
        </w:rPr>
        <w:t xml:space="preserve">Indica se o próprio tapete está livre (pode ser usado como input dos objetos ligados ao mesmo)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150387" cy="294436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387" cy="2944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Começa no modo </w:t>
      </w:r>
      <w:r w:rsidDel="00000000" w:rsidR="00000000" w:rsidRPr="00000000">
        <w:rPr>
          <w:b w:val="1"/>
          <w:rtl w:val="0"/>
        </w:rPr>
        <w:t xml:space="preserve">Waiting </w:t>
      </w:r>
      <w:r w:rsidDel="00000000" w:rsidR="00000000" w:rsidRPr="00000000">
        <w:rPr>
          <w:rtl w:val="0"/>
        </w:rPr>
        <w:t xml:space="preserve">em que ativa o output que diz que o tapete se encontra livre. Caso chegue uma peça passa para o modo </w:t>
      </w:r>
      <w:r w:rsidDel="00000000" w:rsidR="00000000" w:rsidRPr="00000000">
        <w:rPr>
          <w:b w:val="1"/>
          <w:rtl w:val="0"/>
        </w:rPr>
        <w:t xml:space="preserve">Waiting_Block </w:t>
      </w:r>
      <w:r w:rsidDel="00000000" w:rsidR="00000000" w:rsidRPr="00000000">
        <w:rPr>
          <w:rtl w:val="0"/>
        </w:rPr>
        <w:t xml:space="preserve">e caso o próximo tapete esteja livre faz a transferência passando para o modo </w:t>
      </w:r>
      <w:r w:rsidDel="00000000" w:rsidR="00000000" w:rsidRPr="00000000">
        <w:rPr>
          <w:b w:val="1"/>
          <w:rtl w:val="0"/>
        </w:rPr>
        <w:t xml:space="preserve">Sending</w:t>
      </w:r>
      <w:r w:rsidDel="00000000" w:rsidR="00000000" w:rsidRPr="00000000">
        <w:rPr>
          <w:rtl w:val="0"/>
        </w:rPr>
        <w:t xml:space="preserve">. Neste modo é ativado o Motor- e Só pára quando a transferência é completada (quando chega ao centro do tapete seguinte).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6hllfws2km9s" w:id="2"/>
      <w:bookmarkEnd w:id="2"/>
      <w:r w:rsidDel="00000000" w:rsidR="00000000" w:rsidRPr="00000000">
        <w:rPr>
          <w:rtl w:val="0"/>
        </w:rPr>
        <w:t xml:space="preserve">Conveyor_WarehouseIN: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Refere-se aos tapetes que enviam blocos para os armazéns, com o seguinte aspeto: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81025" cy="428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Os inputs e outputs são iguais aos de um objeto do tipo CONVEYOR.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2162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modo Waiting volta a ativar o output conveyorFree 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