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erif CJK SC" w:hAnsi="Noto Serif CJK SC" w:eastAsia="Noto Serif CJK SC"/>
          <w:b/>
          <w:color w:val="12344D"/>
          <w:sz w:val="48"/>
        </w:rPr>
        <w:t>三相电并网仿真教学系统</w:t>
      </w:r>
    </w:p>
    <w:p>
      <w:pPr>
        <w:jc w:val="center"/>
      </w:pPr>
      <w:r>
        <w:rPr>
          <w:rFonts w:ascii="Noto Serif CJK SC" w:hAnsi="Noto Serif CJK SC" w:eastAsia="Noto Serif CJK SC"/>
          <w:b/>
          <w:color w:val="1F4E79"/>
          <w:sz w:val="44"/>
        </w:rPr>
        <w:t>软硬结合需求定义（初稿）</w:t>
      </w:r>
    </w:p>
    <w:p>
      <w:pPr>
        <w:spacing w:before="280"/>
        <w:jc w:val="center"/>
      </w:pPr>
      <w:r>
        <w:rPr>
          <w:rFonts w:ascii="Noto Sans CJK SC" w:hAnsi="Noto Sans CJK SC" w:eastAsia="Noto Sans CJK SC"/>
          <w:color w:val="4B5563"/>
          <w:sz w:val="22"/>
        </w:rPr>
        <w:t>用于硬件设计、下位机接口设计、系统验收和后续 PLC/嵌入式方案选型</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192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9"/>
              </w:rPr>
              <w:t>项目</w:t>
            </w:r>
          </w:p>
        </w:tc>
        <w:tc>
          <w:tcPr>
            <w:tcW w:type="dxa" w:w="7030"/>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9"/>
              </w:rPr>
              <w:t>内容</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9"/>
              </w:rPr>
              <w:t>文档版本</w:t>
            </w:r>
          </w:p>
        </w:tc>
        <w:tc>
          <w:tcPr>
            <w:tcW w:type="dxa" w:w="7030"/>
            <w:tcMar>
              <w:top w:w="85" w:type="dxa"/>
              <w:start w:w="95" w:type="dxa"/>
              <w:bottom w:w="85" w:type="dxa"/>
              <w:end w:w="95" w:type="dxa"/>
            </w:tcMar>
            <w:vAlign w:val="center"/>
          </w:tcPr>
          <w:p>
            <w:pPr>
              <w:jc w:val="left"/>
            </w:pPr>
            <w:r>
              <w:rPr>
                <w:rFonts w:ascii="Noto Sans CJK SC" w:hAnsi="Noto Sans CJK SC" w:eastAsia="Noto Sans CJK SC"/>
                <w:sz w:val="19"/>
              </w:rPr>
              <w:t>V0.1 初稿</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9"/>
              </w:rPr>
              <w:t>编制日期</w:t>
            </w:r>
          </w:p>
        </w:tc>
        <w:tc>
          <w:tcPr>
            <w:tcW w:type="dxa" w:w="7030"/>
            <w:tcMar>
              <w:top w:w="85" w:type="dxa"/>
              <w:start w:w="95" w:type="dxa"/>
              <w:bottom w:w="85" w:type="dxa"/>
              <w:end w:w="95" w:type="dxa"/>
            </w:tcMar>
            <w:vAlign w:val="center"/>
          </w:tcPr>
          <w:p>
            <w:pPr>
              <w:jc w:val="left"/>
            </w:pPr>
            <w:r>
              <w:rPr>
                <w:rFonts w:ascii="Noto Sans CJK SC" w:hAnsi="Noto Sans CJK SC" w:eastAsia="Noto Sans CJK SC"/>
                <w:sz w:val="19"/>
              </w:rPr>
              <w:t>2026-04-20</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9"/>
              </w:rPr>
              <w:t>适用对象</w:t>
            </w:r>
          </w:p>
        </w:tc>
        <w:tc>
          <w:tcPr>
            <w:tcW w:type="dxa" w:w="7030"/>
            <w:tcMar>
              <w:top w:w="85" w:type="dxa"/>
              <w:start w:w="95" w:type="dxa"/>
              <w:bottom w:w="85" w:type="dxa"/>
              <w:end w:w="95" w:type="dxa"/>
            </w:tcMar>
            <w:vAlign w:val="center"/>
          </w:tcPr>
          <w:p>
            <w:pPr>
              <w:jc w:val="left"/>
            </w:pPr>
            <w:r>
              <w:rPr>
                <w:rFonts w:ascii="Noto Sans CJK SC" w:hAnsi="Noto Sans CJK SC" w:eastAsia="Noto Sans CJK SC"/>
                <w:sz w:val="19"/>
              </w:rPr>
              <w:t>三相电并网仿真教学系统软硬结合升级项目</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9"/>
              </w:rPr>
              <w:t>适用阶段</w:t>
            </w:r>
          </w:p>
        </w:tc>
        <w:tc>
          <w:tcPr>
            <w:tcW w:type="dxa" w:w="7030"/>
            <w:tcMar>
              <w:top w:w="85" w:type="dxa"/>
              <w:start w:w="95" w:type="dxa"/>
              <w:bottom w:w="85" w:type="dxa"/>
              <w:end w:w="95" w:type="dxa"/>
            </w:tcMar>
            <w:vAlign w:val="center"/>
          </w:tcPr>
          <w:p>
            <w:pPr>
              <w:jc w:val="left"/>
            </w:pPr>
            <w:r>
              <w:rPr>
                <w:rFonts w:ascii="Noto Sans CJK SC" w:hAnsi="Noto Sans CJK SC" w:eastAsia="Noto Sans CJK SC"/>
                <w:sz w:val="19"/>
              </w:rPr>
              <w:t>需求定义阶段；尚不限定采用 PLC 或嵌入式实现</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9"/>
              </w:rPr>
              <w:t>核心用途</w:t>
            </w:r>
          </w:p>
        </w:tc>
        <w:tc>
          <w:tcPr>
            <w:tcW w:type="dxa" w:w="7030"/>
            <w:tcMar>
              <w:top w:w="85" w:type="dxa"/>
              <w:start w:w="95" w:type="dxa"/>
              <w:bottom w:w="85" w:type="dxa"/>
              <w:end w:w="95" w:type="dxa"/>
            </w:tcMar>
            <w:vAlign w:val="center"/>
          </w:tcPr>
          <w:p>
            <w:pPr>
              <w:jc w:val="left"/>
            </w:pPr>
            <w:r>
              <w:rPr>
                <w:rFonts w:ascii="Noto Sans CJK SC" w:hAnsi="Noto Sans CJK SC" w:eastAsia="Noto Sans CJK SC"/>
                <w:sz w:val="19"/>
              </w:rPr>
              <w:t>明确项目目标、教学边界、安全等级、硬件替代范围、测量精度、通信接口和验收标准</w:t>
            </w:r>
          </w:p>
        </w:tc>
      </w:tr>
    </w:tbl>
    <w:p>
      <w:pPr>
        <w:spacing w:after="40"/>
      </w:pPr>
    </w:p>
    <w:tbl>
      <w:tblPr>
        <w:tblW w:type="auto" w:w="0"/>
        <w:jc w:val="center"/>
        <w:tblLayout w:type="autofit"/>
        <w:tblLook w:firstColumn="1" w:firstRow="1" w:lastColumn="0" w:lastRow="0" w:noHBand="0" w:noVBand="1" w:val="04A0"/>
      </w:tblPr>
      <w:tblGrid>
        <w:gridCol w:w="9524"/>
      </w:tblGrid>
      <w:tr>
        <w:tc>
          <w:tcPr>
            <w:tcW w:type="dxa" w:w="9524"/>
            <w:shd w:fill="EAF2F8"/>
            <w:tcBorders>
              <w:top w:val="single" w:sz="8" w:color="1F4E79"/>
              <w:left w:val="single" w:sz="8" w:color="1F4E79"/>
              <w:bottom w:val="single" w:sz="8" w:color="1F4E79"/>
              <w:right w:val="single" w:sz="8" w:color="1F4E79"/>
            </w:tcBorders>
            <w:tcMar>
              <w:top w:w="130" w:type="dxa"/>
              <w:start w:w="160" w:type="dxa"/>
              <w:bottom w:w="130" w:type="dxa"/>
              <w:end w:w="160" w:type="dxa"/>
            </w:tcMar>
          </w:tcPr>
          <w:p>
            <w:r>
              <w:rPr>
                <w:rFonts w:ascii="Noto Sans CJK SC" w:hAnsi="Noto Sans CJK SC" w:eastAsia="Noto Sans CJK SC"/>
                <w:b/>
                <w:color w:val="12344D"/>
                <w:sz w:val="21"/>
              </w:rPr>
              <w:t>文档定位</w:t>
            </w:r>
          </w:p>
          <w:p>
            <w:pPr>
              <w:spacing w:after="40"/>
            </w:pPr>
            <w:r>
              <w:rPr>
                <w:rFonts w:ascii="Noto Sans CJK SC" w:hAnsi="Noto Sans CJK SC" w:eastAsia="Noto Sans CJK SC"/>
                <w:sz w:val="19"/>
              </w:rPr>
              <w:t>本文件是硬件设计前的需求定义初稿，不直接确定 PLC 或嵌入式路线。其目标是把软硬结合系统需要实现什么、不能实现什么、如何保证安全、哪些数据必须通信、如何验收定义清楚，作为后续方案比较、硬件原理图、IO 点表、端子排设计和软件适配层设计的共同依据。</w:t>
            </w:r>
          </w:p>
        </w:tc>
      </w:tr>
    </w:tbl>
    <w:p>
      <w:pPr>
        <w:spacing w:after="40"/>
      </w:pPr>
    </w:p>
    <w:p>
      <w:r>
        <w:br w:type="page"/>
      </w:r>
    </w:p>
    <w:p>
      <w:pPr>
        <w:pStyle w:val="Heading1"/>
        <w:keepNext/>
      </w:pPr>
      <w:r>
        <w:rPr>
          <w:rFonts w:ascii="Noto Sans CJK SC" w:hAnsi="Noto Sans CJK SC" w:eastAsia="Noto Sans CJK SC"/>
          <w:b/>
        </w:rPr>
        <w:t>目录</w:t>
      </w:r>
    </w:p>
    <w:p>
      <w:pPr>
        <w:spacing w:after="40"/>
        <w:ind w:left="170"/>
      </w:pPr>
      <w:r>
        <w:rPr>
          <w:rFonts w:ascii="Noto Sans CJK SC" w:hAnsi="Noto Sans CJK SC" w:eastAsia="Noto Sans CJK SC"/>
          <w:sz w:val="21"/>
        </w:rPr>
        <w:t>0. 文档说明与需求编号规则</w:t>
      </w:r>
    </w:p>
    <w:p>
      <w:pPr>
        <w:spacing w:after="40"/>
        <w:ind w:left="170"/>
      </w:pPr>
      <w:r>
        <w:rPr>
          <w:rFonts w:ascii="Noto Sans CJK SC" w:hAnsi="Noto Sans CJK SC" w:eastAsia="Noto Sans CJK SC"/>
          <w:sz w:val="21"/>
        </w:rPr>
        <w:t>1. 项目目标定义</w:t>
      </w:r>
    </w:p>
    <w:p>
      <w:pPr>
        <w:spacing w:after="40"/>
        <w:ind w:left="170"/>
      </w:pPr>
      <w:r>
        <w:rPr>
          <w:rFonts w:ascii="Noto Sans CJK SC" w:hAnsi="Noto Sans CJK SC" w:eastAsia="Noto Sans CJK SC"/>
          <w:sz w:val="21"/>
        </w:rPr>
        <w:t>2. 教学边界定义</w:t>
      </w:r>
    </w:p>
    <w:p>
      <w:pPr>
        <w:spacing w:after="40"/>
        <w:ind w:left="170"/>
      </w:pPr>
      <w:r>
        <w:rPr>
          <w:rFonts w:ascii="Noto Sans CJK SC" w:hAnsi="Noto Sans CJK SC" w:eastAsia="Noto Sans CJK SC"/>
          <w:sz w:val="21"/>
        </w:rPr>
        <w:t>3. 安全等级与安全边界定义</w:t>
      </w:r>
    </w:p>
    <w:p>
      <w:pPr>
        <w:spacing w:after="40"/>
        <w:ind w:left="170"/>
      </w:pPr>
      <w:r>
        <w:rPr>
          <w:rFonts w:ascii="Noto Sans CJK SC" w:hAnsi="Noto Sans CJK SC" w:eastAsia="Noto Sans CJK SC"/>
          <w:sz w:val="21"/>
        </w:rPr>
        <w:t>4. 硬件替代范围定义</w:t>
      </w:r>
    </w:p>
    <w:p>
      <w:pPr>
        <w:spacing w:after="40"/>
        <w:ind w:left="170"/>
      </w:pPr>
      <w:r>
        <w:rPr>
          <w:rFonts w:ascii="Noto Sans CJK SC" w:hAnsi="Noto Sans CJK SC" w:eastAsia="Noto Sans CJK SC"/>
          <w:sz w:val="21"/>
        </w:rPr>
        <w:t>5. 测量对象、测量精度与数据有效性定义</w:t>
      </w:r>
    </w:p>
    <w:p>
      <w:pPr>
        <w:spacing w:after="40"/>
        <w:ind w:left="170"/>
      </w:pPr>
      <w:r>
        <w:rPr>
          <w:rFonts w:ascii="Noto Sans CJK SC" w:hAnsi="Noto Sans CJK SC" w:eastAsia="Noto Sans CJK SC"/>
          <w:sz w:val="21"/>
        </w:rPr>
        <w:t>6. 通信接口与数据模型定义</w:t>
      </w:r>
    </w:p>
    <w:p>
      <w:pPr>
        <w:spacing w:after="40"/>
        <w:ind w:left="170"/>
      </w:pPr>
      <w:r>
        <w:rPr>
          <w:rFonts w:ascii="Noto Sans CJK SC" w:hAnsi="Noto Sans CJK SC" w:eastAsia="Noto Sans CJK SC"/>
          <w:sz w:val="21"/>
        </w:rPr>
        <w:t>7. 验收标准定义</w:t>
      </w:r>
    </w:p>
    <w:p>
      <w:pPr>
        <w:spacing w:after="40"/>
        <w:ind w:left="170"/>
      </w:pPr>
      <w:r>
        <w:rPr>
          <w:rFonts w:ascii="Noto Sans CJK SC" w:hAnsi="Noto Sans CJK SC" w:eastAsia="Noto Sans CJK SC"/>
          <w:sz w:val="21"/>
        </w:rPr>
        <w:t>8. 初步 IO、端子与故障矩阵定义</w:t>
      </w:r>
    </w:p>
    <w:p>
      <w:pPr>
        <w:spacing w:after="40"/>
        <w:ind w:left="170"/>
      </w:pPr>
      <w:r>
        <w:rPr>
          <w:rFonts w:ascii="Noto Sans CJK SC" w:hAnsi="Noto Sans CJK SC" w:eastAsia="Noto Sans CJK SC"/>
          <w:sz w:val="21"/>
        </w:rPr>
        <w:t>9. 后续设计输入与版本迭代建议</w:t>
      </w:r>
    </w:p>
    <w:p>
      <w:pPr>
        <w:spacing w:after="40"/>
        <w:ind w:left="170"/>
      </w:pPr>
      <w:r>
        <w:rPr>
          <w:rFonts w:ascii="Noto Sans CJK SC" w:hAnsi="Noto Sans CJK SC" w:eastAsia="Noto Sans CJK SC"/>
          <w:sz w:val="21"/>
        </w:rPr>
        <w:t>附录 A：术语表</w:t>
      </w:r>
    </w:p>
    <w:p>
      <w:pPr>
        <w:spacing w:after="40"/>
        <w:ind w:left="170"/>
      </w:pPr>
      <w:r>
        <w:rPr>
          <w:rFonts w:ascii="Noto Sans CJK SC" w:hAnsi="Noto Sans CJK SC" w:eastAsia="Noto Sans CJK SC"/>
          <w:sz w:val="21"/>
        </w:rPr>
        <w:t>附录 B：需求优先级说明</w:t>
      </w:r>
    </w:p>
    <w:p>
      <w:pPr>
        <w:spacing w:after="40"/>
        <w:ind w:left="170"/>
      </w:pPr>
      <w:r>
        <w:rPr>
          <w:rFonts w:ascii="Noto Sans CJK SC" w:hAnsi="Noto Sans CJK SC" w:eastAsia="Noto Sans CJK SC"/>
          <w:sz w:val="21"/>
        </w:rPr>
        <w:t>附录 C：需求追踪矩阵</w:t>
      </w:r>
    </w:p>
    <w:p>
      <w:r>
        <w:br w:type="page"/>
      </w:r>
    </w:p>
    <w:p>
      <w:pPr>
        <w:pStyle w:val="Heading1"/>
        <w:keepNext/>
      </w:pPr>
      <w:r>
        <w:rPr>
          <w:rFonts w:ascii="Noto Sans CJK SC" w:hAnsi="Noto Sans CJK SC" w:eastAsia="Noto Sans CJK SC"/>
          <w:b/>
        </w:rPr>
        <w:t>0. 文档说明与需求编号规则</w:t>
      </w:r>
    </w:p>
    <w:p>
      <w:pPr>
        <w:pStyle w:val="Heading2"/>
        <w:keepNext/>
      </w:pPr>
      <w:r>
        <w:rPr>
          <w:rFonts w:ascii="Noto Sans CJK SC" w:hAnsi="Noto Sans CJK SC" w:eastAsia="Noto Sans CJK SC"/>
          <w:b/>
        </w:rPr>
        <w:t>0.1 文档目的</w:t>
      </w:r>
    </w:p>
    <w:p>
      <w:r>
        <w:rPr>
          <w:rFonts w:ascii="Noto Sans CJK SC" w:hAnsi="Noto Sans CJK SC" w:eastAsia="Noto Sans CJK SC"/>
        </w:rPr>
        <w:t>本文件用于定义“三相电并网仿真教学系统”从纯软件仿真系统升级为软硬结合教学实训系统之前必须明确的需求边界。该定义不预设下位机采用 PLC、嵌入式控制板或二者组合，而是以平台无关方式明确系统目标、功能范围、安全等级、硬件替代对象、测量指标、通信接口和验收标准。</w:t>
      </w:r>
    </w:p>
    <w:p>
      <w:pPr>
        <w:pStyle w:val="Heading2"/>
        <w:keepNext/>
      </w:pPr>
      <w:r>
        <w:rPr>
          <w:rFonts w:ascii="Noto Sans CJK SC" w:hAnsi="Noto Sans CJK SC" w:eastAsia="Noto Sans CJK SC"/>
          <w:b/>
        </w:rPr>
        <w:t>0.2 设计前提</w:t>
      </w:r>
    </w:p>
    <w:p>
      <w:pPr>
        <w:pStyle w:val="ListBullet"/>
        <w:spacing w:after="40"/>
      </w:pPr>
      <w:r>
        <w:rPr>
          <w:rFonts w:ascii="Noto Sans CJK SC" w:hAnsi="Noto Sans CJK SC" w:eastAsia="Noto Sans CJK SC"/>
          <w:sz w:val="20"/>
        </w:rPr>
        <w:t>现有上位机前端、五步教学流程、仿真逻辑、故障题库和评分逻辑已经具备基础框架。</w:t>
      </w:r>
    </w:p>
    <w:p>
      <w:pPr>
        <w:pStyle w:val="ListBullet"/>
        <w:spacing w:after="40"/>
      </w:pPr>
      <w:r>
        <w:rPr>
          <w:rFonts w:ascii="Noto Sans CJK SC" w:hAnsi="Noto Sans CJK SC" w:eastAsia="Noto Sans CJK SC"/>
          <w:sz w:val="20"/>
        </w:rPr>
        <w:t>后续硬件化不以真实高压并网为目标，而以安全低压等效硬件实现真实操作、真实测量、真实排故和真实联锁。</w:t>
      </w:r>
    </w:p>
    <w:p>
      <w:pPr>
        <w:pStyle w:val="ListBullet"/>
        <w:spacing w:after="40"/>
      </w:pPr>
      <w:r>
        <w:rPr>
          <w:rFonts w:ascii="Noto Sans CJK SC" w:hAnsi="Noto Sans CJK SC" w:eastAsia="Noto Sans CJK SC"/>
          <w:sz w:val="20"/>
        </w:rPr>
        <w:t>系统额定电压、发电机并网过程和故障现象可在软件中按比例显示为工程电力系统；硬件侧应优先采用隔离低压信号。</w:t>
      </w:r>
    </w:p>
    <w:p>
      <w:pPr>
        <w:pStyle w:val="ListBullet"/>
        <w:spacing w:after="40"/>
      </w:pPr>
      <w:r>
        <w:rPr>
          <w:rFonts w:ascii="Noto Sans CJK SC" w:hAnsi="Noto Sans CJK SC" w:eastAsia="Noto Sans CJK SC"/>
          <w:sz w:val="20"/>
        </w:rPr>
        <w:t>上位机软件继续承担教学组织、评分、提示、记录和可视化；下位机硬件承担 IO、测量、故障注入、反馈和安全闭锁。</w:t>
      </w:r>
    </w:p>
    <w:p>
      <w:pPr>
        <w:pStyle w:val="Heading2"/>
        <w:keepNext/>
      </w:pPr>
      <w:r>
        <w:rPr>
          <w:rFonts w:ascii="Noto Sans CJK SC" w:hAnsi="Noto Sans CJK SC" w:eastAsia="Noto Sans CJK SC"/>
          <w:b/>
        </w:rPr>
        <w:t>0.3 需求编号规则</w:t>
      </w:r>
    </w:p>
    <w:p>
      <w:pPr>
        <w:keepNext/>
        <w:spacing w:before="120" w:after="60"/>
      </w:pPr>
      <w:r>
        <w:rPr>
          <w:rFonts w:ascii="Noto Sans CJK SC" w:hAnsi="Noto Sans CJK SC" w:eastAsia="Noto Sans CJK SC"/>
          <w:b/>
          <w:color w:val="12344D"/>
          <w:sz w:val="19"/>
        </w:rPr>
        <w:t>表 0-1 需求编号规则</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编号前缀</w:t>
            </w:r>
          </w:p>
        </w:tc>
        <w:tc>
          <w:tcPr>
            <w:tcW w:type="dxa" w:w="368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含义</w:t>
            </w:r>
          </w:p>
        </w:tc>
        <w:tc>
          <w:tcPr>
            <w:tcW w:type="dxa" w:w="368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示例</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REQ-GOAL</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项目目标需求</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REQ-GOAL-001：系统应支持软硬结合教学实训</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REQ-BND</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教学边界与系统边界需求</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REQ-BND-003：真实高压并网不纳入本项目边界</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REQ-SAFE</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安全等级与安全联锁需求</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REQ-SAFE-010：急停必须采用硬接线或等效独立安全回路</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硬件替代范围需求</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REQ-HW-006：实体表笔应替代软件表笔节点选择</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REQ-MEAS</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测量与精度需求</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REQ-MEAS-004：PT 线电压测量误差应满足教学级精度</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REQ-COMM</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通信接口需求</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REQ-COMM-002：下位机应周期性上传 PlantSnapshot</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REQ-ACC</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验收需求</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REQ-ACC-009：同期闭锁功能应通过故障注入场景验收</w:t>
            </w:r>
          </w:p>
        </w:tc>
      </w:tr>
    </w:tbl>
    <w:p>
      <w:pPr>
        <w:spacing w:after="40"/>
      </w:pPr>
    </w:p>
    <w:p>
      <w:pPr>
        <w:pStyle w:val="Heading2"/>
        <w:keepNext/>
      </w:pPr>
      <w:r>
        <w:rPr>
          <w:rFonts w:ascii="Noto Sans CJK SC" w:hAnsi="Noto Sans CJK SC" w:eastAsia="Noto Sans CJK SC"/>
          <w:b/>
        </w:rPr>
        <w:t>0.4 需求优先级</w:t>
      </w:r>
    </w:p>
    <w:p>
      <w:pPr>
        <w:keepNext/>
        <w:spacing w:before="120" w:after="60"/>
      </w:pPr>
      <w:r>
        <w:rPr>
          <w:rFonts w:ascii="Noto Sans CJK SC" w:hAnsi="Noto Sans CJK SC" w:eastAsia="Noto Sans CJK SC"/>
          <w:b/>
          <w:color w:val="12344D"/>
          <w:sz w:val="19"/>
        </w:rPr>
        <w:t>表 0-2 需求优先级定义</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24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8"/>
              </w:rPr>
              <w:t>优先级</w:t>
            </w:r>
          </w:p>
        </w:tc>
        <w:tc>
          <w:tcPr>
            <w:tcW w:type="dxa" w:w="419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8"/>
              </w:rPr>
              <w:t>定义</w:t>
            </w:r>
          </w:p>
        </w:tc>
        <w:tc>
          <w:tcPr>
            <w:tcW w:type="dxa" w:w="362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8"/>
              </w:rPr>
              <w:t>处理要求</w:t>
            </w:r>
          </w:p>
        </w:tc>
      </w:tr>
      <w:tr>
        <w:trPr>
          <w:cantSplit/>
        </w:trPr>
        <w:tc>
          <w:tcPr>
            <w:tcW w:type="dxa" w:w="124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8"/>
              </w:rPr>
              <w:t>必须</w:t>
            </w:r>
          </w:p>
        </w:tc>
        <w:tc>
          <w:tcPr>
            <w:tcW w:type="dxa" w:w="4195"/>
            <w:tcMar>
              <w:top w:w="85" w:type="dxa"/>
              <w:start w:w="95" w:type="dxa"/>
              <w:bottom w:w="85" w:type="dxa"/>
              <w:end w:w="95" w:type="dxa"/>
            </w:tcMar>
            <w:vAlign w:val="center"/>
          </w:tcPr>
          <w:p>
            <w:pPr>
              <w:jc w:val="left"/>
            </w:pPr>
            <w:r>
              <w:rPr>
                <w:rFonts w:ascii="Noto Sans CJK SC" w:hAnsi="Noto Sans CJK SC" w:eastAsia="Noto Sans CJK SC"/>
                <w:sz w:val="18"/>
              </w:rPr>
              <w:t>没有该需求，系统无法达到教学、安全或验收目标。</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8"/>
              </w:rPr>
              <w:t>硬件和软件设计必须实现；如暂不实现，必须在版本边界中显式说明。</w:t>
            </w:r>
          </w:p>
        </w:tc>
      </w:tr>
      <w:tr>
        <w:trPr>
          <w:cantSplit/>
        </w:trPr>
        <w:tc>
          <w:tcPr>
            <w:tcW w:type="dxa" w:w="124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8"/>
              </w:rPr>
              <w:t>建议必须</w:t>
            </w:r>
          </w:p>
        </w:tc>
        <w:tc>
          <w:tcPr>
            <w:tcW w:type="dxa" w:w="4195"/>
            <w:tcMar>
              <w:top w:w="85" w:type="dxa"/>
              <w:start w:w="95" w:type="dxa"/>
              <w:bottom w:w="85" w:type="dxa"/>
              <w:end w:w="95" w:type="dxa"/>
            </w:tcMar>
            <w:vAlign w:val="center"/>
          </w:tcPr>
          <w:p>
            <w:pPr>
              <w:jc w:val="left"/>
            </w:pPr>
            <w:r>
              <w:rPr>
                <w:rFonts w:ascii="Noto Sans CJK SC" w:hAnsi="Noto Sans CJK SC" w:eastAsia="Noto Sans CJK SC"/>
                <w:sz w:val="18"/>
              </w:rPr>
              <w:t>对完整教学体验或安全可靠性非常关键，第一阶段可延后但最终版本应实现。</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8"/>
              </w:rPr>
              <w:t>设计时应预留接口、空间、IO 和通信字段。</w:t>
            </w:r>
          </w:p>
        </w:tc>
      </w:tr>
      <w:tr>
        <w:trPr>
          <w:cantSplit/>
        </w:trPr>
        <w:tc>
          <w:tcPr>
            <w:tcW w:type="dxa" w:w="124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8"/>
              </w:rPr>
              <w:t>可选</w:t>
            </w:r>
          </w:p>
        </w:tc>
        <w:tc>
          <w:tcPr>
            <w:tcW w:type="dxa" w:w="4195"/>
            <w:tcMar>
              <w:top w:w="85" w:type="dxa"/>
              <w:start w:w="95" w:type="dxa"/>
              <w:bottom w:w="85" w:type="dxa"/>
              <w:end w:w="95" w:type="dxa"/>
            </w:tcMar>
            <w:vAlign w:val="center"/>
          </w:tcPr>
          <w:p>
            <w:pPr>
              <w:jc w:val="left"/>
            </w:pPr>
            <w:r>
              <w:rPr>
                <w:rFonts w:ascii="Noto Sans CJK SC" w:hAnsi="Noto Sans CJK SC" w:eastAsia="Noto Sans CJK SC"/>
                <w:sz w:val="18"/>
              </w:rPr>
              <w:t>增强体验、扩展课程或提高自动化程度的功能。</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8"/>
              </w:rPr>
              <w:t>可作为 V2/V3/V4 扩展项。</w:t>
            </w:r>
          </w:p>
        </w:tc>
      </w:tr>
      <w:tr>
        <w:trPr>
          <w:cantSplit/>
        </w:trPr>
        <w:tc>
          <w:tcPr>
            <w:tcW w:type="dxa" w:w="124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8"/>
              </w:rPr>
              <w:t>不纳入</w:t>
            </w:r>
          </w:p>
        </w:tc>
        <w:tc>
          <w:tcPr>
            <w:tcW w:type="dxa" w:w="4195"/>
            <w:tcMar>
              <w:top w:w="85" w:type="dxa"/>
              <w:start w:w="95" w:type="dxa"/>
              <w:bottom w:w="85" w:type="dxa"/>
              <w:end w:w="95" w:type="dxa"/>
            </w:tcMar>
            <w:vAlign w:val="center"/>
          </w:tcPr>
          <w:p>
            <w:pPr>
              <w:jc w:val="left"/>
            </w:pPr>
            <w:r>
              <w:rPr>
                <w:rFonts w:ascii="Noto Sans CJK SC" w:hAnsi="Noto Sans CJK SC" w:eastAsia="Noto Sans CJK SC"/>
                <w:sz w:val="18"/>
              </w:rPr>
              <w:t>本项目不建议实现或不属于本项目边界。</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8"/>
              </w:rPr>
              <w:t>不得作为当前硬件设计目标，除非项目目标重新定义。</w:t>
            </w:r>
          </w:p>
        </w:tc>
      </w:tr>
    </w:tbl>
    <w:p>
      <w:pPr>
        <w:spacing w:after="40"/>
      </w:pPr>
    </w:p>
    <w:p>
      <w:pPr>
        <w:pStyle w:val="Heading1"/>
        <w:keepNext/>
      </w:pPr>
      <w:r>
        <w:rPr>
          <w:rFonts w:ascii="Noto Sans CJK SC" w:hAnsi="Noto Sans CJK SC" w:eastAsia="Noto Sans CJK SC"/>
          <w:b/>
        </w:rPr>
        <w:t>1. 项目目标定义</w:t>
      </w:r>
    </w:p>
    <w:p>
      <w:pPr>
        <w:pStyle w:val="Heading2"/>
        <w:keepNext/>
      </w:pPr>
      <w:r>
        <w:rPr>
          <w:rFonts w:ascii="Noto Sans CJK SC" w:hAnsi="Noto Sans CJK SC" w:eastAsia="Noto Sans CJK SC"/>
          <w:b/>
        </w:rPr>
        <w:t>1.1 系统定位</w:t>
      </w:r>
    </w:p>
    <w:tbl>
      <w:tblPr>
        <w:tblW w:type="auto" w:w="0"/>
        <w:jc w:val="center"/>
        <w:tblLayout w:type="autofit"/>
        <w:tblLook w:firstColumn="1" w:firstRow="1" w:lastColumn="0" w:lastRow="0" w:noHBand="0" w:noVBand="1" w:val="04A0"/>
      </w:tblPr>
      <w:tblGrid>
        <w:gridCol w:w="9524"/>
      </w:tblGrid>
      <w:tr>
        <w:tc>
          <w:tcPr>
            <w:tcW w:type="dxa" w:w="9524"/>
            <w:shd w:fill="EAF2F8"/>
            <w:tcBorders>
              <w:top w:val="single" w:sz="8" w:color="1F4E79"/>
              <w:left w:val="single" w:sz="8" w:color="1F4E79"/>
              <w:bottom w:val="single" w:sz="8" w:color="1F4E79"/>
              <w:right w:val="single" w:sz="8" w:color="1F4E79"/>
            </w:tcBorders>
            <w:tcMar>
              <w:top w:w="130" w:type="dxa"/>
              <w:start w:w="160" w:type="dxa"/>
              <w:bottom w:w="130" w:type="dxa"/>
              <w:end w:w="160" w:type="dxa"/>
            </w:tcMar>
          </w:tcPr>
          <w:p>
            <w:r>
              <w:rPr>
                <w:rFonts w:ascii="Noto Sans CJK SC" w:hAnsi="Noto Sans CJK SC" w:eastAsia="Noto Sans CJK SC"/>
                <w:b/>
                <w:color w:val="12344D"/>
                <w:sz w:val="21"/>
              </w:rPr>
              <w:t>总体定位</w:t>
            </w:r>
          </w:p>
          <w:p>
            <w:pPr>
              <w:spacing w:after="40"/>
            </w:pPr>
            <w:r>
              <w:rPr>
                <w:rFonts w:ascii="Noto Sans CJK SC" w:hAnsi="Noto Sans CJK SC" w:eastAsia="Noto Sans CJK SC"/>
                <w:sz w:val="19"/>
              </w:rPr>
              <w:t>本项目定位为“上位机教学与考核平台 + 下位机硬件操作与测量平台”的三相电并网软硬结合实训系统。系统不追求真实高压并网功率等级，而追求在安全低压条件下复现并网检查、PT 测量、相序判断、故障排查、同期闭锁和合闸训练的教学闭环。</w:t>
            </w:r>
          </w:p>
        </w:tc>
      </w:tr>
    </w:tbl>
    <w:p>
      <w:pPr>
        <w:spacing w:after="40"/>
      </w:pPr>
    </w:p>
    <w:p>
      <w:pPr>
        <w:pStyle w:val="Heading2"/>
        <w:keepNext/>
      </w:pPr>
      <w:r>
        <w:rPr>
          <w:rFonts w:ascii="Noto Sans CJK SC" w:hAnsi="Noto Sans CJK SC" w:eastAsia="Noto Sans CJK SC"/>
          <w:b/>
        </w:rPr>
        <w:t>1.2 总体目标</w:t>
      </w:r>
    </w:p>
    <w:p>
      <w:pPr>
        <w:keepNext/>
        <w:spacing w:before="120" w:after="60"/>
      </w:pPr>
      <w:r>
        <w:rPr>
          <w:rFonts w:ascii="Noto Sans CJK SC" w:hAnsi="Noto Sans CJK SC" w:eastAsia="Noto Sans CJK SC"/>
          <w:b/>
          <w:color w:val="12344D"/>
          <w:sz w:val="19"/>
        </w:rPr>
        <w:t>表 1-1 项目总体目标需求</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需求编号</w:t>
            </w:r>
          </w:p>
        </w:tc>
        <w:tc>
          <w:tcPr>
            <w:tcW w:type="dxa" w:w="6236"/>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目标定义</w:t>
            </w:r>
          </w:p>
        </w:tc>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优先级</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REQ-GOAL-001</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系统应支持学生通过实体按钮、旋钮、端子排和表笔完成三相电并网前检查、PT 检查、故障排查和同期合闸训练。</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REQ-GOAL-002</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系统应保留现有上位机 UI、主接线图、波形显示、五步教学流程、故障题库、评分和操作记录功能。</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REQ-GOAL-003</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系统应通过安全低压硬件等效三相电力系统，不以真实 10.5kV 高压系统或真实并网接入公共电网为目标。</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REQ-GOAL-004</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系统应支持纯仿真模式、硬件联机模式和维护调试模式，便于教学、调试和故障排查。</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REQ-GOAL-005</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系统应使后续 PLC 方案、嵌入式方案或混合方案均能接入同一上位机接口。</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建议必须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REQ-GOAL-006</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系统应形成真实操作、真实测量、真实故障注入、真实安全闭锁和软件自动评分的闭环。</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bl>
    <w:p>
      <w:pPr>
        <w:spacing w:after="40"/>
      </w:pPr>
    </w:p>
    <w:p>
      <w:pPr>
        <w:pStyle w:val="Heading2"/>
        <w:keepNext/>
      </w:pPr>
      <w:r>
        <w:rPr>
          <w:rFonts w:ascii="Noto Sans CJK SC" w:hAnsi="Noto Sans CJK SC" w:eastAsia="Noto Sans CJK SC"/>
          <w:b/>
        </w:rPr>
        <w:t>1.3 建设原则</w:t>
      </w:r>
    </w:p>
    <w:p>
      <w:pPr>
        <w:keepNext/>
        <w:spacing w:before="120" w:after="60"/>
      </w:pPr>
      <w:r>
        <w:rPr>
          <w:rFonts w:ascii="Noto Sans CJK SC" w:hAnsi="Noto Sans CJK SC" w:eastAsia="Noto Sans CJK SC"/>
          <w:b/>
          <w:color w:val="12344D"/>
          <w:sz w:val="19"/>
        </w:rPr>
        <w:t>表 1-2 建设原则</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47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原则</w:t>
            </w:r>
          </w:p>
        </w:tc>
        <w:tc>
          <w:tcPr>
            <w:tcW w:type="dxa" w:w="306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定义</w:t>
            </w:r>
          </w:p>
        </w:tc>
        <w:tc>
          <w:tcPr>
            <w:tcW w:type="dxa" w:w="453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落地要求</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低压等效</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强电风险应降到教学实训可控范围内。</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硬件侧优先采用 24V、48V、100V 以内或经隔离的安全低压信号；软件侧可按比例显示为高压系统。</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职责分离</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教学逻辑、评分逻辑和安全执行逻辑分开。</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上位机负责教学与记录；下位机负责采集、执行和联锁；独立安全回路负责急停和失效安全。</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反馈闭环</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任何控制命令都不能只依赖软件假定。</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断路器闭合、断开、位置、故障继电器、急停和通信状态必须具备反馈或自检。</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失效安全</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通信中断、下位机复位、上位机崩溃时系统应回到安全状态。</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合闸、启动、故障注入等输出默认断开；急停不得被软件自动复位。</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可扩展</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需求定义不绑定具体下位机技术路线。</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通信数据模型和端子命名应平台无关，后续可接 PLC、嵌入式或混合硬件。</w:t>
            </w:r>
          </w:p>
        </w:tc>
      </w:tr>
    </w:tbl>
    <w:p>
      <w:pPr>
        <w:spacing w:after="40"/>
      </w:pPr>
    </w:p>
    <w:p>
      <w:pPr>
        <w:pStyle w:val="Heading2"/>
        <w:keepNext/>
      </w:pPr>
      <w:r>
        <w:rPr>
          <w:rFonts w:ascii="Noto Sans CJK SC" w:hAnsi="Noto Sans CJK SC" w:eastAsia="Noto Sans CJK SC"/>
          <w:b/>
        </w:rPr>
        <w:t>1.4 项目不做事项</w:t>
      </w:r>
    </w:p>
    <w:p>
      <w:pPr>
        <w:keepNext/>
        <w:spacing w:before="120" w:after="60"/>
      </w:pPr>
      <w:r>
        <w:rPr>
          <w:rFonts w:ascii="Noto Sans CJK SC" w:hAnsi="Noto Sans CJK SC" w:eastAsia="Noto Sans CJK SC"/>
          <w:b/>
          <w:color w:val="12344D"/>
          <w:sz w:val="19"/>
        </w:rPr>
        <w:t>表 1-3 项目不纳入范围</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19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编号</w:t>
            </w:r>
          </w:p>
        </w:tc>
        <w:tc>
          <w:tcPr>
            <w:tcW w:type="dxa" w:w="306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不纳入范围</w:t>
            </w:r>
          </w:p>
        </w:tc>
        <w:tc>
          <w:tcPr>
            <w:tcW w:type="dxa" w:w="481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原因</w:t>
            </w:r>
          </w:p>
        </w:tc>
      </w:tr>
      <w:tr>
        <w:trPr>
          <w:cantSplit/>
        </w:trPr>
        <w:tc>
          <w:tcPr>
            <w:tcW w:type="dxa" w:w="1191"/>
            <w:shd w:fill="FDECEC"/>
            <w:tcMar>
              <w:top w:w="85" w:type="dxa"/>
              <w:start w:w="95" w:type="dxa"/>
              <w:bottom w:w="85" w:type="dxa"/>
              <w:end w:w="95" w:type="dxa"/>
            </w:tcMar>
            <w:vAlign w:val="center"/>
          </w:tcPr>
          <w:p>
            <w:pPr>
              <w:jc w:val="center"/>
            </w:pPr>
            <w:r>
              <w:rPr>
                <w:rFonts w:ascii="Noto Sans CJK SC" w:hAnsi="Noto Sans CJK SC" w:eastAsia="Noto Sans CJK SC"/>
                <w:b/>
                <w:color w:val="12344D"/>
                <w:sz w:val="17"/>
              </w:rPr>
              <w:t>N-001</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真实 10.5kV 高压一次系统</w:t>
            </w:r>
          </w:p>
        </w:tc>
        <w:tc>
          <w:tcPr>
            <w:tcW w:type="dxa" w:w="4819"/>
            <w:tcMar>
              <w:top w:w="85" w:type="dxa"/>
              <w:start w:w="95" w:type="dxa"/>
              <w:bottom w:w="85" w:type="dxa"/>
              <w:end w:w="95" w:type="dxa"/>
            </w:tcMar>
            <w:vAlign w:val="center"/>
          </w:tcPr>
          <w:p>
            <w:pPr>
              <w:jc w:val="left"/>
            </w:pPr>
            <w:r>
              <w:rPr>
                <w:rFonts w:ascii="Noto Sans CJK SC" w:hAnsi="Noto Sans CJK SC" w:eastAsia="Noto Sans CJK SC"/>
                <w:sz w:val="17"/>
              </w:rPr>
              <w:t>风险、成本、资质和场地要求均不适合教学仿真系统。</w:t>
            </w:r>
          </w:p>
        </w:tc>
      </w:tr>
      <w:tr>
        <w:trPr>
          <w:cantSplit/>
        </w:trPr>
        <w:tc>
          <w:tcPr>
            <w:tcW w:type="dxa" w:w="1191"/>
            <w:shd w:fill="FDECEC"/>
            <w:tcMar>
              <w:top w:w="85" w:type="dxa"/>
              <w:start w:w="95" w:type="dxa"/>
              <w:bottom w:w="85" w:type="dxa"/>
              <w:end w:w="95" w:type="dxa"/>
            </w:tcMar>
            <w:vAlign w:val="center"/>
          </w:tcPr>
          <w:p>
            <w:pPr>
              <w:jc w:val="center"/>
            </w:pPr>
            <w:r>
              <w:rPr>
                <w:rFonts w:ascii="Noto Sans CJK SC" w:hAnsi="Noto Sans CJK SC" w:eastAsia="Noto Sans CJK SC"/>
                <w:b/>
                <w:color w:val="12344D"/>
                <w:sz w:val="17"/>
              </w:rPr>
              <w:t>N-002</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真实公共电网并网</w:t>
            </w:r>
          </w:p>
        </w:tc>
        <w:tc>
          <w:tcPr>
            <w:tcW w:type="dxa" w:w="4819"/>
            <w:tcMar>
              <w:top w:w="85" w:type="dxa"/>
              <w:start w:w="95" w:type="dxa"/>
              <w:bottom w:w="85" w:type="dxa"/>
              <w:end w:w="95" w:type="dxa"/>
            </w:tcMar>
            <w:vAlign w:val="center"/>
          </w:tcPr>
          <w:p>
            <w:pPr>
              <w:jc w:val="left"/>
            </w:pPr>
            <w:r>
              <w:rPr>
                <w:rFonts w:ascii="Noto Sans CJK SC" w:hAnsi="Noto Sans CJK SC" w:eastAsia="Noto Sans CJK SC"/>
                <w:sz w:val="17"/>
              </w:rPr>
              <w:t>涉及并网许可、保护整定、电网规范和安全责任，不属于当前教学系统范围。</w:t>
            </w:r>
          </w:p>
        </w:tc>
      </w:tr>
      <w:tr>
        <w:trPr>
          <w:cantSplit/>
        </w:trPr>
        <w:tc>
          <w:tcPr>
            <w:tcW w:type="dxa" w:w="1191"/>
            <w:shd w:fill="FDECEC"/>
            <w:tcMar>
              <w:top w:w="85" w:type="dxa"/>
              <w:start w:w="95" w:type="dxa"/>
              <w:bottom w:w="85" w:type="dxa"/>
              <w:end w:w="95" w:type="dxa"/>
            </w:tcMar>
            <w:vAlign w:val="center"/>
          </w:tcPr>
          <w:p>
            <w:pPr>
              <w:jc w:val="center"/>
            </w:pPr>
            <w:r>
              <w:rPr>
                <w:rFonts w:ascii="Noto Sans CJK SC" w:hAnsi="Noto Sans CJK SC" w:eastAsia="Noto Sans CJK SC"/>
                <w:b/>
                <w:color w:val="12344D"/>
                <w:sz w:val="17"/>
              </w:rPr>
              <w:t>N-003</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真实大电流短路事故</w:t>
            </w:r>
          </w:p>
        </w:tc>
        <w:tc>
          <w:tcPr>
            <w:tcW w:type="dxa" w:w="4819"/>
            <w:tcMar>
              <w:top w:w="85" w:type="dxa"/>
              <w:start w:w="95" w:type="dxa"/>
              <w:bottom w:w="85" w:type="dxa"/>
              <w:end w:w="95" w:type="dxa"/>
            </w:tcMar>
            <w:vAlign w:val="center"/>
          </w:tcPr>
          <w:p>
            <w:pPr>
              <w:jc w:val="left"/>
            </w:pPr>
            <w:r>
              <w:rPr>
                <w:rFonts w:ascii="Noto Sans CJK SC" w:hAnsi="Noto Sans CJK SC" w:eastAsia="Noto Sans CJK SC"/>
                <w:sz w:val="17"/>
              </w:rPr>
              <w:t>应采用低压等效、限流电路、继电器模拟或软件事故演示。</w:t>
            </w:r>
          </w:p>
        </w:tc>
      </w:tr>
      <w:tr>
        <w:trPr>
          <w:cantSplit/>
        </w:trPr>
        <w:tc>
          <w:tcPr>
            <w:tcW w:type="dxa" w:w="1191"/>
            <w:shd w:fill="FDECEC"/>
            <w:tcMar>
              <w:top w:w="85" w:type="dxa"/>
              <w:start w:w="95" w:type="dxa"/>
              <w:bottom w:w="85" w:type="dxa"/>
              <w:end w:w="95" w:type="dxa"/>
            </w:tcMar>
            <w:vAlign w:val="center"/>
          </w:tcPr>
          <w:p>
            <w:pPr>
              <w:jc w:val="center"/>
            </w:pPr>
            <w:r>
              <w:rPr>
                <w:rFonts w:ascii="Noto Sans CJK SC" w:hAnsi="Noto Sans CJK SC" w:eastAsia="Noto Sans CJK SC"/>
                <w:b/>
                <w:color w:val="12344D"/>
                <w:sz w:val="17"/>
              </w:rPr>
              <w:t>N-004</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由 Python 上位机直接承担最后安全保护</w:t>
            </w:r>
          </w:p>
        </w:tc>
        <w:tc>
          <w:tcPr>
            <w:tcW w:type="dxa" w:w="4819"/>
            <w:tcMar>
              <w:top w:w="85" w:type="dxa"/>
              <w:start w:w="95" w:type="dxa"/>
              <w:bottom w:w="85" w:type="dxa"/>
              <w:end w:w="95" w:type="dxa"/>
            </w:tcMar>
            <w:vAlign w:val="center"/>
          </w:tcPr>
          <w:p>
            <w:pPr>
              <w:jc w:val="left"/>
            </w:pPr>
            <w:r>
              <w:rPr>
                <w:rFonts w:ascii="Noto Sans CJK SC" w:hAnsi="Noto Sans CJK SC" w:eastAsia="Noto Sans CJK SC"/>
                <w:sz w:val="17"/>
              </w:rPr>
              <w:t>上位机存在非实时、崩溃、通信延迟风险；安全保护必须下沉到硬件或独立回路。</w:t>
            </w:r>
          </w:p>
        </w:tc>
      </w:tr>
      <w:tr>
        <w:trPr>
          <w:cantSplit/>
        </w:trPr>
        <w:tc>
          <w:tcPr>
            <w:tcW w:type="dxa" w:w="1191"/>
            <w:shd w:fill="FDECEC"/>
            <w:tcMar>
              <w:top w:w="85" w:type="dxa"/>
              <w:start w:w="95" w:type="dxa"/>
              <w:bottom w:w="85" w:type="dxa"/>
              <w:end w:w="95" w:type="dxa"/>
            </w:tcMar>
            <w:vAlign w:val="center"/>
          </w:tcPr>
          <w:p>
            <w:pPr>
              <w:jc w:val="center"/>
            </w:pPr>
            <w:r>
              <w:rPr>
                <w:rFonts w:ascii="Noto Sans CJK SC" w:hAnsi="Noto Sans CJK SC" w:eastAsia="Noto Sans CJK SC"/>
                <w:b/>
                <w:color w:val="12344D"/>
                <w:sz w:val="17"/>
              </w:rPr>
              <w:t>N-005</w:t>
            </w:r>
          </w:p>
        </w:tc>
        <w:tc>
          <w:tcPr>
            <w:tcW w:type="dxa" w:w="3061"/>
            <w:tcMar>
              <w:top w:w="85" w:type="dxa"/>
              <w:start w:w="95" w:type="dxa"/>
              <w:bottom w:w="85" w:type="dxa"/>
              <w:end w:w="95" w:type="dxa"/>
            </w:tcMar>
            <w:vAlign w:val="center"/>
          </w:tcPr>
          <w:p>
            <w:pPr>
              <w:jc w:val="left"/>
            </w:pPr>
            <w:r>
              <w:rPr>
                <w:rFonts w:ascii="Noto Sans CJK SC" w:hAnsi="Noto Sans CJK SC" w:eastAsia="Noto Sans CJK SC"/>
                <w:sz w:val="17"/>
              </w:rPr>
              <w:t>将评分、题库和教学提示固化到 PLC 或嵌入式内部</w:t>
            </w:r>
          </w:p>
        </w:tc>
        <w:tc>
          <w:tcPr>
            <w:tcW w:type="dxa" w:w="4819"/>
            <w:tcMar>
              <w:top w:w="85" w:type="dxa"/>
              <w:start w:w="95" w:type="dxa"/>
              <w:bottom w:w="85" w:type="dxa"/>
              <w:end w:w="95" w:type="dxa"/>
            </w:tcMar>
            <w:vAlign w:val="center"/>
          </w:tcPr>
          <w:p>
            <w:pPr>
              <w:jc w:val="left"/>
            </w:pPr>
            <w:r>
              <w:rPr>
                <w:rFonts w:ascii="Noto Sans CJK SC" w:hAnsi="Noto Sans CJK SC" w:eastAsia="Noto Sans CJK SC"/>
                <w:sz w:val="17"/>
              </w:rPr>
              <w:t>这些属于教学软件资产，应保留在上位机，便于维护、更新和统计。</w:t>
            </w:r>
          </w:p>
        </w:tc>
      </w:tr>
    </w:tbl>
    <w:p>
      <w:pPr>
        <w:spacing w:after="40"/>
      </w:pPr>
    </w:p>
    <w:p>
      <w:pPr>
        <w:pStyle w:val="Heading1"/>
        <w:keepNext/>
      </w:pPr>
      <w:r>
        <w:rPr>
          <w:rFonts w:ascii="Noto Sans CJK SC" w:hAnsi="Noto Sans CJK SC" w:eastAsia="Noto Sans CJK SC"/>
          <w:b/>
        </w:rPr>
        <w:t>2. 教学边界定义</w:t>
      </w:r>
    </w:p>
    <w:p>
      <w:pPr>
        <w:pStyle w:val="Heading2"/>
        <w:keepNext/>
      </w:pPr>
      <w:r>
        <w:rPr>
          <w:rFonts w:ascii="Noto Sans CJK SC" w:hAnsi="Noto Sans CJK SC" w:eastAsia="Noto Sans CJK SC"/>
          <w:b/>
        </w:rPr>
        <w:t>2.1 教学流程边界</w:t>
      </w:r>
    </w:p>
    <w:p>
      <w:r>
        <w:rPr>
          <w:rFonts w:ascii="Noto Sans CJK SC" w:hAnsi="Noto Sans CJK SC" w:eastAsia="Noto Sans CJK SC"/>
        </w:rPr>
        <w:t>本项目硬件化应围绕现有五步教学流程展开，硬件设计优先服务这五步流程，而不是孤立堆叠 IO 或传感器。每个步骤都应明确学生操作、硬件反馈、软件记录和验收条件。</w:t>
      </w:r>
    </w:p>
    <w:p>
      <w:pPr>
        <w:keepNext/>
        <w:spacing w:before="120" w:after="60"/>
      </w:pPr>
      <w:r>
        <w:rPr>
          <w:rFonts w:ascii="Noto Sans CJK SC" w:hAnsi="Noto Sans CJK SC" w:eastAsia="Noto Sans CJK SC"/>
          <w:b/>
          <w:color w:val="12344D"/>
          <w:sz w:val="19"/>
        </w:rPr>
        <w:t>表 2-1 五步教学流程与软硬件边界</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75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教学步骤</w:t>
            </w:r>
          </w:p>
        </w:tc>
        <w:tc>
          <w:tcPr>
            <w:tcW w:type="dxa" w:w="238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教学目标</w:t>
            </w:r>
          </w:p>
        </w:tc>
        <w:tc>
          <w:tcPr>
            <w:tcW w:type="dxa" w:w="272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硬件参与边界</w:t>
            </w:r>
          </w:p>
        </w:tc>
        <w:tc>
          <w:tcPr>
            <w:tcW w:type="dxa" w:w="226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软件保留边界</w:t>
            </w:r>
          </w:p>
        </w:tc>
      </w:tr>
      <w:tr>
        <w:trPr>
          <w:cantSplit/>
        </w:trPr>
        <w:tc>
          <w:tcPr>
            <w:tcW w:type="dxa" w:w="175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第一步：回路连通性测试</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训练学生确认三相回路、表笔使用和导通关系。</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实体表笔、端子插孔、通断检测、表笔节点识别。</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6"/>
              </w:rPr>
              <w:t>步骤判定、记录表、提示、评分和异常解释。</w:t>
            </w:r>
          </w:p>
        </w:tc>
      </w:tr>
      <w:tr>
        <w:trPr>
          <w:cantSplit/>
        </w:trPr>
        <w:tc>
          <w:tcPr>
            <w:tcW w:type="dxa" w:w="175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第二步：PT 单体线电压检查</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训练学生检查 PT1、PT2、PT3 的 AB/BC/CA 线电压。</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PT 低压端子、电压采样、RMS 计算或变送器输出。</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6"/>
              </w:rPr>
              <w:t>额定值换算、合格范围判断、记录与评分。</w:t>
            </w:r>
          </w:p>
        </w:tc>
      </w:tr>
      <w:tr>
        <w:trPr>
          <w:cantSplit/>
        </w:trPr>
        <w:tc>
          <w:tcPr>
            <w:tcW w:type="dxa" w:w="175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第三步：PT 相序检查</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训练学生识别 PT 相序是否正确。</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相序继电器、过零检测或嵌入式相序算法。</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6"/>
              </w:rPr>
              <w:t>相序记录、故障归因和考核判断。</w:t>
            </w:r>
          </w:p>
        </w:tc>
      </w:tr>
      <w:tr>
        <w:trPr>
          <w:cantSplit/>
        </w:trPr>
        <w:tc>
          <w:tcPr>
            <w:tcW w:type="dxa" w:w="175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第四步：PT 二次端子压差考核</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训练学生通过端子压差判断 PT 回路错误、极性错误或变比错误。</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实体表笔、插孔识别、端子间压差测量。</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6"/>
              </w:rPr>
              <w:t>组合矩阵判定、考核隐藏提示、结果记录。</w:t>
            </w:r>
          </w:p>
        </w:tc>
      </w:tr>
      <w:tr>
        <w:trPr>
          <w:cantSplit/>
        </w:trPr>
        <w:tc>
          <w:tcPr>
            <w:tcW w:type="dxa" w:w="175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第五步：同步功能测试</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训练学生完成建母排、待并机同步和合闸闭锁判断。</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断路器反馈、sync_ok、同期参数、合闸闭锁、故障闭锁。</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6"/>
              </w:rPr>
              <w:t>两轮测试流程、同步状态可视化、事故事件记录和评分。</w:t>
            </w:r>
          </w:p>
        </w:tc>
      </w:tr>
    </w:tbl>
    <w:p>
      <w:pPr>
        <w:spacing w:after="40"/>
      </w:pPr>
    </w:p>
    <w:p>
      <w:pPr>
        <w:pStyle w:val="Heading2"/>
        <w:keepNext/>
      </w:pPr>
      <w:r>
        <w:rPr>
          <w:rFonts w:ascii="Noto Sans CJK SC" w:hAnsi="Noto Sans CJK SC" w:eastAsia="Noto Sans CJK SC"/>
          <w:b/>
        </w:rPr>
        <w:t>2.2 角色边界</w:t>
      </w:r>
    </w:p>
    <w:p>
      <w:pPr>
        <w:keepNext/>
        <w:spacing w:before="120" w:after="60"/>
      </w:pPr>
      <w:r>
        <w:rPr>
          <w:rFonts w:ascii="Noto Sans CJK SC" w:hAnsi="Noto Sans CJK SC" w:eastAsia="Noto Sans CJK SC"/>
          <w:b/>
          <w:color w:val="12344D"/>
          <w:sz w:val="19"/>
        </w:rPr>
        <w:t>表 2-2 系统角色边界</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24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角色</w:t>
            </w:r>
          </w:p>
        </w:tc>
        <w:tc>
          <w:tcPr>
            <w:tcW w:type="dxa" w:w="294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允许操作</w:t>
            </w:r>
          </w:p>
        </w:tc>
        <w:tc>
          <w:tcPr>
            <w:tcW w:type="dxa" w:w="260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不允许操作</w:t>
            </w:r>
          </w:p>
        </w:tc>
        <w:tc>
          <w:tcPr>
            <w:tcW w:type="dxa" w:w="226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系统应提供</w:t>
            </w:r>
          </w:p>
        </w:tc>
      </w:tr>
      <w:tr>
        <w:trPr>
          <w:cantSplit/>
        </w:trPr>
        <w:tc>
          <w:tcPr>
            <w:tcW w:type="dxa" w:w="124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学生</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7"/>
              </w:rPr>
              <w:t>实体按钮操作、表笔测量、端子检查、故障排查、同步训练。</w:t>
            </w:r>
          </w:p>
        </w:tc>
        <w:tc>
          <w:tcPr>
            <w:tcW w:type="dxa" w:w="2608"/>
            <w:tcMar>
              <w:top w:w="85" w:type="dxa"/>
              <w:start w:w="95" w:type="dxa"/>
              <w:bottom w:w="85" w:type="dxa"/>
              <w:end w:w="95" w:type="dxa"/>
            </w:tcMar>
            <w:vAlign w:val="center"/>
          </w:tcPr>
          <w:p>
            <w:pPr>
              <w:jc w:val="left"/>
            </w:pPr>
            <w:r>
              <w:rPr>
                <w:rFonts w:ascii="Noto Sans CJK SC" w:hAnsi="Noto Sans CJK SC" w:eastAsia="Noto Sans CJK SC"/>
                <w:sz w:val="17"/>
              </w:rPr>
              <w:t>绕过教学流程、直接查看故障答案、解除安全闭锁。</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7"/>
              </w:rPr>
              <w:t>清晰操作界面、测量读数、步骤记录、考核反馈。</w:t>
            </w:r>
          </w:p>
        </w:tc>
      </w:tr>
      <w:tr>
        <w:trPr>
          <w:cantSplit/>
        </w:trPr>
        <w:tc>
          <w:tcPr>
            <w:tcW w:type="dxa" w:w="124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教师</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7"/>
              </w:rPr>
              <w:t>选择训练/考核模式、注入或随机故障、查看结果、复位训练。</w:t>
            </w:r>
          </w:p>
        </w:tc>
        <w:tc>
          <w:tcPr>
            <w:tcW w:type="dxa" w:w="2608"/>
            <w:tcMar>
              <w:top w:w="85" w:type="dxa"/>
              <w:start w:w="95" w:type="dxa"/>
              <w:bottom w:w="85" w:type="dxa"/>
              <w:end w:w="95" w:type="dxa"/>
            </w:tcMar>
            <w:vAlign w:val="center"/>
          </w:tcPr>
          <w:p>
            <w:pPr>
              <w:jc w:val="left"/>
            </w:pPr>
            <w:r>
              <w:rPr>
                <w:rFonts w:ascii="Noto Sans CJK SC" w:hAnsi="Noto Sans CJK SC" w:eastAsia="Noto Sans CJK SC"/>
                <w:sz w:val="17"/>
              </w:rPr>
              <w:t>绕过硬件急停、强制真实合闸。</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7"/>
              </w:rPr>
              <w:t>教师端控制、故障题库、成绩统计、事件追踪。</w:t>
            </w:r>
          </w:p>
        </w:tc>
      </w:tr>
      <w:tr>
        <w:trPr>
          <w:cantSplit/>
        </w:trPr>
        <w:tc>
          <w:tcPr>
            <w:tcW w:type="dxa" w:w="124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维护人员</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7"/>
              </w:rPr>
              <w:t>IO 测试、通信测试、继电器测试、测量校准、安全联锁测试。</w:t>
            </w:r>
          </w:p>
        </w:tc>
        <w:tc>
          <w:tcPr>
            <w:tcW w:type="dxa" w:w="2608"/>
            <w:tcMar>
              <w:top w:w="85" w:type="dxa"/>
              <w:start w:w="95" w:type="dxa"/>
              <w:bottom w:w="85" w:type="dxa"/>
              <w:end w:w="95" w:type="dxa"/>
            </w:tcMar>
            <w:vAlign w:val="center"/>
          </w:tcPr>
          <w:p>
            <w:pPr>
              <w:jc w:val="left"/>
            </w:pPr>
            <w:r>
              <w:rPr>
                <w:rFonts w:ascii="Noto Sans CJK SC" w:hAnsi="Noto Sans CJK SC" w:eastAsia="Noto Sans CJK SC"/>
                <w:sz w:val="17"/>
              </w:rPr>
              <w:t>在未解除维护隔离时启用学生训练。</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7"/>
              </w:rPr>
              <w:t>维护模式、诊断页面、校准工具、硬件状态清单。</w:t>
            </w:r>
          </w:p>
        </w:tc>
      </w:tr>
    </w:tbl>
    <w:p>
      <w:pPr>
        <w:spacing w:after="40"/>
      </w:pPr>
    </w:p>
    <w:p>
      <w:pPr>
        <w:pStyle w:val="Heading2"/>
        <w:keepNext/>
      </w:pPr>
      <w:r>
        <w:rPr>
          <w:rFonts w:ascii="Noto Sans CJK SC" w:hAnsi="Noto Sans CJK SC" w:eastAsia="Noto Sans CJK SC"/>
          <w:b/>
        </w:rPr>
        <w:t>2.3 软件与硬件职责边界</w:t>
      </w:r>
    </w:p>
    <w:p>
      <w:pPr>
        <w:keepNext/>
        <w:spacing w:before="120" w:after="60"/>
      </w:pPr>
      <w:r>
        <w:rPr>
          <w:rFonts w:ascii="Noto Sans CJK SC" w:hAnsi="Noto Sans CJK SC" w:eastAsia="Noto Sans CJK SC"/>
          <w:b/>
          <w:color w:val="12344D"/>
          <w:sz w:val="19"/>
        </w:rPr>
        <w:t>表 2-3 软硬件职责边界</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41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功能域</w:t>
            </w:r>
          </w:p>
        </w:tc>
        <w:tc>
          <w:tcPr>
            <w:tcW w:type="dxa" w:w="294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上位机软件职责</w:t>
            </w:r>
          </w:p>
        </w:tc>
        <w:tc>
          <w:tcPr>
            <w:tcW w:type="dxa" w:w="294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下位机硬件职责</w:t>
            </w:r>
          </w:p>
        </w:tc>
        <w:tc>
          <w:tcPr>
            <w:tcW w:type="dxa" w:w="175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独立安全回路职责</w:t>
            </w:r>
          </w:p>
        </w:tc>
      </w:tr>
      <w:tr>
        <w:trPr>
          <w:cantSplit/>
        </w:trPr>
        <w:tc>
          <w:tcPr>
            <w:tcW w:type="dxa" w:w="141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教学流程</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组织五步流程、判断是否完成、控制提示和评分。</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上传学生实体操作和测量结果。</w:t>
            </w:r>
          </w:p>
        </w:tc>
        <w:tc>
          <w:tcPr>
            <w:tcW w:type="dxa" w:w="1757"/>
            <w:tcMar>
              <w:top w:w="85" w:type="dxa"/>
              <w:start w:w="95" w:type="dxa"/>
              <w:bottom w:w="85" w:type="dxa"/>
              <w:end w:w="95" w:type="dxa"/>
            </w:tcMar>
            <w:vAlign w:val="center"/>
          </w:tcPr>
          <w:p>
            <w:pPr>
              <w:jc w:val="left"/>
            </w:pPr>
            <w:r>
              <w:rPr>
                <w:rFonts w:ascii="Noto Sans CJK SC" w:hAnsi="Noto Sans CJK SC" w:eastAsia="Noto Sans CJK SC"/>
                <w:sz w:val="16"/>
              </w:rPr>
              <w:t>不参与。</w:t>
            </w:r>
          </w:p>
        </w:tc>
      </w:tr>
      <w:tr>
        <w:trPr>
          <w:cantSplit/>
        </w:trPr>
        <w:tc>
          <w:tcPr>
            <w:tcW w:type="dxa" w:w="141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控制命令</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发起启动、停止、合闸、分闸、故障注入等请求。</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执行命令前进行硬件条件检查，并输出到继电器或线圈。</w:t>
            </w:r>
          </w:p>
        </w:tc>
        <w:tc>
          <w:tcPr>
            <w:tcW w:type="dxa" w:w="1757"/>
            <w:tcMar>
              <w:top w:w="85" w:type="dxa"/>
              <w:start w:w="95" w:type="dxa"/>
              <w:bottom w:w="85" w:type="dxa"/>
              <w:end w:w="95" w:type="dxa"/>
            </w:tcMar>
            <w:vAlign w:val="center"/>
          </w:tcPr>
          <w:p>
            <w:pPr>
              <w:jc w:val="left"/>
            </w:pPr>
            <w:r>
              <w:rPr>
                <w:rFonts w:ascii="Noto Sans CJK SC" w:hAnsi="Noto Sans CJK SC" w:eastAsia="Noto Sans CJK SC"/>
                <w:sz w:val="16"/>
              </w:rPr>
              <w:t>在危险条件下强制切断输出。</w:t>
            </w:r>
          </w:p>
        </w:tc>
      </w:tr>
      <w:tr>
        <w:trPr>
          <w:cantSplit/>
        </w:trPr>
        <w:tc>
          <w:tcPr>
            <w:tcW w:type="dxa" w:w="141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测量数据</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显示、换算、记录、判定合格范围。</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采集 PT、表笔、相序、频率、相角或读取变送器/继电器结果。</w:t>
            </w:r>
          </w:p>
        </w:tc>
        <w:tc>
          <w:tcPr>
            <w:tcW w:type="dxa" w:w="1757"/>
            <w:tcMar>
              <w:top w:w="85" w:type="dxa"/>
              <w:start w:w="95" w:type="dxa"/>
              <w:bottom w:w="85" w:type="dxa"/>
              <w:end w:w="95" w:type="dxa"/>
            </w:tcMar>
            <w:vAlign w:val="center"/>
          </w:tcPr>
          <w:p>
            <w:pPr>
              <w:jc w:val="left"/>
            </w:pPr>
            <w:r>
              <w:rPr>
                <w:rFonts w:ascii="Noto Sans CJK SC" w:hAnsi="Noto Sans CJK SC" w:eastAsia="Noto Sans CJK SC"/>
                <w:sz w:val="16"/>
              </w:rPr>
              <w:t>对高风险测量回路提供限流、隔离、熔断。</w:t>
            </w:r>
          </w:p>
        </w:tc>
      </w:tr>
      <w:tr>
        <w:trPr>
          <w:cantSplit/>
        </w:trPr>
        <w:tc>
          <w:tcPr>
            <w:tcW w:type="dxa" w:w="141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故障管理</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保存题库答案、选择故障、记录学生修复结果。</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通过继电器矩阵或实体黑盒实现故障状态。</w:t>
            </w:r>
          </w:p>
        </w:tc>
        <w:tc>
          <w:tcPr>
            <w:tcW w:type="dxa" w:w="1757"/>
            <w:tcMar>
              <w:top w:w="85" w:type="dxa"/>
              <w:start w:w="95" w:type="dxa"/>
              <w:bottom w:w="85" w:type="dxa"/>
              <w:end w:w="95" w:type="dxa"/>
            </w:tcMar>
            <w:vAlign w:val="center"/>
          </w:tcPr>
          <w:p>
            <w:pPr>
              <w:jc w:val="left"/>
            </w:pPr>
            <w:r>
              <w:rPr>
                <w:rFonts w:ascii="Noto Sans CJK SC" w:hAnsi="Noto Sans CJK SC" w:eastAsia="Noto Sans CJK SC"/>
                <w:sz w:val="16"/>
              </w:rPr>
              <w:t>故障注入不得造成危险能量释放。</w:t>
            </w:r>
          </w:p>
        </w:tc>
      </w:tr>
      <w:tr>
        <w:trPr>
          <w:cantSplit/>
        </w:trPr>
        <w:tc>
          <w:tcPr>
            <w:tcW w:type="dxa" w:w="1417"/>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安全保护</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流程闭锁、提示、事件记录。</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6"/>
              </w:rPr>
              <w:t>合闸条件、位置条件、通信心跳和部分保护逻辑。</w:t>
            </w:r>
          </w:p>
        </w:tc>
        <w:tc>
          <w:tcPr>
            <w:tcW w:type="dxa" w:w="1757"/>
            <w:tcMar>
              <w:top w:w="85" w:type="dxa"/>
              <w:start w:w="95" w:type="dxa"/>
              <w:bottom w:w="85" w:type="dxa"/>
              <w:end w:w="95" w:type="dxa"/>
            </w:tcMar>
            <w:vAlign w:val="center"/>
          </w:tcPr>
          <w:p>
            <w:pPr>
              <w:jc w:val="left"/>
            </w:pPr>
            <w:r>
              <w:rPr>
                <w:rFonts w:ascii="Noto Sans CJK SC" w:hAnsi="Noto Sans CJK SC" w:eastAsia="Noto Sans CJK SC"/>
                <w:sz w:val="16"/>
              </w:rPr>
              <w:t>急停、硬联锁、熔断、失效安全。</w:t>
            </w:r>
          </w:p>
        </w:tc>
      </w:tr>
    </w:tbl>
    <w:p>
      <w:pPr>
        <w:spacing w:after="40"/>
      </w:pPr>
    </w:p>
    <w:p>
      <w:pPr>
        <w:pStyle w:val="Heading2"/>
        <w:keepNext/>
      </w:pPr>
      <w:r>
        <w:rPr>
          <w:rFonts w:ascii="Noto Sans CJK SC" w:hAnsi="Noto Sans CJK SC" w:eastAsia="Noto Sans CJK SC"/>
          <w:b/>
        </w:rPr>
        <w:t>2.4 教学模式边界</w:t>
      </w:r>
    </w:p>
    <w:p>
      <w:pPr>
        <w:keepNext/>
        <w:spacing w:before="120" w:after="60"/>
      </w:pPr>
      <w:r>
        <w:rPr>
          <w:rFonts w:ascii="Noto Sans CJK SC" w:hAnsi="Noto Sans CJK SC" w:eastAsia="Noto Sans CJK SC"/>
          <w:b/>
          <w:color w:val="12344D"/>
          <w:sz w:val="19"/>
        </w:rPr>
        <w:t>表 2-4 教学模式边界</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36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模式</w:t>
            </w:r>
          </w:p>
        </w:tc>
        <w:tc>
          <w:tcPr>
            <w:tcW w:type="dxa" w:w="243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目标</w:t>
            </w:r>
          </w:p>
        </w:tc>
        <w:tc>
          <w:tcPr>
            <w:tcW w:type="dxa" w:w="283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硬件行为</w:t>
            </w:r>
          </w:p>
        </w:tc>
        <w:tc>
          <w:tcPr>
            <w:tcW w:type="dxa" w:w="243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软件行为</w:t>
            </w:r>
          </w:p>
        </w:tc>
      </w:tr>
      <w:tr>
        <w:trPr>
          <w:cantSplit/>
        </w:trPr>
        <w:tc>
          <w:tcPr>
            <w:tcW w:type="dxa" w:w="136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纯仿真模式</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7"/>
              </w:rPr>
              <w:t>无硬件或硬件离线时继续教学演示。</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7"/>
              </w:rPr>
              <w:t>不参与或只显示离线状态。</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7"/>
              </w:rPr>
              <w:t>使用仿真引擎提供所有测量和状态。</w:t>
            </w:r>
          </w:p>
        </w:tc>
      </w:tr>
      <w:tr>
        <w:trPr>
          <w:cantSplit/>
        </w:trPr>
        <w:tc>
          <w:tcPr>
            <w:tcW w:type="dxa" w:w="136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训练模式</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7"/>
              </w:rPr>
              <w:t>允许提示和纠错，强调学习过程。</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7"/>
              </w:rPr>
              <w:t>真实读取操作和测量，允许教师注入故障。</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7"/>
              </w:rPr>
              <w:t>显示提示、允许重复尝试、记录过程。</w:t>
            </w:r>
          </w:p>
        </w:tc>
      </w:tr>
      <w:tr>
        <w:trPr>
          <w:cantSplit/>
        </w:trPr>
        <w:tc>
          <w:tcPr>
            <w:tcW w:type="dxa" w:w="136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考核模式</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7"/>
              </w:rPr>
              <w:t>隐藏提示，按步骤和操作质量评分。</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7"/>
              </w:rPr>
              <w:t>真实上传操作、测量、闭锁和故障状态。</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7"/>
              </w:rPr>
              <w:t>隐藏故障答案、自动评分、生成考核记录。</w:t>
            </w:r>
          </w:p>
        </w:tc>
      </w:tr>
      <w:tr>
        <w:trPr>
          <w:cantSplit/>
        </w:trPr>
        <w:tc>
          <w:tcPr>
            <w:tcW w:type="dxa" w:w="136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维护模式</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7"/>
              </w:rPr>
              <w:t>检查硬件 IO、通信、继电器、采样和安全联锁。</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7"/>
              </w:rPr>
              <w:t>允许单点测试输出，但必须禁止危险合闸。</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7"/>
              </w:rPr>
              <w:t>显示诊断页面，提供校准和自检功能。</w:t>
            </w:r>
          </w:p>
        </w:tc>
      </w:tr>
    </w:tbl>
    <w:p>
      <w:pPr>
        <w:spacing w:after="40"/>
      </w:pPr>
    </w:p>
    <w:p>
      <w:pPr>
        <w:pStyle w:val="Heading1"/>
        <w:keepNext/>
      </w:pPr>
      <w:r>
        <w:rPr>
          <w:rFonts w:ascii="Noto Sans CJK SC" w:hAnsi="Noto Sans CJK SC" w:eastAsia="Noto Sans CJK SC"/>
          <w:b/>
        </w:rPr>
        <w:t>3. 安全等级与安全边界定义</w:t>
      </w:r>
    </w:p>
    <w:p>
      <w:pPr>
        <w:pStyle w:val="Heading2"/>
        <w:keepNext/>
      </w:pPr>
      <w:r>
        <w:rPr>
          <w:rFonts w:ascii="Noto Sans CJK SC" w:hAnsi="Noto Sans CJK SC" w:eastAsia="Noto Sans CJK SC"/>
          <w:b/>
        </w:rPr>
        <w:t>3.1 安全总体要求</w:t>
      </w:r>
    </w:p>
    <w:tbl>
      <w:tblPr>
        <w:tblW w:type="auto" w:w="0"/>
        <w:jc w:val="center"/>
        <w:tblLayout w:type="autofit"/>
        <w:tblLook w:firstColumn="1" w:firstRow="1" w:lastColumn="0" w:lastRow="0" w:noHBand="0" w:noVBand="1" w:val="04A0"/>
      </w:tblPr>
      <w:tblGrid>
        <w:gridCol w:w="9524"/>
      </w:tblGrid>
      <w:tr>
        <w:tc>
          <w:tcPr>
            <w:tcW w:type="dxa" w:w="9524"/>
            <w:shd w:fill="FFF3CD"/>
            <w:tcBorders>
              <w:top w:val="single" w:sz="8" w:color="E0B847"/>
              <w:left w:val="single" w:sz="8" w:color="E0B847"/>
              <w:bottom w:val="single" w:sz="8" w:color="E0B847"/>
              <w:right w:val="single" w:sz="8" w:color="E0B847"/>
            </w:tcBorders>
            <w:tcMar>
              <w:top w:w="130" w:type="dxa"/>
              <w:start w:w="160" w:type="dxa"/>
              <w:bottom w:w="130" w:type="dxa"/>
              <w:end w:w="160" w:type="dxa"/>
            </w:tcMar>
          </w:tcPr>
          <w:p>
            <w:r>
              <w:rPr>
                <w:rFonts w:ascii="Noto Sans CJK SC" w:hAnsi="Noto Sans CJK SC" w:eastAsia="Noto Sans CJK SC"/>
                <w:b/>
                <w:color w:val="12344D"/>
                <w:sz w:val="21"/>
              </w:rPr>
              <w:t>安全原则</w:t>
            </w:r>
          </w:p>
          <w:p>
            <w:pPr>
              <w:spacing w:after="40"/>
            </w:pPr>
            <w:r>
              <w:rPr>
                <w:rFonts w:ascii="Noto Sans CJK SC" w:hAnsi="Noto Sans CJK SC" w:eastAsia="Noto Sans CJK SC"/>
                <w:sz w:val="19"/>
              </w:rPr>
              <w:t>本项目硬件侧即使采用低压等效信号，也必须按“误操作可预见、通信会中断、软件会崩溃、学生会误插表笔”的原则设计。安全目标不是只防止高压触电，而是防止误合闸、短路、过流、端子误接、继电器误动作和设备损坏。</w:t>
            </w:r>
          </w:p>
        </w:tc>
      </w:tr>
    </w:tbl>
    <w:p>
      <w:pPr>
        <w:spacing w:after="40"/>
      </w:pPr>
    </w:p>
    <w:p>
      <w:pPr>
        <w:keepNext/>
        <w:spacing w:before="120" w:after="60"/>
      </w:pPr>
      <w:r>
        <w:rPr>
          <w:rFonts w:ascii="Noto Sans CJK SC" w:hAnsi="Noto Sans CJK SC" w:eastAsia="Noto Sans CJK SC"/>
          <w:b/>
          <w:color w:val="12344D"/>
          <w:sz w:val="19"/>
        </w:rPr>
        <w:t>表 3-1 安全总体需求</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需求编号</w:t>
            </w:r>
          </w:p>
        </w:tc>
        <w:tc>
          <w:tcPr>
            <w:tcW w:type="dxa" w:w="6236"/>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安全需求</w:t>
            </w:r>
          </w:p>
        </w:tc>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优先级</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REQ-SAFE-001</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所有可触及教学端子应采用安全低压或经隔离、限流、熔断保护后的低能量信号。</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REQ-SAFE-002</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急停应采用硬接线或等效独立安全回路，不依赖上位机软件、通信协议或普通状态刷新。</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REQ-SAFE-003</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断路器合闸输出应受到硬件联锁限制，不允许仅由软件流程判断决定。</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REQ-SAFE-004</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通信中断、上位机崩溃、下位机复位或看门狗触发时，系统应进入安全默认状态。</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REQ-SAFE-005</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故障注入继电器应设计为失电安全，掉电或通信丢失时默认回到正常或无危险状态。</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REQ-SAFE-006</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表笔测量回路应限流、限压，并避免学生误插导致相间直接短接。</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REQ-SAFE-007</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维护模式下应禁止学生训练合闸流程，且输出测试应有权限和状态提示。</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建议必须</w:t>
            </w:r>
          </w:p>
        </w:tc>
      </w:tr>
    </w:tbl>
    <w:p>
      <w:pPr>
        <w:spacing w:after="40"/>
      </w:pPr>
    </w:p>
    <w:p>
      <w:pPr>
        <w:pStyle w:val="Heading2"/>
        <w:keepNext/>
      </w:pPr>
      <w:r>
        <w:rPr>
          <w:rFonts w:ascii="Noto Sans CJK SC" w:hAnsi="Noto Sans CJK SC" w:eastAsia="Noto Sans CJK SC"/>
          <w:b/>
        </w:rPr>
        <w:t>3.2 安全等级定义</w:t>
      </w:r>
    </w:p>
    <w:p>
      <w:pPr>
        <w:keepNext/>
        <w:spacing w:before="120" w:after="60"/>
      </w:pPr>
      <w:r>
        <w:rPr>
          <w:rFonts w:ascii="Noto Sans CJK SC" w:hAnsi="Noto Sans CJK SC" w:eastAsia="Noto Sans CJK SC"/>
          <w:b/>
          <w:color w:val="12344D"/>
          <w:sz w:val="19"/>
        </w:rPr>
        <w:t>表 3-2 安全等级定义</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trPr>
        <w:tc>
          <w:tcPr>
            <w:tcW w:type="dxa" w:w="680"/>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等级</w:t>
            </w:r>
          </w:p>
        </w:tc>
        <w:tc>
          <w:tcPr>
            <w:tcW w:type="dxa" w:w="147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名称</w:t>
            </w:r>
          </w:p>
        </w:tc>
        <w:tc>
          <w:tcPr>
            <w:tcW w:type="dxa" w:w="272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定义</w:t>
            </w:r>
          </w:p>
        </w:tc>
        <w:tc>
          <w:tcPr>
            <w:tcW w:type="dxa" w:w="238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适用功能</w:t>
            </w:r>
          </w:p>
        </w:tc>
        <w:tc>
          <w:tcPr>
            <w:tcW w:type="dxa" w:w="238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最低实现要求</w:t>
            </w:r>
          </w:p>
        </w:tc>
      </w:tr>
      <w:tr>
        <w:trPr>
          <w:cantSplit/>
        </w:trPr>
        <w:tc>
          <w:tcPr>
            <w:tcW w:type="dxa" w:w="680"/>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S0</w:t>
            </w:r>
          </w:p>
        </w:tc>
        <w:tc>
          <w:tcPr>
            <w:tcW w:type="dxa" w:w="1474"/>
            <w:tcMar>
              <w:top w:w="85" w:type="dxa"/>
              <w:start w:w="95" w:type="dxa"/>
              <w:bottom w:w="85" w:type="dxa"/>
              <w:end w:w="95" w:type="dxa"/>
            </w:tcMar>
            <w:vAlign w:val="center"/>
          </w:tcPr>
          <w:p>
            <w:pPr>
              <w:jc w:val="center"/>
            </w:pPr>
            <w:r>
              <w:rPr>
                <w:rFonts w:ascii="Noto Sans CJK SC" w:hAnsi="Noto Sans CJK SC" w:eastAsia="Noto Sans CJK SC"/>
                <w:sz w:val="16"/>
              </w:rPr>
              <w:t>信息提示级</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仅用于显示提示、警告或教学说明，不承担真实保护。</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提示弹窗、状态颜色、教学解释。</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软件可实现，但不得作为最终安全保护。</w:t>
            </w:r>
          </w:p>
        </w:tc>
      </w:tr>
      <w:tr>
        <w:trPr>
          <w:cantSplit/>
        </w:trPr>
        <w:tc>
          <w:tcPr>
            <w:tcW w:type="dxa" w:w="680"/>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S1</w:t>
            </w:r>
          </w:p>
        </w:tc>
        <w:tc>
          <w:tcPr>
            <w:tcW w:type="dxa" w:w="1474"/>
            <w:tcMar>
              <w:top w:w="85" w:type="dxa"/>
              <w:start w:w="95" w:type="dxa"/>
              <w:bottom w:w="85" w:type="dxa"/>
              <w:end w:w="95" w:type="dxa"/>
            </w:tcMar>
            <w:vAlign w:val="center"/>
          </w:tcPr>
          <w:p>
            <w:pPr>
              <w:jc w:val="center"/>
            </w:pPr>
            <w:r>
              <w:rPr>
                <w:rFonts w:ascii="Noto Sans CJK SC" w:hAnsi="Noto Sans CJK SC" w:eastAsia="Noto Sans CJK SC"/>
                <w:sz w:val="16"/>
              </w:rPr>
              <w:t>上位机流程闭锁级</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上位机基于教学流程、故障状态和操作记录拒绝发送危险命令。</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未完成前置步骤禁止软件发合闸请求。</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上位机判断 + 日志记录；硬件仍需二次确认。</w:t>
            </w:r>
          </w:p>
        </w:tc>
      </w:tr>
      <w:tr>
        <w:trPr>
          <w:cantSplit/>
        </w:trPr>
        <w:tc>
          <w:tcPr>
            <w:tcW w:type="dxa" w:w="680"/>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S2</w:t>
            </w:r>
          </w:p>
        </w:tc>
        <w:tc>
          <w:tcPr>
            <w:tcW w:type="dxa" w:w="1474"/>
            <w:tcMar>
              <w:top w:w="85" w:type="dxa"/>
              <w:start w:w="95" w:type="dxa"/>
              <w:bottom w:w="85" w:type="dxa"/>
              <w:end w:w="95" w:type="dxa"/>
            </w:tcMar>
            <w:vAlign w:val="center"/>
          </w:tcPr>
          <w:p>
            <w:pPr>
              <w:jc w:val="center"/>
            </w:pPr>
            <w:r>
              <w:rPr>
                <w:rFonts w:ascii="Noto Sans CJK SC" w:hAnsi="Noto Sans CJK SC" w:eastAsia="Noto Sans CJK SC"/>
                <w:sz w:val="16"/>
              </w:rPr>
              <w:t>下位机逻辑闭锁级</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PLC 或嵌入式在输出前检查位置、反馈、sync_ok、急停状态和心跳。</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合闸线圈、故障继电器、接地控制。</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下位机独立判断，即使上位机误发命令也不执行。</w:t>
            </w:r>
          </w:p>
        </w:tc>
      </w:tr>
      <w:tr>
        <w:trPr>
          <w:cantSplit/>
        </w:trPr>
        <w:tc>
          <w:tcPr>
            <w:tcW w:type="dxa" w:w="680"/>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S3</w:t>
            </w:r>
          </w:p>
        </w:tc>
        <w:tc>
          <w:tcPr>
            <w:tcW w:type="dxa" w:w="1474"/>
            <w:tcMar>
              <w:top w:w="85" w:type="dxa"/>
              <w:start w:w="95" w:type="dxa"/>
              <w:bottom w:w="85" w:type="dxa"/>
              <w:end w:w="95" w:type="dxa"/>
            </w:tcMar>
            <w:vAlign w:val="center"/>
          </w:tcPr>
          <w:p>
            <w:pPr>
              <w:jc w:val="center"/>
            </w:pPr>
            <w:r>
              <w:rPr>
                <w:rFonts w:ascii="Noto Sans CJK SC" w:hAnsi="Noto Sans CJK SC" w:eastAsia="Noto Sans CJK SC"/>
                <w:sz w:val="16"/>
              </w:rPr>
              <w:t>独立硬件安全级</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安全继电器、急停回路、熔断器、限流、硬接线等独立于软件的安全措施。</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急停、主输出电源、断路器线圈电源、短路保护。</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不依赖软件和普通通信；人工复位或明确安全步骤后恢复。</w:t>
            </w:r>
          </w:p>
        </w:tc>
      </w:tr>
      <w:tr>
        <w:trPr>
          <w:cantSplit/>
        </w:trPr>
        <w:tc>
          <w:tcPr>
            <w:tcW w:type="dxa" w:w="680"/>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S4</w:t>
            </w:r>
          </w:p>
        </w:tc>
        <w:tc>
          <w:tcPr>
            <w:tcW w:type="dxa" w:w="1474"/>
            <w:tcMar>
              <w:top w:w="85" w:type="dxa"/>
              <w:start w:w="95" w:type="dxa"/>
              <w:bottom w:w="85" w:type="dxa"/>
              <w:end w:w="95" w:type="dxa"/>
            </w:tcMar>
            <w:vAlign w:val="center"/>
          </w:tcPr>
          <w:p>
            <w:pPr>
              <w:jc w:val="center"/>
            </w:pPr>
            <w:r>
              <w:rPr>
                <w:rFonts w:ascii="Noto Sans CJK SC" w:hAnsi="Noto Sans CJK SC" w:eastAsia="Noto Sans CJK SC"/>
                <w:sz w:val="16"/>
              </w:rPr>
              <w:t>物理隔离与低能量级</w:t>
            </w:r>
          </w:p>
        </w:tc>
        <w:tc>
          <w:tcPr>
            <w:tcW w:type="dxa" w:w="2721"/>
            <w:tcMar>
              <w:top w:w="85" w:type="dxa"/>
              <w:start w:w="95" w:type="dxa"/>
              <w:bottom w:w="85" w:type="dxa"/>
              <w:end w:w="95" w:type="dxa"/>
            </w:tcMar>
            <w:vAlign w:val="center"/>
          </w:tcPr>
          <w:p>
            <w:pPr>
              <w:jc w:val="left"/>
            </w:pPr>
            <w:r>
              <w:rPr>
                <w:rFonts w:ascii="Noto Sans CJK SC" w:hAnsi="Noto Sans CJK SC" w:eastAsia="Noto Sans CJK SC"/>
                <w:sz w:val="16"/>
              </w:rPr>
              <w:t>通过低压、隔离、限能设计消除高能危险源。</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学生可触及端子、表笔插孔、PT 模拟端子。</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电气隔离、限流、低压、外壳防护和清晰标识。</w:t>
            </w:r>
          </w:p>
        </w:tc>
      </w:tr>
    </w:tbl>
    <w:p>
      <w:pPr>
        <w:spacing w:after="40"/>
      </w:pPr>
    </w:p>
    <w:p>
      <w:pPr>
        <w:pStyle w:val="Heading2"/>
        <w:keepNext/>
      </w:pPr>
      <w:r>
        <w:rPr>
          <w:rFonts w:ascii="Noto Sans CJK SC" w:hAnsi="Noto Sans CJK SC" w:eastAsia="Noto Sans CJK SC"/>
          <w:b/>
        </w:rPr>
        <w:t>3.3 关键功能安全等级映射</w:t>
      </w:r>
    </w:p>
    <w:p>
      <w:pPr>
        <w:keepNext/>
        <w:spacing w:before="120" w:after="60"/>
      </w:pPr>
      <w:r>
        <w:rPr>
          <w:rFonts w:ascii="Noto Sans CJK SC" w:hAnsi="Noto Sans CJK SC" w:eastAsia="Noto Sans CJK SC"/>
          <w:b/>
          <w:color w:val="12344D"/>
          <w:sz w:val="19"/>
        </w:rPr>
        <w:t>表 3-3 关键功能安全等级映射</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38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功能</w:t>
            </w:r>
          </w:p>
        </w:tc>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最低安全等级</w:t>
            </w:r>
          </w:p>
        </w:tc>
        <w:tc>
          <w:tcPr>
            <w:tcW w:type="dxa" w:w="498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说明</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急停</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S3</w:t>
            </w:r>
          </w:p>
        </w:tc>
        <w:tc>
          <w:tcPr>
            <w:tcW w:type="dxa" w:w="4989"/>
            <w:tcMar>
              <w:top w:w="85" w:type="dxa"/>
              <w:start w:w="95" w:type="dxa"/>
              <w:bottom w:w="85" w:type="dxa"/>
              <w:end w:w="95" w:type="dxa"/>
            </w:tcMar>
            <w:vAlign w:val="center"/>
          </w:tcPr>
          <w:p>
            <w:pPr>
              <w:jc w:val="left"/>
            </w:pPr>
            <w:r>
              <w:rPr>
                <w:rFonts w:ascii="Noto Sans CJK SC" w:hAnsi="Noto Sans CJK SC" w:eastAsia="Noto Sans CJK SC"/>
                <w:sz w:val="17"/>
              </w:rPr>
              <w:t>必须切断危险输出或控制电源，不允许仅通知软件。</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学生可触及端子排</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S4</w:t>
            </w:r>
          </w:p>
        </w:tc>
        <w:tc>
          <w:tcPr>
            <w:tcW w:type="dxa" w:w="4989"/>
            <w:tcMar>
              <w:top w:w="85" w:type="dxa"/>
              <w:start w:w="95" w:type="dxa"/>
              <w:bottom w:w="85" w:type="dxa"/>
              <w:end w:w="95" w:type="dxa"/>
            </w:tcMar>
            <w:vAlign w:val="center"/>
          </w:tcPr>
          <w:p>
            <w:pPr>
              <w:jc w:val="left"/>
            </w:pPr>
            <w:r>
              <w:rPr>
                <w:rFonts w:ascii="Noto Sans CJK SC" w:hAnsi="Noto Sans CJK SC" w:eastAsia="Noto Sans CJK SC"/>
                <w:sz w:val="17"/>
              </w:rPr>
              <w:t>必须低压、隔离、限流，避免误插短路造成危险。</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断路器合闸输出</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S2 + S3</w:t>
            </w:r>
          </w:p>
        </w:tc>
        <w:tc>
          <w:tcPr>
            <w:tcW w:type="dxa" w:w="4989"/>
            <w:tcMar>
              <w:top w:w="85" w:type="dxa"/>
              <w:start w:w="95" w:type="dxa"/>
              <w:bottom w:w="85" w:type="dxa"/>
              <w:end w:w="95" w:type="dxa"/>
            </w:tcMar>
            <w:vAlign w:val="center"/>
          </w:tcPr>
          <w:p>
            <w:pPr>
              <w:jc w:val="left"/>
            </w:pPr>
            <w:r>
              <w:rPr>
                <w:rFonts w:ascii="Noto Sans CJK SC" w:hAnsi="Noto Sans CJK SC" w:eastAsia="Noto Sans CJK SC"/>
                <w:sz w:val="17"/>
              </w:rPr>
              <w:t>下位机逻辑闭锁 + 线圈电源硬件保护。</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同期合闸闭锁</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S2</w:t>
            </w:r>
          </w:p>
        </w:tc>
        <w:tc>
          <w:tcPr>
            <w:tcW w:type="dxa" w:w="4989"/>
            <w:tcMar>
              <w:top w:w="85" w:type="dxa"/>
              <w:start w:w="95" w:type="dxa"/>
              <w:bottom w:w="85" w:type="dxa"/>
              <w:end w:w="95" w:type="dxa"/>
            </w:tcMar>
            <w:vAlign w:val="center"/>
          </w:tcPr>
          <w:p>
            <w:pPr>
              <w:jc w:val="left"/>
            </w:pPr>
            <w:r>
              <w:rPr>
                <w:rFonts w:ascii="Noto Sans CJK SC" w:hAnsi="Noto Sans CJK SC" w:eastAsia="Noto Sans CJK SC"/>
                <w:sz w:val="17"/>
              </w:rPr>
              <w:t>不同期时下位机必须拒绝合闸；上位机只记录和提示。</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故障注入继电器</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S2 + S4</w:t>
            </w:r>
          </w:p>
        </w:tc>
        <w:tc>
          <w:tcPr>
            <w:tcW w:type="dxa" w:w="4989"/>
            <w:tcMar>
              <w:top w:w="85" w:type="dxa"/>
              <w:start w:w="95" w:type="dxa"/>
              <w:bottom w:w="85" w:type="dxa"/>
              <w:end w:w="95" w:type="dxa"/>
            </w:tcMar>
            <w:vAlign w:val="center"/>
          </w:tcPr>
          <w:p>
            <w:pPr>
              <w:jc w:val="left"/>
            </w:pPr>
            <w:r>
              <w:rPr>
                <w:rFonts w:ascii="Noto Sans CJK SC" w:hAnsi="Noto Sans CJK SC" w:eastAsia="Noto Sans CJK SC"/>
                <w:sz w:val="17"/>
              </w:rPr>
              <w:t>仅在低压模拟侧注入，且失电恢复安全状态。</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过流/短路保护</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S3</w:t>
            </w:r>
          </w:p>
        </w:tc>
        <w:tc>
          <w:tcPr>
            <w:tcW w:type="dxa" w:w="4989"/>
            <w:tcMar>
              <w:top w:w="85" w:type="dxa"/>
              <w:start w:w="95" w:type="dxa"/>
              <w:bottom w:w="85" w:type="dxa"/>
              <w:end w:w="95" w:type="dxa"/>
            </w:tcMar>
            <w:vAlign w:val="center"/>
          </w:tcPr>
          <w:p>
            <w:pPr>
              <w:jc w:val="left"/>
            </w:pPr>
            <w:r>
              <w:rPr>
                <w:rFonts w:ascii="Noto Sans CJK SC" w:hAnsi="Noto Sans CJK SC" w:eastAsia="Noto Sans CJK SC"/>
                <w:sz w:val="17"/>
              </w:rPr>
              <w:t>如存在真实低压功率回路，应有独立保护，不依赖 UI 周期。</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软件教学提示</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S0</w:t>
            </w:r>
          </w:p>
        </w:tc>
        <w:tc>
          <w:tcPr>
            <w:tcW w:type="dxa" w:w="4989"/>
            <w:tcMar>
              <w:top w:w="85" w:type="dxa"/>
              <w:start w:w="95" w:type="dxa"/>
              <w:bottom w:w="85" w:type="dxa"/>
              <w:end w:w="95" w:type="dxa"/>
            </w:tcMar>
            <w:vAlign w:val="center"/>
          </w:tcPr>
          <w:p>
            <w:pPr>
              <w:jc w:val="left"/>
            </w:pPr>
            <w:r>
              <w:rPr>
                <w:rFonts w:ascii="Noto Sans CJK SC" w:hAnsi="Noto Sans CJK SC" w:eastAsia="Noto Sans CJK SC"/>
                <w:sz w:val="17"/>
              </w:rPr>
              <w:t>仅用于教育说明，不作为保护手段。</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上位机步骤闭锁</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S1</w:t>
            </w:r>
          </w:p>
        </w:tc>
        <w:tc>
          <w:tcPr>
            <w:tcW w:type="dxa" w:w="4989"/>
            <w:tcMar>
              <w:top w:w="85" w:type="dxa"/>
              <w:start w:w="95" w:type="dxa"/>
              <w:bottom w:w="85" w:type="dxa"/>
              <w:end w:w="95" w:type="dxa"/>
            </w:tcMar>
            <w:vAlign w:val="center"/>
          </w:tcPr>
          <w:p>
            <w:pPr>
              <w:jc w:val="left"/>
            </w:pPr>
            <w:r>
              <w:rPr>
                <w:rFonts w:ascii="Noto Sans CJK SC" w:hAnsi="Noto Sans CJK SC" w:eastAsia="Noto Sans CJK SC"/>
                <w:sz w:val="17"/>
              </w:rPr>
              <w:t>可阻止学生跳步骤，但不得替代硬件闭锁。</w:t>
            </w:r>
          </w:p>
        </w:tc>
      </w:tr>
    </w:tbl>
    <w:p>
      <w:pPr>
        <w:spacing w:after="40"/>
      </w:pPr>
    </w:p>
    <w:p>
      <w:pPr>
        <w:pStyle w:val="Heading2"/>
        <w:keepNext/>
      </w:pPr>
      <w:r>
        <w:rPr>
          <w:rFonts w:ascii="Noto Sans CJK SC" w:hAnsi="Noto Sans CJK SC" w:eastAsia="Noto Sans CJK SC"/>
          <w:b/>
        </w:rPr>
        <w:t>3.4 失效安全策略</w:t>
      </w:r>
    </w:p>
    <w:p>
      <w:pPr>
        <w:keepNext/>
        <w:spacing w:before="120" w:after="60"/>
      </w:pPr>
      <w:r>
        <w:rPr>
          <w:rFonts w:ascii="Noto Sans CJK SC" w:hAnsi="Noto Sans CJK SC" w:eastAsia="Noto Sans CJK SC"/>
          <w:b/>
          <w:color w:val="12344D"/>
          <w:sz w:val="19"/>
        </w:rPr>
        <w:t>表 3-4 失效安全策略</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38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失效场景</w:t>
            </w:r>
          </w:p>
        </w:tc>
        <w:tc>
          <w:tcPr>
            <w:tcW w:type="dxa" w:w="345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系统期望状态</w:t>
            </w:r>
          </w:p>
        </w:tc>
        <w:tc>
          <w:tcPr>
            <w:tcW w:type="dxa" w:w="323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验收判据</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上位机软件退出或崩溃</w:t>
            </w:r>
          </w:p>
        </w:tc>
        <w:tc>
          <w:tcPr>
            <w:tcW w:type="dxa" w:w="3458"/>
            <w:tcMar>
              <w:top w:w="85" w:type="dxa"/>
              <w:start w:w="95" w:type="dxa"/>
              <w:bottom w:w="85" w:type="dxa"/>
              <w:end w:w="95" w:type="dxa"/>
            </w:tcMar>
            <w:vAlign w:val="center"/>
          </w:tcPr>
          <w:p>
            <w:pPr>
              <w:jc w:val="left"/>
            </w:pPr>
            <w:r>
              <w:rPr>
                <w:rFonts w:ascii="Noto Sans CJK SC" w:hAnsi="Noto Sans CJK SC" w:eastAsia="Noto Sans CJK SC"/>
                <w:sz w:val="17"/>
              </w:rPr>
              <w:t>下位机停止接受新的危险命令，关键输出保持或回到安全状态。</w:t>
            </w:r>
          </w:p>
        </w:tc>
        <w:tc>
          <w:tcPr>
            <w:tcW w:type="dxa" w:w="3231"/>
            <w:tcMar>
              <w:top w:w="85" w:type="dxa"/>
              <w:start w:w="95" w:type="dxa"/>
              <w:bottom w:w="85" w:type="dxa"/>
              <w:end w:w="95" w:type="dxa"/>
            </w:tcMar>
            <w:vAlign w:val="center"/>
          </w:tcPr>
          <w:p>
            <w:pPr>
              <w:jc w:val="left"/>
            </w:pPr>
            <w:r>
              <w:rPr>
                <w:rFonts w:ascii="Noto Sans CJK SC" w:hAnsi="Noto Sans CJK SC" w:eastAsia="Noto Sans CJK SC"/>
                <w:sz w:val="17"/>
              </w:rPr>
              <w:t>断开通信后，合闸命令不得继续输出；上位机恢复后需重新握手。</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通信心跳超时</w:t>
            </w:r>
          </w:p>
        </w:tc>
        <w:tc>
          <w:tcPr>
            <w:tcW w:type="dxa" w:w="3458"/>
            <w:tcMar>
              <w:top w:w="85" w:type="dxa"/>
              <w:start w:w="95" w:type="dxa"/>
              <w:bottom w:w="85" w:type="dxa"/>
              <w:end w:w="95" w:type="dxa"/>
            </w:tcMar>
            <w:vAlign w:val="center"/>
          </w:tcPr>
          <w:p>
            <w:pPr>
              <w:jc w:val="left"/>
            </w:pPr>
            <w:r>
              <w:rPr>
                <w:rFonts w:ascii="Noto Sans CJK SC" w:hAnsi="Noto Sans CJK SC" w:eastAsia="Noto Sans CJK SC"/>
                <w:sz w:val="17"/>
              </w:rPr>
              <w:t>禁止合闸、禁止启动、故障注入继电器回到安全状态。</w:t>
            </w:r>
          </w:p>
        </w:tc>
        <w:tc>
          <w:tcPr>
            <w:tcW w:type="dxa" w:w="3231"/>
            <w:tcMar>
              <w:top w:w="85" w:type="dxa"/>
              <w:start w:w="95" w:type="dxa"/>
              <w:bottom w:w="85" w:type="dxa"/>
              <w:end w:w="95" w:type="dxa"/>
            </w:tcMar>
            <w:vAlign w:val="center"/>
          </w:tcPr>
          <w:p>
            <w:pPr>
              <w:jc w:val="left"/>
            </w:pPr>
            <w:r>
              <w:rPr>
                <w:rFonts w:ascii="Noto Sans CJK SC" w:hAnsi="Noto Sans CJK SC" w:eastAsia="Noto Sans CJK SC"/>
                <w:sz w:val="17"/>
              </w:rPr>
              <w:t>心跳超时后，Cmd.CloseBreaker 无效。</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下位机复位</w:t>
            </w:r>
          </w:p>
        </w:tc>
        <w:tc>
          <w:tcPr>
            <w:tcW w:type="dxa" w:w="3458"/>
            <w:tcMar>
              <w:top w:w="85" w:type="dxa"/>
              <w:start w:w="95" w:type="dxa"/>
              <w:bottom w:w="85" w:type="dxa"/>
              <w:end w:w="95" w:type="dxa"/>
            </w:tcMar>
            <w:vAlign w:val="center"/>
          </w:tcPr>
          <w:p>
            <w:pPr>
              <w:jc w:val="left"/>
            </w:pPr>
            <w:r>
              <w:rPr>
                <w:rFonts w:ascii="Noto Sans CJK SC" w:hAnsi="Noto Sans CJK SC" w:eastAsia="Noto Sans CJK SC"/>
                <w:sz w:val="17"/>
              </w:rPr>
              <w:t>所有 DO 默认为安全断开；状态标记为重新初始化。</w:t>
            </w:r>
          </w:p>
        </w:tc>
        <w:tc>
          <w:tcPr>
            <w:tcW w:type="dxa" w:w="3231"/>
            <w:tcMar>
              <w:top w:w="85" w:type="dxa"/>
              <w:start w:w="95" w:type="dxa"/>
              <w:bottom w:w="85" w:type="dxa"/>
              <w:end w:w="95" w:type="dxa"/>
            </w:tcMar>
            <w:vAlign w:val="center"/>
          </w:tcPr>
          <w:p>
            <w:pPr>
              <w:jc w:val="left"/>
            </w:pPr>
            <w:r>
              <w:rPr>
                <w:rFonts w:ascii="Noto Sans CJK SC" w:hAnsi="Noto Sans CJK SC" w:eastAsia="Noto Sans CJK SC"/>
                <w:sz w:val="17"/>
              </w:rPr>
              <w:t>复位期间不得出现合闸脉冲。</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急停动作</w:t>
            </w:r>
          </w:p>
        </w:tc>
        <w:tc>
          <w:tcPr>
            <w:tcW w:type="dxa" w:w="3458"/>
            <w:tcMar>
              <w:top w:w="85" w:type="dxa"/>
              <w:start w:w="95" w:type="dxa"/>
              <w:bottom w:w="85" w:type="dxa"/>
              <w:end w:w="95" w:type="dxa"/>
            </w:tcMar>
            <w:vAlign w:val="center"/>
          </w:tcPr>
          <w:p>
            <w:pPr>
              <w:jc w:val="left"/>
            </w:pPr>
            <w:r>
              <w:rPr>
                <w:rFonts w:ascii="Noto Sans CJK SC" w:hAnsi="Noto Sans CJK SC" w:eastAsia="Noto Sans CJK SC"/>
                <w:sz w:val="17"/>
              </w:rPr>
              <w:t>切断线圈输出和危险输出；上位机显示急停。</w:t>
            </w:r>
          </w:p>
        </w:tc>
        <w:tc>
          <w:tcPr>
            <w:tcW w:type="dxa" w:w="3231"/>
            <w:tcMar>
              <w:top w:w="85" w:type="dxa"/>
              <w:start w:w="95" w:type="dxa"/>
              <w:bottom w:w="85" w:type="dxa"/>
              <w:end w:w="95" w:type="dxa"/>
            </w:tcMar>
            <w:vAlign w:val="center"/>
          </w:tcPr>
          <w:p>
            <w:pPr>
              <w:jc w:val="left"/>
            </w:pPr>
            <w:r>
              <w:rPr>
                <w:rFonts w:ascii="Noto Sans CJK SC" w:hAnsi="Noto Sans CJK SC" w:eastAsia="Noto Sans CJK SC"/>
                <w:sz w:val="17"/>
              </w:rPr>
              <w:t>急停未复位前，任何软件复位命令不得恢复输出。</w:t>
            </w:r>
          </w:p>
        </w:tc>
      </w:tr>
      <w:tr>
        <w:trPr>
          <w:cantSplit/>
        </w:trPr>
        <w:tc>
          <w:tcPr>
            <w:tcW w:type="dxa" w:w="238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表笔误插</w:t>
            </w:r>
          </w:p>
        </w:tc>
        <w:tc>
          <w:tcPr>
            <w:tcW w:type="dxa" w:w="3458"/>
            <w:tcMar>
              <w:top w:w="85" w:type="dxa"/>
              <w:start w:w="95" w:type="dxa"/>
              <w:bottom w:w="85" w:type="dxa"/>
              <w:end w:w="95" w:type="dxa"/>
            </w:tcMar>
            <w:vAlign w:val="center"/>
          </w:tcPr>
          <w:p>
            <w:pPr>
              <w:jc w:val="left"/>
            </w:pPr>
            <w:r>
              <w:rPr>
                <w:rFonts w:ascii="Noto Sans CJK SC" w:hAnsi="Noto Sans CJK SC" w:eastAsia="Noto Sans CJK SC"/>
                <w:sz w:val="17"/>
              </w:rPr>
              <w:t>测量回路受限流保护，系统给出无效或危险读数提示。</w:t>
            </w:r>
          </w:p>
        </w:tc>
        <w:tc>
          <w:tcPr>
            <w:tcW w:type="dxa" w:w="3231"/>
            <w:tcMar>
              <w:top w:w="85" w:type="dxa"/>
              <w:start w:w="95" w:type="dxa"/>
              <w:bottom w:w="85" w:type="dxa"/>
              <w:end w:w="95" w:type="dxa"/>
            </w:tcMar>
            <w:vAlign w:val="center"/>
          </w:tcPr>
          <w:p>
            <w:pPr>
              <w:jc w:val="left"/>
            </w:pPr>
            <w:r>
              <w:rPr>
                <w:rFonts w:ascii="Noto Sans CJK SC" w:hAnsi="Noto Sans CJK SC" w:eastAsia="Noto Sans CJK SC"/>
                <w:sz w:val="17"/>
              </w:rPr>
              <w:t>误插相间端子不得造成继电器、采样板或端子过热损坏。</w:t>
            </w:r>
          </w:p>
        </w:tc>
      </w:tr>
    </w:tbl>
    <w:p>
      <w:pPr>
        <w:spacing w:after="40"/>
      </w:pPr>
    </w:p>
    <w:p>
      <w:pPr>
        <w:pStyle w:val="Heading1"/>
        <w:keepNext/>
      </w:pPr>
      <w:r>
        <w:rPr>
          <w:rFonts w:ascii="Noto Sans CJK SC" w:hAnsi="Noto Sans CJK SC" w:eastAsia="Noto Sans CJK SC"/>
          <w:b/>
        </w:rPr>
        <w:t>4. 硬件替代范围定义</w:t>
      </w:r>
    </w:p>
    <w:p>
      <w:pPr>
        <w:pStyle w:val="Heading2"/>
        <w:keepNext/>
      </w:pPr>
      <w:r>
        <w:rPr>
          <w:rFonts w:ascii="Noto Sans CJK SC" w:hAnsi="Noto Sans CJK SC" w:eastAsia="Noto Sans CJK SC"/>
          <w:b/>
        </w:rPr>
        <w:t>4.1 硬件替代分级</w:t>
      </w:r>
    </w:p>
    <w:p>
      <w:pPr>
        <w:keepNext/>
        <w:spacing w:before="120" w:after="60"/>
      </w:pPr>
      <w:r>
        <w:rPr>
          <w:rFonts w:ascii="Noto Sans CJK SC" w:hAnsi="Noto Sans CJK SC" w:eastAsia="Noto Sans CJK SC"/>
          <w:b/>
          <w:color w:val="12344D"/>
          <w:sz w:val="19"/>
        </w:rPr>
        <w:t>表 4-1 硬件替代分级</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trPr>
        <w:tc>
          <w:tcPr>
            <w:tcW w:type="dxa" w:w="680"/>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级别</w:t>
            </w:r>
          </w:p>
        </w:tc>
        <w:tc>
          <w:tcPr>
            <w:tcW w:type="dxa" w:w="158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名称</w:t>
            </w:r>
          </w:p>
        </w:tc>
        <w:tc>
          <w:tcPr>
            <w:tcW w:type="dxa" w:w="283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目标</w:t>
            </w:r>
          </w:p>
        </w:tc>
        <w:tc>
          <w:tcPr>
            <w:tcW w:type="dxa" w:w="3402"/>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替代范围</w:t>
            </w:r>
          </w:p>
        </w:tc>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建议版本</w:t>
            </w:r>
          </w:p>
        </w:tc>
      </w:tr>
      <w:tr>
        <w:trPr>
          <w:cantSplit/>
        </w:trPr>
        <w:tc>
          <w:tcPr>
            <w:tcW w:type="dxa" w:w="680"/>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L1</w:t>
            </w:r>
          </w:p>
        </w:tc>
        <w:tc>
          <w:tcPr>
            <w:tcW w:type="dxa" w:w="1587"/>
            <w:tcMar>
              <w:top w:w="85" w:type="dxa"/>
              <w:start w:w="95" w:type="dxa"/>
              <w:bottom w:w="85" w:type="dxa"/>
              <w:end w:w="95" w:type="dxa"/>
            </w:tcMar>
            <w:vAlign w:val="center"/>
          </w:tcPr>
          <w:p>
            <w:pPr>
              <w:jc w:val="left"/>
            </w:pPr>
            <w:r>
              <w:rPr>
                <w:rFonts w:ascii="Noto Sans CJK SC" w:hAnsi="Noto Sans CJK SC" w:eastAsia="Noto Sans CJK SC"/>
                <w:sz w:val="16"/>
              </w:rPr>
              <w:t>操作硬件化</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6"/>
              </w:rPr>
              <w:t>把鼠标点击变成实体按钮、旋钮、位置开关和指示灯。</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6"/>
              </w:rPr>
              <w:t>发电机启停、模式选择、断路器按钮、位置反馈、接地方式、急停。</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6"/>
              </w:rPr>
              <w:t>V1</w:t>
            </w:r>
          </w:p>
        </w:tc>
      </w:tr>
      <w:tr>
        <w:trPr>
          <w:cantSplit/>
        </w:trPr>
        <w:tc>
          <w:tcPr>
            <w:tcW w:type="dxa" w:w="680"/>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L2</w:t>
            </w:r>
          </w:p>
        </w:tc>
        <w:tc>
          <w:tcPr>
            <w:tcW w:type="dxa" w:w="1587"/>
            <w:tcMar>
              <w:top w:w="85" w:type="dxa"/>
              <w:start w:w="95" w:type="dxa"/>
              <w:bottom w:w="85" w:type="dxa"/>
              <w:end w:w="95" w:type="dxa"/>
            </w:tcMar>
            <w:vAlign w:val="center"/>
          </w:tcPr>
          <w:p>
            <w:pPr>
              <w:jc w:val="left"/>
            </w:pPr>
            <w:r>
              <w:rPr>
                <w:rFonts w:ascii="Noto Sans CJK SC" w:hAnsi="Noto Sans CJK SC" w:eastAsia="Noto Sans CJK SC"/>
                <w:sz w:val="16"/>
              </w:rPr>
              <w:t>测量硬件化</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6"/>
              </w:rPr>
              <w:t>让学生使用实体表笔和端子排完成真实低压测量。</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6"/>
              </w:rPr>
              <w:t>表笔识别、通断测量、PT 线电压、端子压差、相序结果。</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6"/>
              </w:rPr>
              <w:t>V2</w:t>
            </w:r>
          </w:p>
        </w:tc>
      </w:tr>
      <w:tr>
        <w:trPr>
          <w:cantSplit/>
        </w:trPr>
        <w:tc>
          <w:tcPr>
            <w:tcW w:type="dxa" w:w="680"/>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L3</w:t>
            </w:r>
          </w:p>
        </w:tc>
        <w:tc>
          <w:tcPr>
            <w:tcW w:type="dxa" w:w="1587"/>
            <w:tcMar>
              <w:top w:w="85" w:type="dxa"/>
              <w:start w:w="95" w:type="dxa"/>
              <w:bottom w:w="85" w:type="dxa"/>
              <w:end w:w="95" w:type="dxa"/>
            </w:tcMar>
            <w:vAlign w:val="center"/>
          </w:tcPr>
          <w:p>
            <w:pPr>
              <w:jc w:val="left"/>
            </w:pPr>
            <w:r>
              <w:rPr>
                <w:rFonts w:ascii="Noto Sans CJK SC" w:hAnsi="Noto Sans CJK SC" w:eastAsia="Noto Sans CJK SC"/>
                <w:sz w:val="16"/>
              </w:rPr>
              <w:t>故障与闭锁硬件化</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6"/>
              </w:rPr>
              <w:t>用继电器矩阵和硬件条件实现故障注入与合闸闭锁。</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6"/>
              </w:rPr>
              <w:t>E01-E04 故障注入、sync_ok、位置联锁、故障未修复闭锁。</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6"/>
              </w:rPr>
              <w:t>V2/V3</w:t>
            </w:r>
          </w:p>
        </w:tc>
      </w:tr>
      <w:tr>
        <w:trPr>
          <w:cantSplit/>
        </w:trPr>
        <w:tc>
          <w:tcPr>
            <w:tcW w:type="dxa" w:w="680"/>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L4</w:t>
            </w:r>
          </w:p>
        </w:tc>
        <w:tc>
          <w:tcPr>
            <w:tcW w:type="dxa" w:w="1587"/>
            <w:tcMar>
              <w:top w:w="85" w:type="dxa"/>
              <w:start w:w="95" w:type="dxa"/>
              <w:bottom w:w="85" w:type="dxa"/>
              <w:end w:w="95" w:type="dxa"/>
            </w:tcMar>
            <w:vAlign w:val="center"/>
          </w:tcPr>
          <w:p>
            <w:pPr>
              <w:jc w:val="left"/>
            </w:pPr>
            <w:r>
              <w:rPr>
                <w:rFonts w:ascii="Noto Sans CJK SC" w:hAnsi="Noto Sans CJK SC" w:eastAsia="Noto Sans CJK SC"/>
                <w:sz w:val="16"/>
              </w:rPr>
              <w:t>实时测量与保护硬件化</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6"/>
              </w:rPr>
              <w:t>让频率、相角、同步条件和部分保护由下位机或专用装置完成。</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6"/>
              </w:rPr>
              <w:t>ΔU、Δf、Δφ、过流/欠压、波形采样、事件录波。</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6"/>
              </w:rPr>
              <w:t>V3/V4</w:t>
            </w:r>
          </w:p>
        </w:tc>
      </w:tr>
    </w:tbl>
    <w:p>
      <w:pPr>
        <w:spacing w:after="40"/>
      </w:pPr>
    </w:p>
    <w:p>
      <w:pPr>
        <w:pStyle w:val="Heading2"/>
        <w:keepNext/>
      </w:pPr>
      <w:r>
        <w:rPr>
          <w:rFonts w:ascii="Noto Sans CJK SC" w:hAnsi="Noto Sans CJK SC" w:eastAsia="Noto Sans CJK SC"/>
          <w:b/>
        </w:rPr>
        <w:t>4.2 可由硬件替代的功能范围</w:t>
      </w:r>
    </w:p>
    <w:p>
      <w:pPr>
        <w:keepNext/>
        <w:spacing w:before="120" w:after="60"/>
      </w:pPr>
      <w:r>
        <w:rPr>
          <w:rFonts w:ascii="Noto Sans CJK SC" w:hAnsi="Noto Sans CJK SC" w:eastAsia="Noto Sans CJK SC"/>
          <w:b/>
          <w:color w:val="12344D"/>
          <w:sz w:val="19"/>
        </w:rPr>
        <w:t>表 4-2 可硬件替代功能范围</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81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软件对象/功能</w:t>
            </w:r>
          </w:p>
        </w:tc>
        <w:tc>
          <w:tcPr>
            <w:tcW w:type="dxa" w:w="226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硬件替代对象</w:t>
            </w:r>
          </w:p>
        </w:tc>
        <w:tc>
          <w:tcPr>
            <w:tcW w:type="dxa" w:w="3742"/>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替代方式</w:t>
            </w:r>
          </w:p>
        </w:tc>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优先级</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发电机运行状态</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实体启停按钮、运行继电器反馈、状态灯</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下位机读取按钮并上传运行反馈，上位机不直接假定运行成功。</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断路器合分闸</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合闸按钮、分闸按钮、合闸线圈、跳闸线圈、52a/52b 反馈</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上位机发请求，下位机执行联锁，辅助触点确认实际状态。</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断路器位置</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脱开/试验/工作三位位置开关或行程开关</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位置作为合闸闭锁和教学流程判断输入。</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接地方式</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接地方式选择开关、接地电阻接触器、位置反馈</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上传接地状态，并参与并网前闭锁。</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建议必须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虚拟表笔节点</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实体红黑表笔、端子插孔、插孔 ID 识别</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把 probe1_node/probe2_node 替换为真实插孔反馈。</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万用表读数</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通断检测电路、压差测量模块、ADC 或变送器</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下位机上传电阻、电压、状态和有效性。</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PT 电压</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低压 PT 模拟端子、电压变送器、同步 ADC</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上传 PT1/PT2/PT3 的 AB/BC/CA 线电压。</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PT 相序</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相序继电器、过零检测、嵌入式相序算法</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上传 ABC/ACB/异常。</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同期判断</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同期检查继电器、嵌入式 PLL/相角计算模块</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上传 sync_ok，必要时上传 ΔU/Δf/Δφ。</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故障注入</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继电器矩阵、拨码/跳线黑盒、电子开关</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软件选题，下位机执行硬件故障状态。</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必须</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事故声光提示</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蜂鸣器、警示灯</w:t>
            </w:r>
          </w:p>
        </w:tc>
        <w:tc>
          <w:tcPr>
            <w:tcW w:type="dxa" w:w="3742"/>
            <w:tcMar>
              <w:top w:w="85" w:type="dxa"/>
              <w:start w:w="95" w:type="dxa"/>
              <w:bottom w:w="85" w:type="dxa"/>
              <w:end w:w="95" w:type="dxa"/>
            </w:tcMar>
            <w:vAlign w:val="center"/>
          </w:tcPr>
          <w:p>
            <w:pPr>
              <w:jc w:val="left"/>
            </w:pPr>
            <w:r>
              <w:rPr>
                <w:rFonts w:ascii="Noto Sans CJK SC" w:hAnsi="Noto Sans CJK SC" w:eastAsia="Noto Sans CJK SC"/>
                <w:sz w:val="15"/>
              </w:rPr>
              <w:t>下位机执行声光提示，上位机显示事故信息。</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5"/>
              </w:rPr>
              <w:t>建议必须</w:t>
            </w:r>
          </w:p>
        </w:tc>
      </w:tr>
    </w:tbl>
    <w:p>
      <w:pPr>
        <w:spacing w:after="40"/>
      </w:pPr>
    </w:p>
    <w:p>
      <w:pPr>
        <w:pStyle w:val="Heading2"/>
        <w:keepNext/>
      </w:pPr>
      <w:r>
        <w:rPr>
          <w:rFonts w:ascii="Noto Sans CJK SC" w:hAnsi="Noto Sans CJK SC" w:eastAsia="Noto Sans CJK SC"/>
          <w:b/>
        </w:rPr>
        <w:t>4.3 应保留在软件中的功能范围</w:t>
      </w:r>
    </w:p>
    <w:p>
      <w:pPr>
        <w:keepNext/>
        <w:spacing w:before="120" w:after="60"/>
      </w:pPr>
      <w:r>
        <w:rPr>
          <w:rFonts w:ascii="Noto Sans CJK SC" w:hAnsi="Noto Sans CJK SC" w:eastAsia="Noto Sans CJK SC"/>
          <w:b/>
          <w:color w:val="12344D"/>
          <w:sz w:val="19"/>
        </w:rPr>
        <w:t>表 4-3 应保留在软件中的功能范围</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26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功能</w:t>
            </w:r>
          </w:p>
        </w:tc>
        <w:tc>
          <w:tcPr>
            <w:tcW w:type="dxa" w:w="430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保留原因</w:t>
            </w:r>
          </w:p>
        </w:tc>
        <w:tc>
          <w:tcPr>
            <w:tcW w:type="dxa" w:w="249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硬件参与方式</w:t>
            </w:r>
          </w:p>
        </w:tc>
      </w:tr>
      <w:tr>
        <w:trPr>
          <w:cantSplit/>
        </w:trPr>
        <w:tc>
          <w:tcPr>
            <w:tcW w:type="dxa" w:w="2268"/>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五步教学流程</w:t>
            </w:r>
          </w:p>
        </w:tc>
        <w:tc>
          <w:tcPr>
            <w:tcW w:type="dxa" w:w="4309"/>
            <w:tcMar>
              <w:top w:w="85" w:type="dxa"/>
              <w:start w:w="95" w:type="dxa"/>
              <w:bottom w:w="85" w:type="dxa"/>
              <w:end w:w="95" w:type="dxa"/>
            </w:tcMar>
            <w:vAlign w:val="center"/>
          </w:tcPr>
          <w:p>
            <w:pPr>
              <w:jc w:val="left"/>
            </w:pPr>
            <w:r>
              <w:rPr>
                <w:rFonts w:ascii="Noto Sans CJK SC" w:hAnsi="Noto Sans CJK SC" w:eastAsia="Noto Sans CJK SC"/>
                <w:sz w:val="17"/>
              </w:rPr>
              <w:t>属于教学组织和考核逻辑，需灵活调整、记录和评分。</w:t>
            </w:r>
          </w:p>
        </w:tc>
        <w:tc>
          <w:tcPr>
            <w:tcW w:type="dxa" w:w="2494"/>
            <w:tcMar>
              <w:top w:w="85" w:type="dxa"/>
              <w:start w:w="95" w:type="dxa"/>
              <w:bottom w:w="85" w:type="dxa"/>
              <w:end w:w="95" w:type="dxa"/>
            </w:tcMar>
            <w:vAlign w:val="center"/>
          </w:tcPr>
          <w:p>
            <w:pPr>
              <w:jc w:val="left"/>
            </w:pPr>
            <w:r>
              <w:rPr>
                <w:rFonts w:ascii="Noto Sans CJK SC" w:hAnsi="Noto Sans CJK SC" w:eastAsia="Noto Sans CJK SC"/>
                <w:sz w:val="17"/>
              </w:rPr>
              <w:t>硬件只上传操作和测量结果。</w:t>
            </w:r>
          </w:p>
        </w:tc>
      </w:tr>
      <w:tr>
        <w:trPr>
          <w:cantSplit/>
        </w:trPr>
        <w:tc>
          <w:tcPr>
            <w:tcW w:type="dxa" w:w="2268"/>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故障题库与隐藏答案</w:t>
            </w:r>
          </w:p>
        </w:tc>
        <w:tc>
          <w:tcPr>
            <w:tcW w:type="dxa" w:w="4309"/>
            <w:tcMar>
              <w:top w:w="85" w:type="dxa"/>
              <w:start w:w="95" w:type="dxa"/>
              <w:bottom w:w="85" w:type="dxa"/>
              <w:end w:w="95" w:type="dxa"/>
            </w:tcMar>
            <w:vAlign w:val="center"/>
          </w:tcPr>
          <w:p>
            <w:pPr>
              <w:jc w:val="left"/>
            </w:pPr>
            <w:r>
              <w:rPr>
                <w:rFonts w:ascii="Noto Sans CJK SC" w:hAnsi="Noto Sans CJK SC" w:eastAsia="Noto Sans CJK SC"/>
                <w:sz w:val="17"/>
              </w:rPr>
              <w:t>考核内容需要教师端管理，不能暴露在学生硬件端。</w:t>
            </w:r>
          </w:p>
        </w:tc>
        <w:tc>
          <w:tcPr>
            <w:tcW w:type="dxa" w:w="2494"/>
            <w:tcMar>
              <w:top w:w="85" w:type="dxa"/>
              <w:start w:w="95" w:type="dxa"/>
              <w:bottom w:w="85" w:type="dxa"/>
              <w:end w:w="95" w:type="dxa"/>
            </w:tcMar>
            <w:vAlign w:val="center"/>
          </w:tcPr>
          <w:p>
            <w:pPr>
              <w:jc w:val="left"/>
            </w:pPr>
            <w:r>
              <w:rPr>
                <w:rFonts w:ascii="Noto Sans CJK SC" w:hAnsi="Noto Sans CJK SC" w:eastAsia="Noto Sans CJK SC"/>
                <w:sz w:val="17"/>
              </w:rPr>
              <w:t>硬件只执行被选择的故障状态。</w:t>
            </w:r>
          </w:p>
        </w:tc>
      </w:tr>
      <w:tr>
        <w:trPr>
          <w:cantSplit/>
        </w:trPr>
        <w:tc>
          <w:tcPr>
            <w:tcW w:type="dxa" w:w="2268"/>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评分系统</w:t>
            </w:r>
          </w:p>
        </w:tc>
        <w:tc>
          <w:tcPr>
            <w:tcW w:type="dxa" w:w="4309"/>
            <w:tcMar>
              <w:top w:w="85" w:type="dxa"/>
              <w:start w:w="95" w:type="dxa"/>
              <w:bottom w:w="85" w:type="dxa"/>
              <w:end w:w="95" w:type="dxa"/>
            </w:tcMar>
            <w:vAlign w:val="center"/>
          </w:tcPr>
          <w:p>
            <w:pPr>
              <w:jc w:val="left"/>
            </w:pPr>
            <w:r>
              <w:rPr>
                <w:rFonts w:ascii="Noto Sans CJK SC" w:hAnsi="Noto Sans CJK SC" w:eastAsia="Noto Sans CJK SC"/>
                <w:sz w:val="17"/>
              </w:rPr>
              <w:t>需要按时间、步骤、测量结果、误操作和修复结果综合评分。</w:t>
            </w:r>
          </w:p>
        </w:tc>
        <w:tc>
          <w:tcPr>
            <w:tcW w:type="dxa" w:w="2494"/>
            <w:tcMar>
              <w:top w:w="85" w:type="dxa"/>
              <w:start w:w="95" w:type="dxa"/>
              <w:bottom w:w="85" w:type="dxa"/>
              <w:end w:w="95" w:type="dxa"/>
            </w:tcMar>
            <w:vAlign w:val="center"/>
          </w:tcPr>
          <w:p>
            <w:pPr>
              <w:jc w:val="left"/>
            </w:pPr>
            <w:r>
              <w:rPr>
                <w:rFonts w:ascii="Noto Sans CJK SC" w:hAnsi="Noto Sans CJK SC" w:eastAsia="Noto Sans CJK SC"/>
                <w:sz w:val="17"/>
              </w:rPr>
              <w:t>硬件上传事件和测量，软件评分。</w:t>
            </w:r>
          </w:p>
        </w:tc>
      </w:tr>
      <w:tr>
        <w:trPr>
          <w:cantSplit/>
        </w:trPr>
        <w:tc>
          <w:tcPr>
            <w:tcW w:type="dxa" w:w="2268"/>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UI 主接线图和波形图</w:t>
            </w:r>
          </w:p>
        </w:tc>
        <w:tc>
          <w:tcPr>
            <w:tcW w:type="dxa" w:w="4309"/>
            <w:tcMar>
              <w:top w:w="85" w:type="dxa"/>
              <w:start w:w="95" w:type="dxa"/>
              <w:bottom w:w="85" w:type="dxa"/>
              <w:end w:w="95" w:type="dxa"/>
            </w:tcMar>
            <w:vAlign w:val="center"/>
          </w:tcPr>
          <w:p>
            <w:pPr>
              <w:jc w:val="left"/>
            </w:pPr>
            <w:r>
              <w:rPr>
                <w:rFonts w:ascii="Noto Sans CJK SC" w:hAnsi="Noto Sans CJK SC" w:eastAsia="Noto Sans CJK SC"/>
                <w:sz w:val="17"/>
              </w:rPr>
              <w:t>可视化和解释属于上位机优势。</w:t>
            </w:r>
          </w:p>
        </w:tc>
        <w:tc>
          <w:tcPr>
            <w:tcW w:type="dxa" w:w="2494"/>
            <w:tcMar>
              <w:top w:w="85" w:type="dxa"/>
              <w:start w:w="95" w:type="dxa"/>
              <w:bottom w:w="85" w:type="dxa"/>
              <w:end w:w="95" w:type="dxa"/>
            </w:tcMar>
            <w:vAlign w:val="center"/>
          </w:tcPr>
          <w:p>
            <w:pPr>
              <w:jc w:val="left"/>
            </w:pPr>
            <w:r>
              <w:rPr>
                <w:rFonts w:ascii="Noto Sans CJK SC" w:hAnsi="Noto Sans CJK SC" w:eastAsia="Noto Sans CJK SC"/>
                <w:sz w:val="17"/>
              </w:rPr>
              <w:t>硬件可提供真实波形或状态数据。</w:t>
            </w:r>
          </w:p>
        </w:tc>
      </w:tr>
      <w:tr>
        <w:trPr>
          <w:cantSplit/>
        </w:trPr>
        <w:tc>
          <w:tcPr>
            <w:tcW w:type="dxa" w:w="2268"/>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训练/考核/维护模式策略</w:t>
            </w:r>
          </w:p>
        </w:tc>
        <w:tc>
          <w:tcPr>
            <w:tcW w:type="dxa" w:w="4309"/>
            <w:tcMar>
              <w:top w:w="85" w:type="dxa"/>
              <w:start w:w="95" w:type="dxa"/>
              <w:bottom w:w="85" w:type="dxa"/>
              <w:end w:w="95" w:type="dxa"/>
            </w:tcMar>
            <w:vAlign w:val="center"/>
          </w:tcPr>
          <w:p>
            <w:pPr>
              <w:jc w:val="left"/>
            </w:pPr>
            <w:r>
              <w:rPr>
                <w:rFonts w:ascii="Noto Sans CJK SC" w:hAnsi="Noto Sans CJK SC" w:eastAsia="Noto Sans CJK SC"/>
                <w:sz w:val="17"/>
              </w:rPr>
              <w:t>属于教学策略和权限管理。</w:t>
            </w:r>
          </w:p>
        </w:tc>
        <w:tc>
          <w:tcPr>
            <w:tcW w:type="dxa" w:w="2494"/>
            <w:tcMar>
              <w:top w:w="85" w:type="dxa"/>
              <w:start w:w="95" w:type="dxa"/>
              <w:bottom w:w="85" w:type="dxa"/>
              <w:end w:w="95" w:type="dxa"/>
            </w:tcMar>
            <w:vAlign w:val="center"/>
          </w:tcPr>
          <w:p>
            <w:pPr>
              <w:jc w:val="left"/>
            </w:pPr>
            <w:r>
              <w:rPr>
                <w:rFonts w:ascii="Noto Sans CJK SC" w:hAnsi="Noto Sans CJK SC" w:eastAsia="Noto Sans CJK SC"/>
                <w:sz w:val="17"/>
              </w:rPr>
              <w:t>下位机根据模式进入对应允许状态。</w:t>
            </w:r>
          </w:p>
        </w:tc>
      </w:tr>
      <w:tr>
        <w:trPr>
          <w:cantSplit/>
        </w:trPr>
        <w:tc>
          <w:tcPr>
            <w:tcW w:type="dxa" w:w="2268"/>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报告和日志</w:t>
            </w:r>
          </w:p>
        </w:tc>
        <w:tc>
          <w:tcPr>
            <w:tcW w:type="dxa" w:w="4309"/>
            <w:tcMar>
              <w:top w:w="85" w:type="dxa"/>
              <w:start w:w="95" w:type="dxa"/>
              <w:bottom w:w="85" w:type="dxa"/>
              <w:end w:w="95" w:type="dxa"/>
            </w:tcMar>
            <w:vAlign w:val="center"/>
          </w:tcPr>
          <w:p>
            <w:pPr>
              <w:jc w:val="left"/>
            </w:pPr>
            <w:r>
              <w:rPr>
                <w:rFonts w:ascii="Noto Sans CJK SC" w:hAnsi="Noto Sans CJK SC" w:eastAsia="Noto Sans CJK SC"/>
                <w:sz w:val="17"/>
              </w:rPr>
              <w:t>需长期存储、导出、复盘和统计。</w:t>
            </w:r>
          </w:p>
        </w:tc>
        <w:tc>
          <w:tcPr>
            <w:tcW w:type="dxa" w:w="2494"/>
            <w:tcMar>
              <w:top w:w="85" w:type="dxa"/>
              <w:start w:w="95" w:type="dxa"/>
              <w:bottom w:w="85" w:type="dxa"/>
              <w:end w:w="95" w:type="dxa"/>
            </w:tcMar>
            <w:vAlign w:val="center"/>
          </w:tcPr>
          <w:p>
            <w:pPr>
              <w:jc w:val="left"/>
            </w:pPr>
            <w:r>
              <w:rPr>
                <w:rFonts w:ascii="Noto Sans CJK SC" w:hAnsi="Noto Sans CJK SC" w:eastAsia="Noto Sans CJK SC"/>
                <w:sz w:val="17"/>
              </w:rPr>
              <w:t>硬件上传带时间戳的事件和快照。</w:t>
            </w:r>
          </w:p>
        </w:tc>
      </w:tr>
    </w:tbl>
    <w:p>
      <w:pPr>
        <w:spacing w:after="40"/>
      </w:pPr>
    </w:p>
    <w:p>
      <w:pPr>
        <w:pStyle w:val="Heading2"/>
        <w:keepNext/>
      </w:pPr>
      <w:r>
        <w:rPr>
          <w:rFonts w:ascii="Noto Sans CJK SC" w:hAnsi="Noto Sans CJK SC" w:eastAsia="Noto Sans CJK SC"/>
          <w:b/>
        </w:rPr>
        <w:t>4.4 硬件替代范围需求表</w:t>
      </w:r>
    </w:p>
    <w:p>
      <w:pPr>
        <w:keepNext/>
        <w:spacing w:before="120" w:after="60"/>
      </w:pPr>
      <w:r>
        <w:rPr>
          <w:rFonts w:ascii="Noto Sans CJK SC" w:hAnsi="Noto Sans CJK SC" w:eastAsia="Noto Sans CJK SC"/>
          <w:b/>
          <w:color w:val="12344D"/>
          <w:sz w:val="19"/>
        </w:rPr>
        <w:t>表 4-4 硬件替代范围需求</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需求编号</w:t>
            </w:r>
          </w:p>
        </w:tc>
        <w:tc>
          <w:tcPr>
            <w:tcW w:type="dxa" w:w="6236"/>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需求描述</w:t>
            </w:r>
          </w:p>
        </w:tc>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优先级</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REQ-HW-001</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系统应具备实体操作面板，至少包含两台机组的启停、模式选择、合分闸、断路器位置和接地方式输入。</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REQ-HW-002</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系统应读取断路器实际反馈，至少包含每台机组断路器的闭合辅助触点和断开辅助触点。</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REQ-HW-003</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系统应具备实体表笔和端子插孔识别能力，能够区分红表笔、黑表笔和端子名称。</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REQ-HW-004</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系统应支持回路通断检测，用于第一步测试。</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REQ-HW-005</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 PT1、PT2、PT3 的三相线电压测量。</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REQ-HW-006</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 PT1、PT3 相序判断，并能向上位机上传相序结果。</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REQ-HW-007</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 PT1/PT3 与 PT2 之间端子压差测量。</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REQ-HW-008</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 E01-E04 至少四类故障的硬件注入或硬件等效实现。</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REQ-HW-009</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系统应支持同期允许信号 sync_ok，并以硬件逻辑参与合闸闭锁。</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REQ-HW-010</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系统应支持后续扩展电流测量、波形采样、事件录波和真实低压并联系统。</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可选</w:t>
            </w:r>
          </w:p>
        </w:tc>
      </w:tr>
    </w:tbl>
    <w:p>
      <w:pPr>
        <w:spacing w:after="40"/>
      </w:pPr>
    </w:p>
    <w:p>
      <w:pPr>
        <w:pStyle w:val="Heading1"/>
        <w:keepNext/>
      </w:pPr>
      <w:r>
        <w:rPr>
          <w:rFonts w:ascii="Noto Sans CJK SC" w:hAnsi="Noto Sans CJK SC" w:eastAsia="Noto Sans CJK SC"/>
          <w:b/>
        </w:rPr>
        <w:t>5. 测量对象、测量精度与数据有效性定义</w:t>
      </w:r>
    </w:p>
    <w:p>
      <w:pPr>
        <w:pStyle w:val="Heading2"/>
        <w:keepNext/>
      </w:pPr>
      <w:r>
        <w:rPr>
          <w:rFonts w:ascii="Noto Sans CJK SC" w:hAnsi="Noto Sans CJK SC" w:eastAsia="Noto Sans CJK SC"/>
          <w:b/>
        </w:rPr>
        <w:t>5.1 测量总体原则</w:t>
      </w:r>
    </w:p>
    <w:p>
      <w:pPr>
        <w:pStyle w:val="ListBullet"/>
        <w:spacing w:after="40"/>
      </w:pPr>
      <w:r>
        <w:rPr>
          <w:rFonts w:ascii="Noto Sans CJK SC" w:hAnsi="Noto Sans CJK SC" w:eastAsia="Noto Sans CJK SC"/>
          <w:sz w:val="20"/>
        </w:rPr>
        <w:t>测量精度按教学级需求定义，目标是可靠区分正常、异常、反接、断线、变比错误和不同期状态，而不是追求实验室计量级精度。</w:t>
      </w:r>
    </w:p>
    <w:p>
      <w:pPr>
        <w:pStyle w:val="ListBullet"/>
        <w:spacing w:after="40"/>
      </w:pPr>
      <w:r>
        <w:rPr>
          <w:rFonts w:ascii="Noto Sans CJK SC" w:hAnsi="Noto Sans CJK SC" w:eastAsia="Noto Sans CJK SC"/>
          <w:sz w:val="20"/>
        </w:rPr>
        <w:t>所有测量值必须带有有效性状态，至少区分有效、无效、超量程、通信失效和校准未完成。</w:t>
      </w:r>
    </w:p>
    <w:p>
      <w:pPr>
        <w:pStyle w:val="ListBullet"/>
        <w:spacing w:after="40"/>
      </w:pPr>
      <w:r>
        <w:rPr>
          <w:rFonts w:ascii="Noto Sans CJK SC" w:hAnsi="Noto Sans CJK SC" w:eastAsia="Noto Sans CJK SC"/>
          <w:sz w:val="20"/>
        </w:rPr>
        <w:t>硬件实际测量值可为低压值，上位机负责按配置换算为教学显示值。</w:t>
      </w:r>
    </w:p>
    <w:p>
      <w:pPr>
        <w:pStyle w:val="ListBullet"/>
        <w:spacing w:after="40"/>
      </w:pPr>
      <w:r>
        <w:rPr>
          <w:rFonts w:ascii="Noto Sans CJK SC" w:hAnsi="Noto Sans CJK SC" w:eastAsia="Noto Sans CJK SC"/>
          <w:sz w:val="20"/>
        </w:rPr>
        <w:t>涉及同期闭锁的测量不能只供 UI 显示，还应进入下位机或专用装置的硬件允许逻辑。</w:t>
      </w:r>
    </w:p>
    <w:p>
      <w:pPr>
        <w:pStyle w:val="Heading2"/>
        <w:keepNext/>
      </w:pPr>
      <w:r>
        <w:rPr>
          <w:rFonts w:ascii="Noto Sans CJK SC" w:hAnsi="Noto Sans CJK SC" w:eastAsia="Noto Sans CJK SC"/>
          <w:b/>
        </w:rPr>
        <w:t>5.2 测量指标表</w:t>
      </w:r>
    </w:p>
    <w:p>
      <w:pPr>
        <w:keepNext/>
        <w:spacing w:before="120" w:after="60"/>
      </w:pPr>
      <w:r>
        <w:rPr>
          <w:rFonts w:ascii="Noto Sans CJK SC" w:hAnsi="Noto Sans CJK SC" w:eastAsia="Noto Sans CJK SC"/>
          <w:b/>
          <w:color w:val="12344D"/>
          <w:sz w:val="19"/>
        </w:rPr>
        <w:t>表 5-1 测量对象与建议精度</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trPr>
        <w:tc>
          <w:tcPr>
            <w:tcW w:type="dxa" w:w="164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测量对象</w:t>
            </w:r>
          </w:p>
        </w:tc>
        <w:tc>
          <w:tcPr>
            <w:tcW w:type="dxa" w:w="226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最低范围/对象</w:t>
            </w:r>
          </w:p>
        </w:tc>
        <w:tc>
          <w:tcPr>
            <w:tcW w:type="dxa" w:w="136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建议精度</w:t>
            </w:r>
          </w:p>
        </w:tc>
        <w:tc>
          <w:tcPr>
            <w:tcW w:type="dxa" w:w="136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刷新要求</w:t>
            </w:r>
          </w:p>
        </w:tc>
        <w:tc>
          <w:tcPr>
            <w:tcW w:type="dxa" w:w="3402"/>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用途</w:t>
            </w:r>
          </w:p>
        </w:tc>
      </w:tr>
      <w:tr>
        <w:trPr>
          <w:cantSplit/>
        </w:trPr>
        <w:tc>
          <w:tcPr>
            <w:tcW w:type="dxa" w:w="164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PT 线电压 RMS</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PT1、PT2、PT3 的 AB/BC/CA，共 9 路</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±1% ~ ±2%</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5 ~ 20 Hz</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第二步 PT 电压检查、变比错误判断、同期电压差判断。</w:t>
            </w:r>
          </w:p>
        </w:tc>
      </w:tr>
      <w:tr>
        <w:trPr>
          <w:cantSplit/>
        </w:trPr>
        <w:tc>
          <w:tcPr>
            <w:tcW w:type="dxa" w:w="164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端子压差 RMS</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PT1/PT3 与 PT2 任意相组合，至少支持 3×3 组合</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±1% ~ ±3%</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5 ~ 20 Hz</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第四步端子压差考核、极性反接和相别错接判断。</w:t>
            </w:r>
          </w:p>
        </w:tc>
      </w:tr>
      <w:tr>
        <w:trPr>
          <w:cantSplit/>
        </w:trPr>
        <w:tc>
          <w:tcPr>
            <w:tcW w:type="dxa" w:w="164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通断/电阻</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LOOP 端子、黑盒维修端子</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可区分导通、断开、异常阻值</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响应 &lt; 200 ms</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第一步回路连通性测试、黑盒修复确认。</w:t>
            </w:r>
          </w:p>
        </w:tc>
      </w:tr>
      <w:tr>
        <w:trPr>
          <w:cantSplit/>
        </w:trPr>
        <w:tc>
          <w:tcPr>
            <w:tcW w:type="dxa" w:w="164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相序</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PT1、PT3</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可靠区分 ABC/ACB/异常</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1 s 内稳定</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第三步相序检查和故障 E02 验证。</w:t>
            </w:r>
          </w:p>
        </w:tc>
      </w:tr>
      <w:tr>
        <w:trPr>
          <w:cantSplit/>
        </w:trPr>
        <w:tc>
          <w:tcPr>
            <w:tcW w:type="dxa" w:w="164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频率</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母排侧、待并机侧</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±0.05 ~ ±0.1 Hz</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10 ~ 50 Hz</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第五步同期判断。</w:t>
            </w:r>
          </w:p>
        </w:tc>
      </w:tr>
      <w:tr>
        <w:trPr>
          <w:cantSplit/>
        </w:trPr>
        <w:tc>
          <w:tcPr>
            <w:tcW w:type="dxa" w:w="164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相角差 Δφ</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母排侧与待并机侧</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±2° ~ ±5°</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10 ~ 50 Hz</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同期闭锁、E03 极性反接验证。</w:t>
            </w:r>
          </w:p>
        </w:tc>
      </w:tr>
      <w:tr>
        <w:trPr>
          <w:cantSplit/>
        </w:trPr>
        <w:tc>
          <w:tcPr>
            <w:tcW w:type="dxa" w:w="164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电压差 ΔU</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母排侧与待并机侧</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±1% ~ ±2%</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10 ~ 50 Hz</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同期判断和自动同期显示。</w:t>
            </w:r>
          </w:p>
        </w:tc>
      </w:tr>
      <w:tr>
        <w:trPr>
          <w:cantSplit/>
        </w:trPr>
        <w:tc>
          <w:tcPr>
            <w:tcW w:type="dxa" w:w="164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电流 RMS</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Gen1/Gen2，可按单相或三相扩展</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±2% ~ ±5%</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5 ~ 20 Hz</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过流显示、保护事件记录、后续扩展。</w:t>
            </w:r>
          </w:p>
        </w:tc>
      </w:tr>
      <w:tr>
        <w:trPr>
          <w:cantSplit/>
        </w:trPr>
        <w:tc>
          <w:tcPr>
            <w:tcW w:type="dxa" w:w="164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5"/>
              </w:rPr>
              <w:t>断路器反馈</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5"/>
              </w:rPr>
              <w:t>52a、52b、位置触点</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逻辑量必须准确</w:t>
            </w:r>
          </w:p>
        </w:tc>
        <w:tc>
          <w:tcPr>
            <w:tcW w:type="dxa" w:w="1361"/>
            <w:tcMar>
              <w:top w:w="85" w:type="dxa"/>
              <w:start w:w="95" w:type="dxa"/>
              <w:bottom w:w="85" w:type="dxa"/>
              <w:end w:w="95" w:type="dxa"/>
            </w:tcMar>
            <w:vAlign w:val="center"/>
          </w:tcPr>
          <w:p>
            <w:pPr>
              <w:jc w:val="center"/>
            </w:pPr>
            <w:r>
              <w:rPr>
                <w:rFonts w:ascii="Noto Sans CJK SC" w:hAnsi="Noto Sans CJK SC" w:eastAsia="Noto Sans CJK SC"/>
                <w:sz w:val="15"/>
              </w:rPr>
              <w:t>响应 &lt; 100 ms</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合闸确认、分闸确认、安全闭锁。</w:t>
            </w:r>
          </w:p>
        </w:tc>
      </w:tr>
    </w:tbl>
    <w:p>
      <w:pPr>
        <w:spacing w:after="40"/>
      </w:pPr>
    </w:p>
    <w:p>
      <w:pPr>
        <w:pStyle w:val="Heading2"/>
        <w:keepNext/>
      </w:pPr>
      <w:r>
        <w:rPr>
          <w:rFonts w:ascii="Noto Sans CJK SC" w:hAnsi="Noto Sans CJK SC" w:eastAsia="Noto Sans CJK SC"/>
          <w:b/>
        </w:rPr>
        <w:t>5.3 测量数据有效性状态</w:t>
      </w:r>
    </w:p>
    <w:p>
      <w:pPr>
        <w:keepNext/>
        <w:spacing w:before="120" w:after="60"/>
      </w:pPr>
      <w:r>
        <w:rPr>
          <w:rFonts w:ascii="Noto Sans CJK SC" w:hAnsi="Noto Sans CJK SC" w:eastAsia="Noto Sans CJK SC"/>
          <w:b/>
          <w:color w:val="12344D"/>
          <w:sz w:val="19"/>
        </w:rPr>
        <w:t>表 5-2 测量数据有效性状态</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状态码</w:t>
            </w:r>
          </w:p>
        </w:tc>
        <w:tc>
          <w:tcPr>
            <w:tcW w:type="dxa" w:w="368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含义</w:t>
            </w:r>
          </w:p>
        </w:tc>
        <w:tc>
          <w:tcPr>
            <w:tcW w:type="dxa" w:w="368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上位机处理</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VALID</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测量正常，数值可用于显示、判定和评分。</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正常显示并记录。</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INVALID</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测量条件不满足，例如表笔未插、端子无效、模式错误。</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不参与评分或提示学生重新测量。</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OVER_RANGE</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测量超过硬件量程或保护阈值。</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显示超量程，并记录异常事件。</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UNDER_RANGE</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信号过低，可能为断线、未上电或接触不良。</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提示检查端子、运行状态和接线。</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STALE</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数据超时未刷新。</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停止使用该数据进行安全或评分判定。</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UNCALIBRATED</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通道未校准或校准参数缺失。</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只允许维护模式查看，不允许正式考核。</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FAULT_INJECTED</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当前数据受硬件故障注入影响。</w:t>
            </w:r>
          </w:p>
        </w:tc>
        <w:tc>
          <w:tcPr>
            <w:tcW w:type="dxa" w:w="3685"/>
            <w:tcMar>
              <w:top w:w="85" w:type="dxa"/>
              <w:start w:w="95" w:type="dxa"/>
              <w:bottom w:w="85" w:type="dxa"/>
              <w:end w:w="95" w:type="dxa"/>
            </w:tcMar>
            <w:vAlign w:val="center"/>
          </w:tcPr>
          <w:p>
            <w:pPr>
              <w:jc w:val="left"/>
            </w:pPr>
            <w:r>
              <w:rPr>
                <w:rFonts w:ascii="Noto Sans CJK SC" w:hAnsi="Noto Sans CJK SC" w:eastAsia="Noto Sans CJK SC"/>
                <w:sz w:val="17"/>
              </w:rPr>
              <w:t>考核模式对学生隐藏该状态，教师端可见。</w:t>
            </w:r>
          </w:p>
        </w:tc>
      </w:tr>
    </w:tbl>
    <w:p>
      <w:pPr>
        <w:spacing w:after="40"/>
      </w:pPr>
    </w:p>
    <w:p>
      <w:pPr>
        <w:pStyle w:val="Heading2"/>
        <w:keepNext/>
      </w:pPr>
      <w:r>
        <w:rPr>
          <w:rFonts w:ascii="Noto Sans CJK SC" w:hAnsi="Noto Sans CJK SC" w:eastAsia="Noto Sans CJK SC"/>
          <w:b/>
        </w:rPr>
        <w:t>5.4 测量需求表</w:t>
      </w:r>
    </w:p>
    <w:p>
      <w:pPr>
        <w:keepNext/>
        <w:spacing w:before="120" w:after="60"/>
      </w:pPr>
      <w:r>
        <w:rPr>
          <w:rFonts w:ascii="Noto Sans CJK SC" w:hAnsi="Noto Sans CJK SC" w:eastAsia="Noto Sans CJK SC"/>
          <w:b/>
          <w:color w:val="12344D"/>
          <w:sz w:val="19"/>
        </w:rPr>
        <w:t>表 5-3 测量需求</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需求编号</w:t>
            </w:r>
          </w:p>
        </w:tc>
        <w:tc>
          <w:tcPr>
            <w:tcW w:type="dxa" w:w="6236"/>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需求描述</w:t>
            </w:r>
          </w:p>
        </w:tc>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优先级</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REQ-MEAS-001</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系统应为 PT1、PT2、PT3 提供三相线电压测量，并支持上位机按变比显示为教学值。</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REQ-MEAS-002</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系统应为实体表笔提供节点识别和读数绑定，读数必须与 probe1_node、probe2_node 同步上传。</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REQ-MEAS-003</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系统应对每个测量值提供 timestamp、status 和 quality 信息，避免使用过期或无效数据。</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REQ-MEAS-004</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系统应支持 PT1、PT3 的相序判断，结果至少包括 ABC、ACB、异常和未知。</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REQ-MEAS-005</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系统应提供同期测试所需的 sync_ok 信号；如果硬件能力允许，应提供 ΔU、Δf 和 Δφ。</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REQ-MEAS-006</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测量校准参数应可配置、可保存，并能在维护模式下查看校准状态。</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建议必须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REQ-MEAS-007</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正式考核前，系统应检查关键测量通道是否有效，校准未完成时不得进入考核。</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建议必须</w:t>
            </w:r>
          </w:p>
        </w:tc>
      </w:tr>
    </w:tbl>
    <w:p>
      <w:pPr>
        <w:spacing w:after="40"/>
      </w:pPr>
    </w:p>
    <w:p>
      <w:pPr>
        <w:pStyle w:val="Heading2"/>
        <w:keepNext/>
      </w:pPr>
      <w:r>
        <w:rPr>
          <w:rFonts w:ascii="Noto Sans CJK SC" w:hAnsi="Noto Sans CJK SC" w:eastAsia="Noto Sans CJK SC"/>
          <w:b/>
        </w:rPr>
        <w:t>5.5 换算与标定要求</w:t>
      </w:r>
    </w:p>
    <w:p>
      <w:r>
        <w:rPr>
          <w:rFonts w:ascii="Noto Sans CJK SC" w:hAnsi="Noto Sans CJK SC" w:eastAsia="Noto Sans CJK SC"/>
        </w:rPr>
        <w:t>硬件侧可采用安全低压信号，上位机应通过配置参数把硬件测量值换算为教学显示值。换算参数应与 PT 变比、端子定义和故障注入状态分离管理，避免把题库答案硬编码到测量通道中。</w:t>
      </w:r>
    </w:p>
    <w:p>
      <w:pPr>
        <w:keepNext/>
        <w:spacing w:before="120" w:after="60"/>
      </w:pPr>
      <w:r>
        <w:rPr>
          <w:rFonts w:ascii="Noto Sans CJK SC" w:hAnsi="Noto Sans CJK SC" w:eastAsia="Noto Sans CJK SC"/>
          <w:b/>
          <w:color w:val="12344D"/>
          <w:sz w:val="19"/>
        </w:rPr>
        <w:t>表 5-4 换算与标定要求</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198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项目</w:t>
            </w:r>
          </w:p>
        </w:tc>
        <w:tc>
          <w:tcPr>
            <w:tcW w:type="dxa" w:w="708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要求</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通道标定</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每个电压、电流或表笔测量通道应支持零点、比例系数和校准状态记录。</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变比换算</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上位机应支持将低压实测值换算为 PT 二次教学值或一次侧显示值。</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故障影响</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故障注入导致的异常应体现在硬件测量结果上，教师端可见故障状态，学生端只看到测量现象。</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数据追踪</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考核记录应保存原始测量值、换算值、节点、状态和时间戳。</w:t>
            </w:r>
          </w:p>
        </w:tc>
      </w:tr>
    </w:tbl>
    <w:p>
      <w:pPr>
        <w:spacing w:after="40"/>
      </w:pPr>
    </w:p>
    <w:p>
      <w:pPr>
        <w:pStyle w:val="Heading1"/>
        <w:keepNext/>
      </w:pPr>
      <w:r>
        <w:rPr>
          <w:rFonts w:ascii="Noto Sans CJK SC" w:hAnsi="Noto Sans CJK SC" w:eastAsia="Noto Sans CJK SC"/>
          <w:b/>
        </w:rPr>
        <w:t>6. 通信接口与数据模型定义</w:t>
      </w:r>
    </w:p>
    <w:p>
      <w:pPr>
        <w:pStyle w:val="Heading2"/>
        <w:keepNext/>
      </w:pPr>
      <w:r>
        <w:rPr>
          <w:rFonts w:ascii="Noto Sans CJK SC" w:hAnsi="Noto Sans CJK SC" w:eastAsia="Noto Sans CJK SC"/>
          <w:b/>
        </w:rPr>
        <w:t>6.1 通信总体原则</w:t>
      </w:r>
    </w:p>
    <w:tbl>
      <w:tblPr>
        <w:tblW w:type="auto" w:w="0"/>
        <w:jc w:val="center"/>
        <w:tblLayout w:type="autofit"/>
        <w:tblLook w:firstColumn="1" w:firstRow="1" w:lastColumn="0" w:lastRow="0" w:noHBand="0" w:noVBand="1" w:val="04A0"/>
      </w:tblPr>
      <w:tblGrid>
        <w:gridCol w:w="9524"/>
      </w:tblGrid>
      <w:tr>
        <w:tc>
          <w:tcPr>
            <w:tcW w:type="dxa" w:w="9524"/>
            <w:shd w:fill="EAF2F8"/>
            <w:tcBorders>
              <w:top w:val="single" w:sz="8" w:color="1F4E79"/>
              <w:left w:val="single" w:sz="8" w:color="1F4E79"/>
              <w:bottom w:val="single" w:sz="8" w:color="1F4E79"/>
              <w:right w:val="single" w:sz="8" w:color="1F4E79"/>
            </w:tcBorders>
            <w:tcMar>
              <w:top w:w="130" w:type="dxa"/>
              <w:start w:w="160" w:type="dxa"/>
              <w:bottom w:w="130" w:type="dxa"/>
              <w:end w:w="160" w:type="dxa"/>
            </w:tcMar>
          </w:tcPr>
          <w:p>
            <w:r>
              <w:rPr>
                <w:rFonts w:ascii="Noto Sans CJK SC" w:hAnsi="Noto Sans CJK SC" w:eastAsia="Noto Sans CJK SC"/>
                <w:b/>
                <w:color w:val="12344D"/>
                <w:sz w:val="21"/>
              </w:rPr>
              <w:t>接口原则</w:t>
            </w:r>
          </w:p>
          <w:p>
            <w:pPr>
              <w:spacing w:after="40"/>
            </w:pPr>
            <w:r>
              <w:rPr>
                <w:rFonts w:ascii="Noto Sans CJK SC" w:hAnsi="Noto Sans CJK SC" w:eastAsia="Noto Sans CJK SC"/>
                <w:sz w:val="19"/>
              </w:rPr>
              <w:t>无论后续采用 PLC、嵌入式或二者组合，上位机都应通过统一硬件接口层读取 PlantSnapshot 并发送 PlantCommand。上位机不应直接依赖某个 PLC 数据块地址或某个嵌入式串口字段，而应通过适配层完成协议转换。</w:t>
            </w:r>
          </w:p>
        </w:tc>
      </w:tr>
    </w:tbl>
    <w:p>
      <w:pPr>
        <w:spacing w:after="40"/>
      </w:pPr>
    </w:p>
    <w:p>
      <w:pPr>
        <w:pStyle w:val="Heading2"/>
        <w:keepNext/>
      </w:pPr>
      <w:r>
        <w:rPr>
          <w:rFonts w:ascii="Noto Sans CJK SC" w:hAnsi="Noto Sans CJK SC" w:eastAsia="Noto Sans CJK SC"/>
          <w:b/>
        </w:rPr>
        <w:t>6.2 推荐通信架构</w:t>
      </w:r>
    </w:p>
    <w:p>
      <w:r>
        <w:rPr>
          <w:rFonts w:ascii="Noto Sans CJK SC" w:hAnsi="Noto Sans CJK SC" w:eastAsia="Noto Sans CJK SC"/>
        </w:rPr>
        <w:t>推荐架构为：上位机 Controller -&gt; PlantAdapter -&gt; 具体通信驱动 -&gt; 下位机。PlantAdapter 负责把不同硬件协议转换成统一快照和命令结果。</w:t>
      </w:r>
    </w:p>
    <w:p>
      <w:pPr>
        <w:keepNext/>
        <w:spacing w:before="120" w:after="60"/>
      </w:pPr>
      <w:r>
        <w:rPr>
          <w:rFonts w:ascii="Noto Sans CJK SC" w:hAnsi="Noto Sans CJK SC" w:eastAsia="Noto Sans CJK SC"/>
          <w:b/>
          <w:color w:val="12344D"/>
          <w:sz w:val="19"/>
        </w:rPr>
        <w:t>表 6-1 通信接口分层</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04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接口层</w:t>
            </w:r>
          </w:p>
        </w:tc>
        <w:tc>
          <w:tcPr>
            <w:tcW w:type="dxa" w:w="4082"/>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职责</w:t>
            </w:r>
          </w:p>
        </w:tc>
        <w:tc>
          <w:tcPr>
            <w:tcW w:type="dxa" w:w="294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与技术路线关系</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PlantSnapshot</w:t>
            </w:r>
          </w:p>
        </w:tc>
        <w:tc>
          <w:tcPr>
            <w:tcW w:type="dxa" w:w="4082"/>
            <w:tcMar>
              <w:top w:w="85" w:type="dxa"/>
              <w:start w:w="95" w:type="dxa"/>
              <w:bottom w:w="85" w:type="dxa"/>
              <w:end w:w="95" w:type="dxa"/>
            </w:tcMar>
            <w:vAlign w:val="center"/>
          </w:tcPr>
          <w:p>
            <w:pPr>
              <w:jc w:val="left"/>
            </w:pPr>
            <w:r>
              <w:rPr>
                <w:rFonts w:ascii="Noto Sans CJK SC" w:hAnsi="Noto Sans CJK SC" w:eastAsia="Noto Sans CJK SC"/>
                <w:sz w:val="17"/>
              </w:rPr>
              <w:t>承载硬件状态、测量数据、表笔节点、断路器反馈、安全状态、故障状态和通信质量。</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7"/>
              </w:rPr>
              <w:t>平台无关，PLC 和嵌入式均应映射到该结构。</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PlantCommand</w:t>
            </w:r>
          </w:p>
        </w:tc>
        <w:tc>
          <w:tcPr>
            <w:tcW w:type="dxa" w:w="4082"/>
            <w:tcMar>
              <w:top w:w="85" w:type="dxa"/>
              <w:start w:w="95" w:type="dxa"/>
              <w:bottom w:w="85" w:type="dxa"/>
              <w:end w:w="95" w:type="dxa"/>
            </w:tcMar>
            <w:vAlign w:val="center"/>
          </w:tcPr>
          <w:p>
            <w:pPr>
              <w:jc w:val="left"/>
            </w:pPr>
            <w:r>
              <w:rPr>
                <w:rFonts w:ascii="Noto Sans CJK SC" w:hAnsi="Noto Sans CJK SC" w:eastAsia="Noto Sans CJK SC"/>
                <w:sz w:val="17"/>
              </w:rPr>
              <w:t>承载启动、停止、合闸、分闸、故障注入、清故障、复位等请求。</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7"/>
              </w:rPr>
              <w:t>平台无关，具体协议由适配器转换。</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CommandResult</w:t>
            </w:r>
          </w:p>
        </w:tc>
        <w:tc>
          <w:tcPr>
            <w:tcW w:type="dxa" w:w="4082"/>
            <w:tcMar>
              <w:top w:w="85" w:type="dxa"/>
              <w:start w:w="95" w:type="dxa"/>
              <w:bottom w:w="85" w:type="dxa"/>
              <w:end w:w="95" w:type="dxa"/>
            </w:tcMar>
            <w:vAlign w:val="center"/>
          </w:tcPr>
          <w:p>
            <w:pPr>
              <w:jc w:val="left"/>
            </w:pPr>
            <w:r>
              <w:rPr>
                <w:rFonts w:ascii="Noto Sans CJK SC" w:hAnsi="Noto Sans CJK SC" w:eastAsia="Noto Sans CJK SC"/>
                <w:sz w:val="17"/>
              </w:rPr>
              <w:t>返回命令是否被接受、是否执行、拒绝原因和硬件反馈。</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7"/>
              </w:rPr>
              <w:t>平台无关，便于上位机显示闭锁原因。</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CommunicationDriver</w:t>
            </w:r>
          </w:p>
        </w:tc>
        <w:tc>
          <w:tcPr>
            <w:tcW w:type="dxa" w:w="4082"/>
            <w:tcMar>
              <w:top w:w="85" w:type="dxa"/>
              <w:start w:w="95" w:type="dxa"/>
              <w:bottom w:w="85" w:type="dxa"/>
              <w:end w:w="95" w:type="dxa"/>
            </w:tcMar>
            <w:vAlign w:val="center"/>
          </w:tcPr>
          <w:p>
            <w:pPr>
              <w:jc w:val="left"/>
            </w:pPr>
            <w:r>
              <w:rPr>
                <w:rFonts w:ascii="Noto Sans CJK SC" w:hAnsi="Noto Sans CJK SC" w:eastAsia="Noto Sans CJK SC"/>
                <w:sz w:val="17"/>
              </w:rPr>
              <w:t>实现 OPC UA、Modbus TCP、串口、USB CDC、自定义 TCP 等底层通信。</w:t>
            </w:r>
          </w:p>
        </w:tc>
        <w:tc>
          <w:tcPr>
            <w:tcW w:type="dxa" w:w="2948"/>
            <w:tcMar>
              <w:top w:w="85" w:type="dxa"/>
              <w:start w:w="95" w:type="dxa"/>
              <w:bottom w:w="85" w:type="dxa"/>
              <w:end w:w="95" w:type="dxa"/>
            </w:tcMar>
            <w:vAlign w:val="center"/>
          </w:tcPr>
          <w:p>
            <w:pPr>
              <w:jc w:val="left"/>
            </w:pPr>
            <w:r>
              <w:rPr>
                <w:rFonts w:ascii="Noto Sans CJK SC" w:hAnsi="Noto Sans CJK SC" w:eastAsia="Noto Sans CJK SC"/>
                <w:sz w:val="17"/>
              </w:rPr>
              <w:t>与具体硬件相关，但不应污染教学服务。</w:t>
            </w:r>
          </w:p>
        </w:tc>
      </w:tr>
    </w:tbl>
    <w:p>
      <w:pPr>
        <w:spacing w:after="40"/>
      </w:pPr>
    </w:p>
    <w:p>
      <w:pPr>
        <w:pStyle w:val="Heading2"/>
        <w:keepNext/>
      </w:pPr>
      <w:r>
        <w:rPr>
          <w:rFonts w:ascii="Noto Sans CJK SC" w:hAnsi="Noto Sans CJK SC" w:eastAsia="Noto Sans CJK SC"/>
          <w:b/>
        </w:rPr>
        <w:t>6.3 PlantSnapshot 数据字段定义</w:t>
      </w:r>
    </w:p>
    <w:p>
      <w:pPr>
        <w:keepNext/>
        <w:spacing w:before="120" w:after="60"/>
      </w:pPr>
      <w:r>
        <w:rPr>
          <w:rFonts w:ascii="Noto Sans CJK SC" w:hAnsi="Noto Sans CJK SC" w:eastAsia="Noto Sans CJK SC"/>
          <w:b/>
          <w:color w:val="12344D"/>
          <w:sz w:val="19"/>
        </w:rPr>
        <w:t>表 6-2 PlantSnapshot 字段定义</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字段组</w:t>
            </w:r>
          </w:p>
        </w:tc>
        <w:tc>
          <w:tcPr>
            <w:tcW w:type="dxa" w:w="385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关键字段</w:t>
            </w:r>
          </w:p>
        </w:tc>
        <w:tc>
          <w:tcPr>
            <w:tcW w:type="dxa" w:w="351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说明</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system</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timestamp_ms, mode, comm_ok, stale, heartbeat_counter</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系统时间戳、模式、通信状态和数据新鲜度。</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safety</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estop, hardware_interlock_ok, output_power_enabled, safety_level</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急停、硬件联锁、电源输出和安全状态。</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gen1/gen2</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running, mode, voltage_ll, frequency, phase_deg, healthy</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发电机运行、模式、电压、频率、相角和健康状态。</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breaker1/breaker2</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position, closed_52a, open_52b, close_ready, trip_active</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断路器位置、辅助触点、合闸准备和跳闸状态。</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grounding</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mode, feedback_ok</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接地方式和反馈一致性。</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pt</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pt1_ab/bc/ca, pt2_ab/bc/ca, pt3_ab/bc/ca, quality</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PT 线电压与质量状态。</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meter</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probe1_node, probe2_node, mode, voltage_rms, resistance_ohm, status</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表笔节点、测量模式、读数和状态。</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phase_sequence</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pt1_sequence, pt3_sequence</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相序结果：ABC/ACB/异常/未知。</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sync</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delta_u, delta_f, delta_phi, sync_ok, reason</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同期参数、同期允许和闭锁原因。</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fault</w:t>
            </w:r>
          </w:p>
        </w:tc>
        <w:tc>
          <w:tcPr>
            <w:tcW w:type="dxa" w:w="3855"/>
            <w:tcMar>
              <w:top w:w="85" w:type="dxa"/>
              <w:start w:w="95" w:type="dxa"/>
              <w:bottom w:w="85" w:type="dxa"/>
              <w:end w:w="95" w:type="dxa"/>
            </w:tcMar>
            <w:vAlign w:val="center"/>
          </w:tcPr>
          <w:p>
            <w:pPr>
              <w:jc w:val="left"/>
            </w:pPr>
            <w:r>
              <w:rPr>
                <w:rFonts w:ascii="Noto Sans CJK SC" w:hAnsi="Noto Sans CJK SC" w:eastAsia="Noto Sans CJK SC"/>
                <w:sz w:val="16"/>
              </w:rPr>
              <w:t>active_fault_id, matrix_state, feedback_ok, teacher_visible</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故障注入状态和继电器反馈。</w:t>
            </w:r>
          </w:p>
        </w:tc>
      </w:tr>
    </w:tbl>
    <w:p>
      <w:pPr>
        <w:spacing w:after="40"/>
      </w:pPr>
    </w:p>
    <w:p>
      <w:pPr>
        <w:pStyle w:val="Heading2"/>
        <w:keepNext/>
      </w:pPr>
      <w:r>
        <w:rPr>
          <w:rFonts w:ascii="Noto Sans CJK SC" w:hAnsi="Noto Sans CJK SC" w:eastAsia="Noto Sans CJK SC"/>
          <w:b/>
        </w:rPr>
        <w:t>6.4 PlantCommand 命令定义</w:t>
      </w:r>
    </w:p>
    <w:p>
      <w:pPr>
        <w:keepNext/>
        <w:spacing w:before="120" w:after="60"/>
      </w:pPr>
      <w:r>
        <w:rPr>
          <w:rFonts w:ascii="Noto Sans CJK SC" w:hAnsi="Noto Sans CJK SC" w:eastAsia="Noto Sans CJK SC"/>
          <w:b/>
          <w:color w:val="12344D"/>
          <w:sz w:val="19"/>
        </w:rPr>
        <w:t>表 6-3 PlantCommand 命令定义</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命令</w:t>
            </w:r>
          </w:p>
        </w:tc>
        <w:tc>
          <w:tcPr>
            <w:tcW w:type="dxa" w:w="141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目标</w:t>
            </w:r>
          </w:p>
        </w:tc>
        <w:tc>
          <w:tcPr>
            <w:tcW w:type="dxa" w:w="396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下位机执行前必须检查</w:t>
            </w:r>
          </w:p>
        </w:tc>
        <w:tc>
          <w:tcPr>
            <w:tcW w:type="dxa" w:w="255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返回结果</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START_GEN</w:t>
            </w:r>
          </w:p>
        </w:tc>
        <w:tc>
          <w:tcPr>
            <w:tcW w:type="dxa" w:w="1417"/>
            <w:tcMar>
              <w:top w:w="85" w:type="dxa"/>
              <w:start w:w="95" w:type="dxa"/>
              <w:bottom w:w="85" w:type="dxa"/>
              <w:end w:w="95" w:type="dxa"/>
            </w:tcMar>
            <w:vAlign w:val="center"/>
          </w:tcPr>
          <w:p>
            <w:pPr>
              <w:jc w:val="center"/>
            </w:pPr>
            <w:r>
              <w:rPr>
                <w:rFonts w:ascii="Noto Sans CJK SC" w:hAnsi="Noto Sans CJK SC" w:eastAsia="Noto Sans CJK SC"/>
                <w:sz w:val="15"/>
              </w:rPr>
              <w:t>GEN1/GEN2</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急停未动作、模式允许、维护锁未启用。</w:t>
            </w:r>
          </w:p>
        </w:tc>
        <w:tc>
          <w:tcPr>
            <w:tcW w:type="dxa" w:w="2551"/>
            <w:tcMar>
              <w:top w:w="85" w:type="dxa"/>
              <w:start w:w="95" w:type="dxa"/>
              <w:bottom w:w="85" w:type="dxa"/>
              <w:end w:w="95" w:type="dxa"/>
            </w:tcMar>
            <w:vAlign w:val="center"/>
          </w:tcPr>
          <w:p>
            <w:pPr>
              <w:jc w:val="left"/>
            </w:pPr>
            <w:r>
              <w:rPr>
                <w:rFonts w:ascii="Noto Sans CJK SC" w:hAnsi="Noto Sans CJK SC" w:eastAsia="Noto Sans CJK SC"/>
                <w:sz w:val="15"/>
              </w:rPr>
              <w:t>accepted、started、reason。</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STOP_GEN</w:t>
            </w:r>
          </w:p>
        </w:tc>
        <w:tc>
          <w:tcPr>
            <w:tcW w:type="dxa" w:w="1417"/>
            <w:tcMar>
              <w:top w:w="85" w:type="dxa"/>
              <w:start w:w="95" w:type="dxa"/>
              <w:bottom w:w="85" w:type="dxa"/>
              <w:end w:w="95" w:type="dxa"/>
            </w:tcMar>
            <w:vAlign w:val="center"/>
          </w:tcPr>
          <w:p>
            <w:pPr>
              <w:jc w:val="center"/>
            </w:pPr>
            <w:r>
              <w:rPr>
                <w:rFonts w:ascii="Noto Sans CJK SC" w:hAnsi="Noto Sans CJK SC" w:eastAsia="Noto Sans CJK SC"/>
                <w:sz w:val="15"/>
              </w:rPr>
              <w:t>GEN1/GEN2</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一般允许；如处于保护流程应记录原因。</w:t>
            </w:r>
          </w:p>
        </w:tc>
        <w:tc>
          <w:tcPr>
            <w:tcW w:type="dxa" w:w="2551"/>
            <w:tcMar>
              <w:top w:w="85" w:type="dxa"/>
              <w:start w:w="95" w:type="dxa"/>
              <w:bottom w:w="85" w:type="dxa"/>
              <w:end w:w="95" w:type="dxa"/>
            </w:tcMar>
            <w:vAlign w:val="center"/>
          </w:tcPr>
          <w:p>
            <w:pPr>
              <w:jc w:val="left"/>
            </w:pPr>
            <w:r>
              <w:rPr>
                <w:rFonts w:ascii="Noto Sans CJK SC" w:hAnsi="Noto Sans CJK SC" w:eastAsia="Noto Sans CJK SC"/>
                <w:sz w:val="15"/>
              </w:rPr>
              <w:t>accepted、stopped、reason。</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CLOSE_BREAKER</w:t>
            </w:r>
          </w:p>
        </w:tc>
        <w:tc>
          <w:tcPr>
            <w:tcW w:type="dxa" w:w="1417"/>
            <w:tcMar>
              <w:top w:w="85" w:type="dxa"/>
              <w:start w:w="95" w:type="dxa"/>
              <w:bottom w:w="85" w:type="dxa"/>
              <w:end w:w="95" w:type="dxa"/>
            </w:tcMar>
            <w:vAlign w:val="center"/>
          </w:tcPr>
          <w:p>
            <w:pPr>
              <w:jc w:val="center"/>
            </w:pPr>
            <w:r>
              <w:rPr>
                <w:rFonts w:ascii="Noto Sans CJK SC" w:hAnsi="Noto Sans CJK SC" w:eastAsia="Noto Sans CJK SC"/>
                <w:sz w:val="15"/>
              </w:rPr>
              <w:t>BRK1/BRK2</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工作位、断路器未合、sync_ok、无急停、无硬件保护、上位机心跳正常。</w:t>
            </w:r>
          </w:p>
        </w:tc>
        <w:tc>
          <w:tcPr>
            <w:tcW w:type="dxa" w:w="2551"/>
            <w:tcMar>
              <w:top w:w="85" w:type="dxa"/>
              <w:start w:w="95" w:type="dxa"/>
              <w:bottom w:w="85" w:type="dxa"/>
              <w:end w:w="95" w:type="dxa"/>
            </w:tcMar>
            <w:vAlign w:val="center"/>
          </w:tcPr>
          <w:p>
            <w:pPr>
              <w:jc w:val="left"/>
            </w:pPr>
            <w:r>
              <w:rPr>
                <w:rFonts w:ascii="Noto Sans CJK SC" w:hAnsi="Noto Sans CJK SC" w:eastAsia="Noto Sans CJK SC"/>
                <w:sz w:val="15"/>
              </w:rPr>
              <w:t>accepted、closed_feedback、block_reason。</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OPEN_BREAKER</w:t>
            </w:r>
          </w:p>
        </w:tc>
        <w:tc>
          <w:tcPr>
            <w:tcW w:type="dxa" w:w="1417"/>
            <w:tcMar>
              <w:top w:w="85" w:type="dxa"/>
              <w:start w:w="95" w:type="dxa"/>
              <w:bottom w:w="85" w:type="dxa"/>
              <w:end w:w="95" w:type="dxa"/>
            </w:tcMar>
            <w:vAlign w:val="center"/>
          </w:tcPr>
          <w:p>
            <w:pPr>
              <w:jc w:val="center"/>
            </w:pPr>
            <w:r>
              <w:rPr>
                <w:rFonts w:ascii="Noto Sans CJK SC" w:hAnsi="Noto Sans CJK SC" w:eastAsia="Noto Sans CJK SC"/>
                <w:sz w:val="15"/>
              </w:rPr>
              <w:t>BRK1/BRK2</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一般允许；如已断开则返回状态。</w:t>
            </w:r>
          </w:p>
        </w:tc>
        <w:tc>
          <w:tcPr>
            <w:tcW w:type="dxa" w:w="2551"/>
            <w:tcMar>
              <w:top w:w="85" w:type="dxa"/>
              <w:start w:w="95" w:type="dxa"/>
              <w:bottom w:w="85" w:type="dxa"/>
              <w:end w:w="95" w:type="dxa"/>
            </w:tcMar>
            <w:vAlign w:val="center"/>
          </w:tcPr>
          <w:p>
            <w:pPr>
              <w:jc w:val="left"/>
            </w:pPr>
            <w:r>
              <w:rPr>
                <w:rFonts w:ascii="Noto Sans CJK SC" w:hAnsi="Noto Sans CJK SC" w:eastAsia="Noto Sans CJK SC"/>
                <w:sz w:val="15"/>
              </w:rPr>
              <w:t>accepted、open_feedback、reason。</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SET_FAULT</w:t>
            </w:r>
          </w:p>
        </w:tc>
        <w:tc>
          <w:tcPr>
            <w:tcW w:type="dxa" w:w="1417"/>
            <w:tcMar>
              <w:top w:w="85" w:type="dxa"/>
              <w:start w:w="95" w:type="dxa"/>
              <w:bottom w:w="85" w:type="dxa"/>
              <w:end w:w="95" w:type="dxa"/>
            </w:tcMar>
            <w:vAlign w:val="center"/>
          </w:tcPr>
          <w:p>
            <w:pPr>
              <w:jc w:val="center"/>
            </w:pPr>
            <w:r>
              <w:rPr>
                <w:rFonts w:ascii="Noto Sans CJK SC" w:hAnsi="Noto Sans CJK SC" w:eastAsia="Noto Sans CJK SC"/>
                <w:sz w:val="15"/>
              </w:rPr>
              <w:t>E01/E02/E03/E04/扩展故障</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训练/考核/教师权限、当前无危险输出、故障矩阵可用。</w:t>
            </w:r>
          </w:p>
        </w:tc>
        <w:tc>
          <w:tcPr>
            <w:tcW w:type="dxa" w:w="2551"/>
            <w:tcMar>
              <w:top w:w="85" w:type="dxa"/>
              <w:start w:w="95" w:type="dxa"/>
              <w:bottom w:w="85" w:type="dxa"/>
              <w:end w:w="95" w:type="dxa"/>
            </w:tcMar>
            <w:vAlign w:val="center"/>
          </w:tcPr>
          <w:p>
            <w:pPr>
              <w:jc w:val="left"/>
            </w:pPr>
            <w:r>
              <w:rPr>
                <w:rFonts w:ascii="Noto Sans CJK SC" w:hAnsi="Noto Sans CJK SC" w:eastAsia="Noto Sans CJK SC"/>
                <w:sz w:val="15"/>
              </w:rPr>
              <w:t>accepted、fault_feedback_ok。</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CLEAR_FAULT</w:t>
            </w:r>
          </w:p>
        </w:tc>
        <w:tc>
          <w:tcPr>
            <w:tcW w:type="dxa" w:w="1417"/>
            <w:tcMar>
              <w:top w:w="85" w:type="dxa"/>
              <w:start w:w="95" w:type="dxa"/>
              <w:bottom w:w="85" w:type="dxa"/>
              <w:end w:w="95" w:type="dxa"/>
            </w:tcMar>
            <w:vAlign w:val="center"/>
          </w:tcPr>
          <w:p>
            <w:pPr>
              <w:jc w:val="center"/>
            </w:pPr>
            <w:r>
              <w:rPr>
                <w:rFonts w:ascii="Noto Sans CJK SC" w:hAnsi="Noto Sans CJK SC" w:eastAsia="Noto Sans CJK SC"/>
                <w:sz w:val="15"/>
              </w:rPr>
              <w:t>ALL/指定故障</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允许清除故障矩阵，必要时要求系统停机。</w:t>
            </w:r>
          </w:p>
        </w:tc>
        <w:tc>
          <w:tcPr>
            <w:tcW w:type="dxa" w:w="2551"/>
            <w:tcMar>
              <w:top w:w="85" w:type="dxa"/>
              <w:start w:w="95" w:type="dxa"/>
              <w:bottom w:w="85" w:type="dxa"/>
              <w:end w:w="95" w:type="dxa"/>
            </w:tcMar>
            <w:vAlign w:val="center"/>
          </w:tcPr>
          <w:p>
            <w:pPr>
              <w:jc w:val="left"/>
            </w:pPr>
            <w:r>
              <w:rPr>
                <w:rFonts w:ascii="Noto Sans CJK SC" w:hAnsi="Noto Sans CJK SC" w:eastAsia="Noto Sans CJK SC"/>
                <w:sz w:val="15"/>
              </w:rPr>
              <w:t>accepted、cleared_feedback。</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RESET_SYSTEM</w:t>
            </w:r>
          </w:p>
        </w:tc>
        <w:tc>
          <w:tcPr>
            <w:tcW w:type="dxa" w:w="1417"/>
            <w:tcMar>
              <w:top w:w="85" w:type="dxa"/>
              <w:start w:w="95" w:type="dxa"/>
              <w:bottom w:w="85" w:type="dxa"/>
              <w:end w:w="95" w:type="dxa"/>
            </w:tcMar>
            <w:vAlign w:val="center"/>
          </w:tcPr>
          <w:p>
            <w:pPr>
              <w:jc w:val="center"/>
            </w:pPr>
            <w:r>
              <w:rPr>
                <w:rFonts w:ascii="Noto Sans CJK SC" w:hAnsi="Noto Sans CJK SC" w:eastAsia="Noto Sans CJK SC"/>
                <w:sz w:val="15"/>
              </w:rPr>
              <w:t>SYSTEM</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急停状态、维护权限、训练状态。</w:t>
            </w:r>
          </w:p>
        </w:tc>
        <w:tc>
          <w:tcPr>
            <w:tcW w:type="dxa" w:w="2551"/>
            <w:tcMar>
              <w:top w:w="85" w:type="dxa"/>
              <w:start w:w="95" w:type="dxa"/>
              <w:bottom w:w="85" w:type="dxa"/>
              <w:end w:w="95" w:type="dxa"/>
            </w:tcMar>
            <w:vAlign w:val="center"/>
          </w:tcPr>
          <w:p>
            <w:pPr>
              <w:jc w:val="left"/>
            </w:pPr>
            <w:r>
              <w:rPr>
                <w:rFonts w:ascii="Noto Sans CJK SC" w:hAnsi="Noto Sans CJK SC" w:eastAsia="Noto Sans CJK SC"/>
                <w:sz w:val="15"/>
              </w:rPr>
              <w:t>accepted、reset_done、reason。</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SET_MODE</w:t>
            </w:r>
          </w:p>
        </w:tc>
        <w:tc>
          <w:tcPr>
            <w:tcW w:type="dxa" w:w="1417"/>
            <w:tcMar>
              <w:top w:w="85" w:type="dxa"/>
              <w:start w:w="95" w:type="dxa"/>
              <w:bottom w:w="85" w:type="dxa"/>
              <w:end w:w="95" w:type="dxa"/>
            </w:tcMar>
            <w:vAlign w:val="center"/>
          </w:tcPr>
          <w:p>
            <w:pPr>
              <w:jc w:val="center"/>
            </w:pPr>
            <w:r>
              <w:rPr>
                <w:rFonts w:ascii="Noto Sans CJK SC" w:hAnsi="Noto Sans CJK SC" w:eastAsia="Noto Sans CJK SC"/>
                <w:sz w:val="15"/>
              </w:rPr>
              <w:t>TRAINING/EXAM/MAINTENANCE/SIM</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权限、硬件状态、是否有未完成输出。</w:t>
            </w:r>
          </w:p>
        </w:tc>
        <w:tc>
          <w:tcPr>
            <w:tcW w:type="dxa" w:w="2551"/>
            <w:tcMar>
              <w:top w:w="85" w:type="dxa"/>
              <w:start w:w="95" w:type="dxa"/>
              <w:bottom w:w="85" w:type="dxa"/>
              <w:end w:w="95" w:type="dxa"/>
            </w:tcMar>
            <w:vAlign w:val="center"/>
          </w:tcPr>
          <w:p>
            <w:pPr>
              <w:jc w:val="left"/>
            </w:pPr>
            <w:r>
              <w:rPr>
                <w:rFonts w:ascii="Noto Sans CJK SC" w:hAnsi="Noto Sans CJK SC" w:eastAsia="Noto Sans CJK SC"/>
                <w:sz w:val="15"/>
              </w:rPr>
              <w:t>accepted、mode_set。</w:t>
            </w:r>
          </w:p>
        </w:tc>
      </w:tr>
    </w:tbl>
    <w:p>
      <w:pPr>
        <w:spacing w:after="40"/>
      </w:pPr>
    </w:p>
    <w:p>
      <w:pPr>
        <w:pStyle w:val="Heading2"/>
        <w:keepNext/>
      </w:pPr>
      <w:r>
        <w:rPr>
          <w:rFonts w:ascii="Noto Sans CJK SC" w:hAnsi="Noto Sans CJK SC" w:eastAsia="Noto Sans CJK SC"/>
          <w:b/>
        </w:rPr>
        <w:t>6.5 通信时序和心跳要求</w:t>
      </w:r>
    </w:p>
    <w:p>
      <w:pPr>
        <w:keepNext/>
        <w:spacing w:before="120" w:after="60"/>
      </w:pPr>
      <w:r>
        <w:rPr>
          <w:rFonts w:ascii="Noto Sans CJK SC" w:hAnsi="Noto Sans CJK SC" w:eastAsia="Noto Sans CJK SC"/>
          <w:b/>
          <w:color w:val="12344D"/>
          <w:sz w:val="19"/>
        </w:rPr>
        <w:t>表 6-4 通信时序要求</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04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项目</w:t>
            </w:r>
          </w:p>
        </w:tc>
        <w:tc>
          <w:tcPr>
            <w:tcW w:type="dxa" w:w="238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建议要求</w:t>
            </w:r>
          </w:p>
        </w:tc>
        <w:tc>
          <w:tcPr>
            <w:tcW w:type="dxa" w:w="464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说明</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状态上传周期</w:t>
            </w:r>
          </w:p>
        </w:tc>
        <w:tc>
          <w:tcPr>
            <w:tcW w:type="dxa" w:w="2381"/>
            <w:tcMar>
              <w:top w:w="85" w:type="dxa"/>
              <w:start w:w="95" w:type="dxa"/>
              <w:bottom w:w="85" w:type="dxa"/>
              <w:end w:w="95" w:type="dxa"/>
            </w:tcMar>
            <w:vAlign w:val="center"/>
          </w:tcPr>
          <w:p>
            <w:pPr>
              <w:jc w:val="center"/>
            </w:pPr>
            <w:r>
              <w:rPr>
                <w:rFonts w:ascii="Noto Sans CJK SC" w:hAnsi="Noto Sans CJK SC" w:eastAsia="Noto Sans CJK SC"/>
                <w:sz w:val="17"/>
              </w:rPr>
              <w:t>10 ~ 50 Hz</w:t>
            </w:r>
          </w:p>
        </w:tc>
        <w:tc>
          <w:tcPr>
            <w:tcW w:type="dxa" w:w="4649"/>
            <w:tcMar>
              <w:top w:w="85" w:type="dxa"/>
              <w:start w:w="95" w:type="dxa"/>
              <w:bottom w:w="85" w:type="dxa"/>
              <w:end w:w="95" w:type="dxa"/>
            </w:tcMar>
            <w:vAlign w:val="center"/>
          </w:tcPr>
          <w:p>
            <w:pPr>
              <w:jc w:val="left"/>
            </w:pPr>
            <w:r>
              <w:rPr>
                <w:rFonts w:ascii="Noto Sans CJK SC" w:hAnsi="Noto Sans CJK SC" w:eastAsia="Noto Sans CJK SC"/>
                <w:sz w:val="17"/>
              </w:rPr>
              <w:t>训练和 UI 显示足够；高频波形可另走数据通道。</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测量刷新周期</w:t>
            </w:r>
          </w:p>
        </w:tc>
        <w:tc>
          <w:tcPr>
            <w:tcW w:type="dxa" w:w="2381"/>
            <w:tcMar>
              <w:top w:w="85" w:type="dxa"/>
              <w:start w:w="95" w:type="dxa"/>
              <w:bottom w:w="85" w:type="dxa"/>
              <w:end w:w="95" w:type="dxa"/>
            </w:tcMar>
            <w:vAlign w:val="center"/>
          </w:tcPr>
          <w:p>
            <w:pPr>
              <w:jc w:val="center"/>
            </w:pPr>
            <w:r>
              <w:rPr>
                <w:rFonts w:ascii="Noto Sans CJK SC" w:hAnsi="Noto Sans CJK SC" w:eastAsia="Noto Sans CJK SC"/>
                <w:sz w:val="17"/>
              </w:rPr>
              <w:t>5 ~ 20 Hz</w:t>
            </w:r>
          </w:p>
        </w:tc>
        <w:tc>
          <w:tcPr>
            <w:tcW w:type="dxa" w:w="4649"/>
            <w:tcMar>
              <w:top w:w="85" w:type="dxa"/>
              <w:start w:w="95" w:type="dxa"/>
              <w:bottom w:w="85" w:type="dxa"/>
              <w:end w:w="95" w:type="dxa"/>
            </w:tcMar>
            <w:vAlign w:val="center"/>
          </w:tcPr>
          <w:p>
            <w:pPr>
              <w:jc w:val="left"/>
            </w:pPr>
            <w:r>
              <w:rPr>
                <w:rFonts w:ascii="Noto Sans CJK SC" w:hAnsi="Noto Sans CJK SC" w:eastAsia="Noto Sans CJK SC"/>
                <w:sz w:val="17"/>
              </w:rPr>
              <w:t>满足 PT 检查和表笔读数；同期可更高。</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按钮响应</w:t>
            </w:r>
          </w:p>
        </w:tc>
        <w:tc>
          <w:tcPr>
            <w:tcW w:type="dxa" w:w="2381"/>
            <w:tcMar>
              <w:top w:w="85" w:type="dxa"/>
              <w:start w:w="95" w:type="dxa"/>
              <w:bottom w:w="85" w:type="dxa"/>
              <w:end w:w="95" w:type="dxa"/>
            </w:tcMar>
            <w:vAlign w:val="center"/>
          </w:tcPr>
          <w:p>
            <w:pPr>
              <w:jc w:val="center"/>
            </w:pPr>
            <w:r>
              <w:rPr>
                <w:rFonts w:ascii="Noto Sans CJK SC" w:hAnsi="Noto Sans CJK SC" w:eastAsia="Noto Sans CJK SC"/>
                <w:sz w:val="17"/>
              </w:rPr>
              <w:t>&lt; 100 ms</w:t>
            </w:r>
          </w:p>
        </w:tc>
        <w:tc>
          <w:tcPr>
            <w:tcW w:type="dxa" w:w="4649"/>
            <w:tcMar>
              <w:top w:w="85" w:type="dxa"/>
              <w:start w:w="95" w:type="dxa"/>
              <w:bottom w:w="85" w:type="dxa"/>
              <w:end w:w="95" w:type="dxa"/>
            </w:tcMar>
            <w:vAlign w:val="center"/>
          </w:tcPr>
          <w:p>
            <w:pPr>
              <w:jc w:val="left"/>
            </w:pPr>
            <w:r>
              <w:rPr>
                <w:rFonts w:ascii="Noto Sans CJK SC" w:hAnsi="Noto Sans CJK SC" w:eastAsia="Noto Sans CJK SC"/>
                <w:sz w:val="17"/>
              </w:rPr>
              <w:t>学生实体操作应快速反馈到 UI。</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表笔识别响应</w:t>
            </w:r>
          </w:p>
        </w:tc>
        <w:tc>
          <w:tcPr>
            <w:tcW w:type="dxa" w:w="2381"/>
            <w:tcMar>
              <w:top w:w="85" w:type="dxa"/>
              <w:start w:w="95" w:type="dxa"/>
              <w:bottom w:w="85" w:type="dxa"/>
              <w:end w:w="95" w:type="dxa"/>
            </w:tcMar>
            <w:vAlign w:val="center"/>
          </w:tcPr>
          <w:p>
            <w:pPr>
              <w:jc w:val="center"/>
            </w:pPr>
            <w:r>
              <w:rPr>
                <w:rFonts w:ascii="Noto Sans CJK SC" w:hAnsi="Noto Sans CJK SC" w:eastAsia="Noto Sans CJK SC"/>
                <w:sz w:val="17"/>
              </w:rPr>
              <w:t>&lt; 200 ms</w:t>
            </w:r>
          </w:p>
        </w:tc>
        <w:tc>
          <w:tcPr>
            <w:tcW w:type="dxa" w:w="4649"/>
            <w:tcMar>
              <w:top w:w="85" w:type="dxa"/>
              <w:start w:w="95" w:type="dxa"/>
              <w:bottom w:w="85" w:type="dxa"/>
              <w:end w:w="95" w:type="dxa"/>
            </w:tcMar>
            <w:vAlign w:val="center"/>
          </w:tcPr>
          <w:p>
            <w:pPr>
              <w:jc w:val="left"/>
            </w:pPr>
            <w:r>
              <w:rPr>
                <w:rFonts w:ascii="Noto Sans CJK SC" w:hAnsi="Noto Sans CJK SC" w:eastAsia="Noto Sans CJK SC"/>
                <w:sz w:val="17"/>
              </w:rPr>
              <w:t>插入端子后 UI 应及时显示节点。</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心跳超时</w:t>
            </w:r>
          </w:p>
        </w:tc>
        <w:tc>
          <w:tcPr>
            <w:tcW w:type="dxa" w:w="2381"/>
            <w:tcMar>
              <w:top w:w="85" w:type="dxa"/>
              <w:start w:w="95" w:type="dxa"/>
              <w:bottom w:w="85" w:type="dxa"/>
              <w:end w:w="95" w:type="dxa"/>
            </w:tcMar>
            <w:vAlign w:val="center"/>
          </w:tcPr>
          <w:p>
            <w:pPr>
              <w:jc w:val="center"/>
            </w:pPr>
            <w:r>
              <w:rPr>
                <w:rFonts w:ascii="Noto Sans CJK SC" w:hAnsi="Noto Sans CJK SC" w:eastAsia="Noto Sans CJK SC"/>
                <w:sz w:val="17"/>
              </w:rPr>
              <w:t>建议 500 ms ~ 2 s 可配置</w:t>
            </w:r>
          </w:p>
        </w:tc>
        <w:tc>
          <w:tcPr>
            <w:tcW w:type="dxa" w:w="4649"/>
            <w:tcMar>
              <w:top w:w="85" w:type="dxa"/>
              <w:start w:w="95" w:type="dxa"/>
              <w:bottom w:w="85" w:type="dxa"/>
              <w:end w:w="95" w:type="dxa"/>
            </w:tcMar>
            <w:vAlign w:val="center"/>
          </w:tcPr>
          <w:p>
            <w:pPr>
              <w:jc w:val="left"/>
            </w:pPr>
            <w:r>
              <w:rPr>
                <w:rFonts w:ascii="Noto Sans CJK SC" w:hAnsi="Noto Sans CJK SC" w:eastAsia="Noto Sans CJK SC"/>
                <w:sz w:val="17"/>
              </w:rPr>
              <w:t>超时后禁止危险输出和新命令执行。</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命令确认</w:t>
            </w:r>
          </w:p>
        </w:tc>
        <w:tc>
          <w:tcPr>
            <w:tcW w:type="dxa" w:w="2381"/>
            <w:tcMar>
              <w:top w:w="85" w:type="dxa"/>
              <w:start w:w="95" w:type="dxa"/>
              <w:bottom w:w="85" w:type="dxa"/>
              <w:end w:w="95" w:type="dxa"/>
            </w:tcMar>
            <w:vAlign w:val="center"/>
          </w:tcPr>
          <w:p>
            <w:pPr>
              <w:jc w:val="center"/>
            </w:pPr>
            <w:r>
              <w:rPr>
                <w:rFonts w:ascii="Noto Sans CJK SC" w:hAnsi="Noto Sans CJK SC" w:eastAsia="Noto Sans CJK SC"/>
                <w:sz w:val="17"/>
              </w:rPr>
              <w:t>每条命令必须带 request_id 并返回 CommandResult</w:t>
            </w:r>
          </w:p>
        </w:tc>
        <w:tc>
          <w:tcPr>
            <w:tcW w:type="dxa" w:w="4649"/>
            <w:tcMar>
              <w:top w:w="85" w:type="dxa"/>
              <w:start w:w="95" w:type="dxa"/>
              <w:bottom w:w="85" w:type="dxa"/>
              <w:end w:w="95" w:type="dxa"/>
            </w:tcMar>
            <w:vAlign w:val="center"/>
          </w:tcPr>
          <w:p>
            <w:pPr>
              <w:jc w:val="left"/>
            </w:pPr>
            <w:r>
              <w:rPr>
                <w:rFonts w:ascii="Noto Sans CJK SC" w:hAnsi="Noto Sans CJK SC" w:eastAsia="Noto Sans CJK SC"/>
                <w:sz w:val="17"/>
              </w:rPr>
              <w:t>避免重复执行和状态不一致。</w:t>
            </w:r>
          </w:p>
        </w:tc>
      </w:tr>
      <w:tr>
        <w:trPr>
          <w:cantSplit/>
        </w:trPr>
        <w:tc>
          <w:tcPr>
            <w:tcW w:type="dxa" w:w="204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时间戳</w:t>
            </w:r>
          </w:p>
        </w:tc>
        <w:tc>
          <w:tcPr>
            <w:tcW w:type="dxa" w:w="2381"/>
            <w:tcMar>
              <w:top w:w="85" w:type="dxa"/>
              <w:start w:w="95" w:type="dxa"/>
              <w:bottom w:w="85" w:type="dxa"/>
              <w:end w:w="95" w:type="dxa"/>
            </w:tcMar>
            <w:vAlign w:val="center"/>
          </w:tcPr>
          <w:p>
            <w:pPr>
              <w:jc w:val="center"/>
            </w:pPr>
            <w:r>
              <w:rPr>
                <w:rFonts w:ascii="Noto Sans CJK SC" w:hAnsi="Noto Sans CJK SC" w:eastAsia="Noto Sans CJK SC"/>
                <w:sz w:val="17"/>
              </w:rPr>
              <w:t>下位机快照必须带 timestamp 或 counter</w:t>
            </w:r>
          </w:p>
        </w:tc>
        <w:tc>
          <w:tcPr>
            <w:tcW w:type="dxa" w:w="4649"/>
            <w:tcMar>
              <w:top w:w="85" w:type="dxa"/>
              <w:start w:w="95" w:type="dxa"/>
              <w:bottom w:w="85" w:type="dxa"/>
              <w:end w:w="95" w:type="dxa"/>
            </w:tcMar>
            <w:vAlign w:val="center"/>
          </w:tcPr>
          <w:p>
            <w:pPr>
              <w:jc w:val="left"/>
            </w:pPr>
            <w:r>
              <w:rPr>
                <w:rFonts w:ascii="Noto Sans CJK SC" w:hAnsi="Noto Sans CJK SC" w:eastAsia="Noto Sans CJK SC"/>
                <w:sz w:val="17"/>
              </w:rPr>
              <w:t>用于判断数据是否过期。</w:t>
            </w:r>
          </w:p>
        </w:tc>
      </w:tr>
    </w:tbl>
    <w:p>
      <w:pPr>
        <w:spacing w:after="40"/>
      </w:pPr>
    </w:p>
    <w:p>
      <w:pPr>
        <w:pStyle w:val="Heading2"/>
        <w:keepNext/>
      </w:pPr>
      <w:r>
        <w:rPr>
          <w:rFonts w:ascii="Noto Sans CJK SC" w:hAnsi="Noto Sans CJK SC" w:eastAsia="Noto Sans CJK SC"/>
          <w:b/>
        </w:rPr>
        <w:t>6.6 通信协议要求</w:t>
      </w:r>
    </w:p>
    <w:p>
      <w:pPr>
        <w:keepNext/>
        <w:spacing w:before="120" w:after="60"/>
      </w:pPr>
      <w:r>
        <w:rPr>
          <w:rFonts w:ascii="Noto Sans CJK SC" w:hAnsi="Noto Sans CJK SC" w:eastAsia="Noto Sans CJK SC"/>
          <w:b/>
          <w:color w:val="12344D"/>
          <w:sz w:val="19"/>
        </w:rPr>
        <w:t>表 6-5 通信接口需求</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需求编号</w:t>
            </w:r>
          </w:p>
        </w:tc>
        <w:tc>
          <w:tcPr>
            <w:tcW w:type="dxa" w:w="6236"/>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需求描述</w:t>
            </w:r>
          </w:p>
        </w:tc>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优先级</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REQ-COMM-001</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上位机应通过统一 PlantAdapter 访问硬件，不应让五步教学服务直接依赖具体 PLC 地址或串口字段。</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REQ-COMM-002</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下位机应周期性上传 PlantSnapshot，包含状态、测量、表笔、同期、故障和安全信息。</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REQ-COMM-003</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上位机发送的控制命令应包含 request_id，下位机应返回 CommandResult。</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REQ-COMM-004</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通信协议应支持心跳和超时判定；超时后硬件进入预定义安全状态。</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REQ-COMM-005</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通信数据应支持版本号字段，以便后续扩展而不破坏旧版本软件。</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建议必须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REQ-COMM-006</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正式考核数据应保存关键 PlantSnapshot 或事件日志，便于复盘和追责。</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建议必须</w:t>
            </w:r>
          </w:p>
        </w:tc>
      </w:tr>
      <w:tr>
        <w:trPr>
          <w:cantSplit/>
        </w:trPr>
        <w:tc>
          <w:tcPr>
            <w:tcW w:type="dxa" w:w="1701"/>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REQ-COMM-007</w:t>
            </w:r>
          </w:p>
        </w:tc>
        <w:tc>
          <w:tcPr>
            <w:tcW w:type="dxa" w:w="6236"/>
            <w:tcMar>
              <w:top w:w="85" w:type="dxa"/>
              <w:start w:w="95" w:type="dxa"/>
              <w:bottom w:w="85" w:type="dxa"/>
              <w:end w:w="95" w:type="dxa"/>
            </w:tcMar>
            <w:vAlign w:val="center"/>
          </w:tcPr>
          <w:p>
            <w:pPr>
              <w:jc w:val="left"/>
            </w:pPr>
            <w:r>
              <w:rPr>
                <w:rFonts w:ascii="Noto Sans CJK SC" w:hAnsi="Noto Sans CJK SC" w:eastAsia="Noto Sans CJK SC"/>
                <w:sz w:val="17"/>
              </w:rPr>
              <w:t>通信协议可按实现路线映射为 OPC UA、Modbus TCP、Modbus RTU、USB CDC 或自定义 TCP，但上层数据语义应保持一致。</w:t>
            </w:r>
          </w:p>
        </w:tc>
        <w:tc>
          <w:tcPr>
            <w:tcW w:type="dxa" w:w="1134"/>
            <w:tcMar>
              <w:top w:w="85" w:type="dxa"/>
              <w:start w:w="95" w:type="dxa"/>
              <w:bottom w:w="85" w:type="dxa"/>
              <w:end w:w="95" w:type="dxa"/>
            </w:tcMar>
            <w:vAlign w:val="center"/>
          </w:tcPr>
          <w:p>
            <w:pPr>
              <w:jc w:val="center"/>
            </w:pPr>
            <w:r>
              <w:rPr>
                <w:rFonts w:ascii="Noto Sans CJK SC" w:hAnsi="Noto Sans CJK SC" w:eastAsia="Noto Sans CJK SC"/>
                <w:sz w:val="17"/>
              </w:rPr>
              <w:t>必须</w:t>
            </w:r>
          </w:p>
        </w:tc>
      </w:tr>
    </w:tbl>
    <w:p>
      <w:pPr>
        <w:spacing w:after="40"/>
      </w:pPr>
    </w:p>
    <w:p>
      <w:pPr>
        <w:pStyle w:val="Heading2"/>
        <w:keepNext/>
      </w:pPr>
      <w:r>
        <w:rPr>
          <w:rFonts w:ascii="Noto Sans CJK SC" w:hAnsi="Noto Sans CJK SC" w:eastAsia="Noto Sans CJK SC"/>
          <w:b/>
        </w:rPr>
        <w:t>6.7 示例数据结构</w:t>
      </w:r>
    </w:p>
    <w:p>
      <w:r>
        <w:rPr>
          <w:rFonts w:ascii="Noto Sans CJK SC" w:hAnsi="Noto Sans CJK SC" w:eastAsia="Noto Sans CJK SC"/>
        </w:rPr>
        <w:t>以下为平台无关的数据示例，用于说明上位机和下位机之间的数据语义。实际实现可转换为 JSON、PLC 数据块、Modbus 寄存器或二进制帧。</w:t>
      </w:r>
    </w:p>
    <w:tbl>
      <w:tblPr>
        <w:tblW w:type="auto" w:w="0"/>
        <w:jc w:val="center"/>
        <w:tblLook w:firstColumn="1" w:firstRow="1" w:lastColumn="0" w:lastRow="0" w:noHBand="0" w:noVBand="1" w:val="04A0"/>
      </w:tblPr>
      <w:tblGrid>
        <w:gridCol w:w="9524"/>
      </w:tblGrid>
      <w:tr>
        <w:tc>
          <w:tcPr>
            <w:tcW w:type="dxa" w:w="9524"/>
            <w:shd w:fill="F3F4F6"/>
            <w:tcBorders>
              <w:top w:val="single" w:sz="4" w:color="D1D5DB"/>
              <w:left w:val="single" w:sz="4" w:color="D1D5DB"/>
              <w:bottom w:val="single" w:sz="4" w:color="D1D5DB"/>
              <w:right w:val="single" w:sz="4" w:color="D1D5DB"/>
            </w:tcBorders>
            <w:tcMar>
              <w:top w:w="120" w:type="dxa"/>
              <w:start w:w="160" w:type="dxa"/>
              <w:bottom w:w="120" w:type="dxa"/>
              <w:end w:w="160" w:type="dxa"/>
            </w:tcMar>
          </w:tcPr>
          <w:p>
            <w:pPr>
              <w:spacing w:after="0"/>
            </w:pPr>
            <w:r>
              <w:rPr>
                <w:rFonts w:ascii="DejaVu Sans Mono" w:hAnsi="DejaVu Sans Mono" w:eastAsia="DejaVu Sans Mono"/>
                <w:sz w:val="17"/>
              </w:rPr>
              <w:t>{</w:t>
            </w:r>
          </w:p>
          <w:p>
            <w:pPr>
              <w:spacing w:after="0"/>
            </w:pPr>
            <w:r>
              <w:rPr>
                <w:rFonts w:ascii="DejaVu Sans Mono" w:hAnsi="DejaVu Sans Mono" w:eastAsia="DejaVu Sans Mono"/>
                <w:sz w:val="17"/>
              </w:rPr>
              <w:t xml:space="preserve">  "timestamp_ms": 123456,</w:t>
            </w:r>
          </w:p>
          <w:p>
            <w:pPr>
              <w:spacing w:after="0"/>
            </w:pPr>
            <w:r>
              <w:rPr>
                <w:rFonts w:ascii="DejaVu Sans Mono" w:hAnsi="DejaVu Sans Mono" w:eastAsia="DejaVu Sans Mono"/>
                <w:sz w:val="17"/>
              </w:rPr>
              <w:t xml:space="preserve">  "mode": "TRAINING",</w:t>
            </w:r>
          </w:p>
          <w:p>
            <w:pPr>
              <w:spacing w:after="0"/>
            </w:pPr>
            <w:r>
              <w:rPr>
                <w:rFonts w:ascii="DejaVu Sans Mono" w:hAnsi="DejaVu Sans Mono" w:eastAsia="DejaVu Sans Mono"/>
                <w:sz w:val="17"/>
              </w:rPr>
              <w:t xml:space="preserve">  "safety": {"estop": false, "hardware_interlock_ok": true},</w:t>
            </w:r>
          </w:p>
          <w:p>
            <w:pPr>
              <w:spacing w:after="0"/>
            </w:pPr>
            <w:r>
              <w:rPr>
                <w:rFonts w:ascii="DejaVu Sans Mono" w:hAnsi="DejaVu Sans Mono" w:eastAsia="DejaVu Sans Mono"/>
                <w:sz w:val="17"/>
              </w:rPr>
              <w:t xml:space="preserve">  "gen1": {"running": true, "voltage_ll": 10500, "frequency": 50.01},</w:t>
            </w:r>
          </w:p>
          <w:p>
            <w:pPr>
              <w:spacing w:after="0"/>
            </w:pPr>
            <w:r>
              <w:rPr>
                <w:rFonts w:ascii="DejaVu Sans Mono" w:hAnsi="DejaVu Sans Mono" w:eastAsia="DejaVu Sans Mono"/>
                <w:sz w:val="17"/>
              </w:rPr>
              <w:t xml:space="preserve">  "breaker1": {"position": "WORKING", "closed_52a": true, "open_52b": false},</w:t>
            </w:r>
          </w:p>
          <w:p>
            <w:pPr>
              <w:spacing w:after="0"/>
            </w:pPr>
            <w:r>
              <w:rPr>
                <w:rFonts w:ascii="DejaVu Sans Mono" w:hAnsi="DejaVu Sans Mono" w:eastAsia="DejaVu Sans Mono"/>
                <w:sz w:val="17"/>
              </w:rPr>
              <w:t xml:space="preserve">  "pt": {"pt1_ab": 105.1, "pt2_ab": 105.0, "pt3_ab": 193.0},</w:t>
            </w:r>
          </w:p>
          <w:p>
            <w:pPr>
              <w:spacing w:after="0"/>
            </w:pPr>
            <w:r>
              <w:rPr>
                <w:rFonts w:ascii="DejaVu Sans Mono" w:hAnsi="DejaVu Sans Mono" w:eastAsia="DejaVu Sans Mono"/>
                <w:sz w:val="17"/>
              </w:rPr>
              <w:t xml:space="preserve">  "meter": {"probe1_node": "PT3_A", "probe2_node": "PT2_A", "voltage_rms": 112.3, "status": "VALID"},</w:t>
            </w:r>
          </w:p>
          <w:p>
            <w:pPr>
              <w:spacing w:after="0"/>
            </w:pPr>
            <w:r>
              <w:rPr>
                <w:rFonts w:ascii="DejaVu Sans Mono" w:hAnsi="DejaVu Sans Mono" w:eastAsia="DejaVu Sans Mono"/>
                <w:sz w:val="17"/>
              </w:rPr>
              <w:t xml:space="preserve">  "sync": {"delta_u": 1.5, "delta_f": 0.02, "delta_phi": 6.0, "sync_ok": true},</w:t>
            </w:r>
          </w:p>
          <w:p>
            <w:pPr>
              <w:spacing w:after="0"/>
            </w:pPr>
            <w:r>
              <w:rPr>
                <w:rFonts w:ascii="DejaVu Sans Mono" w:hAnsi="DejaVu Sans Mono" w:eastAsia="DejaVu Sans Mono"/>
                <w:sz w:val="17"/>
              </w:rPr>
              <w:t xml:space="preserve">  "fault": {"active_fault_id": "E03", "matrix_state": "ACTIVE", "feedback_ok": true}</w:t>
            </w:r>
          </w:p>
          <w:p>
            <w:pPr>
              <w:spacing w:after="0"/>
            </w:pPr>
            <w:r>
              <w:rPr>
                <w:rFonts w:ascii="DejaVu Sans Mono" w:hAnsi="DejaVu Sans Mono" w:eastAsia="DejaVu Sans Mono"/>
                <w:sz w:val="17"/>
              </w:rPr>
              <w:t>}</w:t>
            </w:r>
          </w:p>
        </w:tc>
      </w:tr>
    </w:tbl>
    <w:p>
      <w:pPr>
        <w:pStyle w:val="Heading1"/>
        <w:keepNext/>
      </w:pPr>
      <w:r>
        <w:rPr>
          <w:rFonts w:ascii="Noto Sans CJK SC" w:hAnsi="Noto Sans CJK SC" w:eastAsia="Noto Sans CJK SC"/>
          <w:b/>
        </w:rPr>
        <w:t>7. 验收标准定义</w:t>
      </w:r>
    </w:p>
    <w:p>
      <w:pPr>
        <w:pStyle w:val="Heading2"/>
        <w:keepNext/>
      </w:pPr>
      <w:r>
        <w:rPr>
          <w:rFonts w:ascii="Noto Sans CJK SC" w:hAnsi="Noto Sans CJK SC" w:eastAsia="Noto Sans CJK SC"/>
          <w:b/>
        </w:rPr>
        <w:t>7.1 验收总体原则</w:t>
      </w:r>
    </w:p>
    <w:p>
      <w:pPr>
        <w:pStyle w:val="ListBullet"/>
        <w:spacing w:after="40"/>
      </w:pPr>
      <w:r>
        <w:rPr>
          <w:rFonts w:ascii="Noto Sans CJK SC" w:hAnsi="Noto Sans CJK SC" w:eastAsia="Noto Sans CJK SC"/>
          <w:sz w:val="20"/>
        </w:rPr>
        <w:t>验收应以教学流程为主线，而不仅是单点 IO 是否工作。</w:t>
      </w:r>
    </w:p>
    <w:p>
      <w:pPr>
        <w:pStyle w:val="ListBullet"/>
        <w:spacing w:after="40"/>
      </w:pPr>
      <w:r>
        <w:rPr>
          <w:rFonts w:ascii="Noto Sans CJK SC" w:hAnsi="Noto Sans CJK SC" w:eastAsia="Noto Sans CJK SC"/>
          <w:sz w:val="20"/>
        </w:rPr>
        <w:t>每个硬件替代项均应验证：操作输入、状态反馈、上位机显示、软件记录和异常处理。</w:t>
      </w:r>
    </w:p>
    <w:p>
      <w:pPr>
        <w:pStyle w:val="ListBullet"/>
        <w:spacing w:after="40"/>
      </w:pPr>
      <w:r>
        <w:rPr>
          <w:rFonts w:ascii="Noto Sans CJK SC" w:hAnsi="Noto Sans CJK SC" w:eastAsia="Noto Sans CJK SC"/>
          <w:sz w:val="20"/>
        </w:rPr>
        <w:t>安全验收优先级高于功能验收。任何安全闭锁未通过时，不应进入整体验收。</w:t>
      </w:r>
    </w:p>
    <w:p>
      <w:pPr>
        <w:pStyle w:val="ListBullet"/>
        <w:spacing w:after="40"/>
      </w:pPr>
      <w:r>
        <w:rPr>
          <w:rFonts w:ascii="Noto Sans CJK SC" w:hAnsi="Noto Sans CJK SC" w:eastAsia="Noto Sans CJK SC"/>
          <w:sz w:val="20"/>
        </w:rPr>
        <w:t>考核模式验收应验证学生端无法看到故障答案，教师端可以查看故障状态和评分记录。</w:t>
      </w:r>
    </w:p>
    <w:p>
      <w:pPr>
        <w:pStyle w:val="Heading2"/>
        <w:keepNext/>
      </w:pPr>
      <w:r>
        <w:rPr>
          <w:rFonts w:ascii="Noto Sans CJK SC" w:hAnsi="Noto Sans CJK SC" w:eastAsia="Noto Sans CJK SC"/>
          <w:b/>
        </w:rPr>
        <w:t>7.2 功能验收标准</w:t>
      </w:r>
    </w:p>
    <w:p>
      <w:pPr>
        <w:keepNext/>
        <w:spacing w:before="120" w:after="60"/>
      </w:pPr>
      <w:r>
        <w:rPr>
          <w:rFonts w:ascii="Noto Sans CJK SC" w:hAnsi="Noto Sans CJK SC" w:eastAsia="Noto Sans CJK SC"/>
          <w:b/>
          <w:color w:val="12344D"/>
          <w:sz w:val="19"/>
        </w:rPr>
        <w:t>表 7-1 功能验收标准</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编号</w:t>
            </w:r>
          </w:p>
        </w:tc>
        <w:tc>
          <w:tcPr>
            <w:tcW w:type="dxa" w:w="181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验收项</w:t>
            </w:r>
          </w:p>
        </w:tc>
        <w:tc>
          <w:tcPr>
            <w:tcW w:type="dxa" w:w="396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验收步骤</w:t>
            </w:r>
          </w:p>
        </w:tc>
        <w:tc>
          <w:tcPr>
            <w:tcW w:type="dxa" w:w="3402"/>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通过标准</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ACC-F01</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实体操作面板</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分别操作两台机组启停、模式选择、合分闸按钮和位置开关。</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上位机在规定响应时间内显示状态，日志记录正确，无误触发。</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ACC-F02</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断路器反馈</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模拟或实际动作断路器闭合/断开，读取 52a/52b。</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状态与辅助触点一致；不允许软件直接假定成功。</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ACC-F03</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接地方式</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切换断开、小电阻、直接接地。</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上位机显示正确，错误接地状态能参与合闸闭锁。</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ACC-F04</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表笔识别</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红黑表笔分别插入指定端子。</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200 ms 内识别两个节点，节点名称与端子表一致。</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ACC-F05</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通断测试</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测量 LOOP_G1_A 与 LOOP_G2_A 等测试点。</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导通/断开状态正确，第一步记录自动更新。</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ACC-F06</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PT 线电压</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正常状态测量 PT1/PT2/PT3 的 AB/BC/CA。</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读数在设定精度范围内，第二步可记录。</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ACC-F07</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相序检查</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正常和反接故障状态分别测试 PT1/PT3。</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正常显示 ABC，反接显示 ACB 或异常。</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ACC-F08</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端子压差</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测量对应相和非对应相端子压差。</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对应相接近预期，非对应相明显异常，第四步记录正确。</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ACC-F09</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故障注入</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教师端注入 E01-E04。</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硬件故障状态与题库一致，学生端仅看到测量现象。</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ACC-F10</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5"/>
              </w:rPr>
              <w:t>同期测试</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完成 Gen1 建母排、Gen2 待并；再反向测试。</w:t>
            </w:r>
          </w:p>
        </w:tc>
        <w:tc>
          <w:tcPr>
            <w:tcW w:type="dxa" w:w="3402"/>
            <w:tcMar>
              <w:top w:w="85" w:type="dxa"/>
              <w:start w:w="95" w:type="dxa"/>
              <w:bottom w:w="85" w:type="dxa"/>
              <w:end w:w="95" w:type="dxa"/>
            </w:tcMar>
            <w:vAlign w:val="center"/>
          </w:tcPr>
          <w:p>
            <w:pPr>
              <w:jc w:val="left"/>
            </w:pPr>
            <w:r>
              <w:rPr>
                <w:rFonts w:ascii="Noto Sans CJK SC" w:hAnsi="Noto Sans CJK SC" w:eastAsia="Noto Sans CJK SC"/>
                <w:sz w:val="15"/>
              </w:rPr>
              <w:t>sync_ok、合闸闭锁、断路器反馈和软件记录均正确。</w:t>
            </w:r>
          </w:p>
        </w:tc>
      </w:tr>
    </w:tbl>
    <w:p>
      <w:pPr>
        <w:spacing w:after="40"/>
      </w:pPr>
    </w:p>
    <w:p>
      <w:pPr>
        <w:pStyle w:val="Heading2"/>
        <w:keepNext/>
      </w:pPr>
      <w:r>
        <w:rPr>
          <w:rFonts w:ascii="Noto Sans CJK SC" w:hAnsi="Noto Sans CJK SC" w:eastAsia="Noto Sans CJK SC"/>
          <w:b/>
        </w:rPr>
        <w:t>7.3 安全验收标准</w:t>
      </w:r>
    </w:p>
    <w:p>
      <w:pPr>
        <w:keepNext/>
        <w:spacing w:before="120" w:after="60"/>
      </w:pPr>
      <w:r>
        <w:rPr>
          <w:rFonts w:ascii="Noto Sans CJK SC" w:hAnsi="Noto Sans CJK SC" w:eastAsia="Noto Sans CJK SC"/>
          <w:b/>
          <w:color w:val="12344D"/>
          <w:sz w:val="19"/>
        </w:rPr>
        <w:t>表 7-2 安全验收标准</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编号</w:t>
            </w:r>
          </w:p>
        </w:tc>
        <w:tc>
          <w:tcPr>
            <w:tcW w:type="dxa" w:w="192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验收项</w:t>
            </w:r>
          </w:p>
        </w:tc>
        <w:tc>
          <w:tcPr>
            <w:tcW w:type="dxa" w:w="396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验收步骤</w:t>
            </w:r>
          </w:p>
        </w:tc>
        <w:tc>
          <w:tcPr>
            <w:tcW w:type="dxa" w:w="317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通过标准</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ACC-S01</w:t>
            </w:r>
          </w:p>
        </w:tc>
        <w:tc>
          <w:tcPr>
            <w:tcW w:type="dxa" w:w="1928"/>
            <w:tcMar>
              <w:top w:w="85" w:type="dxa"/>
              <w:start w:w="95" w:type="dxa"/>
              <w:bottom w:w="85" w:type="dxa"/>
              <w:end w:w="95" w:type="dxa"/>
            </w:tcMar>
            <w:vAlign w:val="center"/>
          </w:tcPr>
          <w:p>
            <w:pPr>
              <w:jc w:val="left"/>
            </w:pPr>
            <w:r>
              <w:rPr>
                <w:rFonts w:ascii="Noto Sans CJK SC" w:hAnsi="Noto Sans CJK SC" w:eastAsia="Noto Sans CJK SC"/>
                <w:sz w:val="15"/>
              </w:rPr>
              <w:t>急停</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系统运行或待合闸状态下按下急停。</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5"/>
              </w:rPr>
              <w:t>危险输出立即断开，上位机显示急停，未人工复位前无法恢复输出。</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ACC-S02</w:t>
            </w:r>
          </w:p>
        </w:tc>
        <w:tc>
          <w:tcPr>
            <w:tcW w:type="dxa" w:w="1928"/>
            <w:tcMar>
              <w:top w:w="85" w:type="dxa"/>
              <w:start w:w="95" w:type="dxa"/>
              <w:bottom w:w="85" w:type="dxa"/>
              <w:end w:w="95" w:type="dxa"/>
            </w:tcMar>
            <w:vAlign w:val="center"/>
          </w:tcPr>
          <w:p>
            <w:pPr>
              <w:jc w:val="left"/>
            </w:pPr>
            <w:r>
              <w:rPr>
                <w:rFonts w:ascii="Noto Sans CJK SC" w:hAnsi="Noto Sans CJK SC" w:eastAsia="Noto Sans CJK SC"/>
                <w:sz w:val="15"/>
              </w:rPr>
              <w:t>通信中断保护</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断开上位机与下位机通信或停止心跳。</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5"/>
              </w:rPr>
              <w:t>下位机禁止新合闸命令，关键输出进入预设安全状态。</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ACC-S03</w:t>
            </w:r>
          </w:p>
        </w:tc>
        <w:tc>
          <w:tcPr>
            <w:tcW w:type="dxa" w:w="1928"/>
            <w:tcMar>
              <w:top w:w="85" w:type="dxa"/>
              <w:start w:w="95" w:type="dxa"/>
              <w:bottom w:w="85" w:type="dxa"/>
              <w:end w:w="95" w:type="dxa"/>
            </w:tcMar>
            <w:vAlign w:val="center"/>
          </w:tcPr>
          <w:p>
            <w:pPr>
              <w:jc w:val="left"/>
            </w:pPr>
            <w:r>
              <w:rPr>
                <w:rFonts w:ascii="Noto Sans CJK SC" w:hAnsi="Noto Sans CJK SC" w:eastAsia="Noto Sans CJK SC"/>
                <w:sz w:val="15"/>
              </w:rPr>
              <w:t>不同期闭锁</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制造 ΔU、Δf 或 Δφ 不满足条件。</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5"/>
              </w:rPr>
              <w:t>即使按下合闸按钮，也不得输出合闸脉冲；上位机记录闭锁原因。</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ACC-S04</w:t>
            </w:r>
          </w:p>
        </w:tc>
        <w:tc>
          <w:tcPr>
            <w:tcW w:type="dxa" w:w="1928"/>
            <w:tcMar>
              <w:top w:w="85" w:type="dxa"/>
              <w:start w:w="95" w:type="dxa"/>
              <w:bottom w:w="85" w:type="dxa"/>
              <w:end w:w="95" w:type="dxa"/>
            </w:tcMar>
            <w:vAlign w:val="center"/>
          </w:tcPr>
          <w:p>
            <w:pPr>
              <w:jc w:val="left"/>
            </w:pPr>
            <w:r>
              <w:rPr>
                <w:rFonts w:ascii="Noto Sans CJK SC" w:hAnsi="Noto Sans CJK SC" w:eastAsia="Noto Sans CJK SC"/>
                <w:sz w:val="15"/>
              </w:rPr>
              <w:t>断路器位置闭锁</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断路器处于试验位或脱开位时尝试合闸。</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5"/>
              </w:rPr>
              <w:t>并网合闸被硬件闭锁，状态记录正确。</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ACC-S05</w:t>
            </w:r>
          </w:p>
        </w:tc>
        <w:tc>
          <w:tcPr>
            <w:tcW w:type="dxa" w:w="1928"/>
            <w:tcMar>
              <w:top w:w="85" w:type="dxa"/>
              <w:start w:w="95" w:type="dxa"/>
              <w:bottom w:w="85" w:type="dxa"/>
              <w:end w:w="95" w:type="dxa"/>
            </w:tcMar>
            <w:vAlign w:val="center"/>
          </w:tcPr>
          <w:p>
            <w:pPr>
              <w:jc w:val="left"/>
            </w:pPr>
            <w:r>
              <w:rPr>
                <w:rFonts w:ascii="Noto Sans CJK SC" w:hAnsi="Noto Sans CJK SC" w:eastAsia="Noto Sans CJK SC"/>
                <w:sz w:val="15"/>
              </w:rPr>
              <w:t>故障未修复闭锁</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注入影响同步的故障后尝试合闸。</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5"/>
              </w:rPr>
              <w:t>合闸被拒绝或 sync_ok 为 false，且不会进入事故状态。</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ACC-S06</w:t>
            </w:r>
          </w:p>
        </w:tc>
        <w:tc>
          <w:tcPr>
            <w:tcW w:type="dxa" w:w="1928"/>
            <w:tcMar>
              <w:top w:w="85" w:type="dxa"/>
              <w:start w:w="95" w:type="dxa"/>
              <w:bottom w:w="85" w:type="dxa"/>
              <w:end w:w="95" w:type="dxa"/>
            </w:tcMar>
            <w:vAlign w:val="center"/>
          </w:tcPr>
          <w:p>
            <w:pPr>
              <w:jc w:val="left"/>
            </w:pPr>
            <w:r>
              <w:rPr>
                <w:rFonts w:ascii="Noto Sans CJK SC" w:hAnsi="Noto Sans CJK SC" w:eastAsia="Noto Sans CJK SC"/>
                <w:sz w:val="15"/>
              </w:rPr>
              <w:t>表笔误插保护</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在允许范围内模拟误插或跨相测量。</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5"/>
              </w:rPr>
              <w:t>测量模块不损坏，读数状态给出无效、异常或超量程。</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5"/>
              </w:rPr>
              <w:t>ACC-S07</w:t>
            </w:r>
          </w:p>
        </w:tc>
        <w:tc>
          <w:tcPr>
            <w:tcW w:type="dxa" w:w="1928"/>
            <w:tcMar>
              <w:top w:w="85" w:type="dxa"/>
              <w:start w:w="95" w:type="dxa"/>
              <w:bottom w:w="85" w:type="dxa"/>
              <w:end w:w="95" w:type="dxa"/>
            </w:tcMar>
            <w:vAlign w:val="center"/>
          </w:tcPr>
          <w:p>
            <w:pPr>
              <w:jc w:val="left"/>
            </w:pPr>
            <w:r>
              <w:rPr>
                <w:rFonts w:ascii="Noto Sans CJK SC" w:hAnsi="Noto Sans CJK SC" w:eastAsia="Noto Sans CJK SC"/>
                <w:sz w:val="15"/>
              </w:rPr>
              <w:t>故障继电器失电安全</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5"/>
              </w:rPr>
              <w:t>切断下位机或继电器电源。</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5"/>
              </w:rPr>
              <w:t>故障矩阵回到安全状态，不形成危险短接。</w:t>
            </w:r>
          </w:p>
        </w:tc>
      </w:tr>
    </w:tbl>
    <w:p>
      <w:pPr>
        <w:spacing w:after="40"/>
      </w:pPr>
    </w:p>
    <w:p>
      <w:pPr>
        <w:pStyle w:val="Heading2"/>
        <w:keepNext/>
      </w:pPr>
      <w:r>
        <w:rPr>
          <w:rFonts w:ascii="Noto Sans CJK SC" w:hAnsi="Noto Sans CJK SC" w:eastAsia="Noto Sans CJK SC"/>
          <w:b/>
        </w:rPr>
        <w:t>7.4 测量验收标准</w:t>
      </w:r>
    </w:p>
    <w:p>
      <w:pPr>
        <w:keepNext/>
        <w:spacing w:before="120" w:after="60"/>
      </w:pPr>
      <w:r>
        <w:rPr>
          <w:rFonts w:ascii="Noto Sans CJK SC" w:hAnsi="Noto Sans CJK SC" w:eastAsia="Noto Sans CJK SC"/>
          <w:b/>
          <w:color w:val="12344D"/>
          <w:sz w:val="19"/>
        </w:rPr>
        <w:t>表 7-3 测量验收标准</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编号</w:t>
            </w:r>
          </w:p>
        </w:tc>
        <w:tc>
          <w:tcPr>
            <w:tcW w:type="dxa" w:w="181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验收项</w:t>
            </w:r>
          </w:p>
        </w:tc>
        <w:tc>
          <w:tcPr>
            <w:tcW w:type="dxa" w:w="396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校验方式</w:t>
            </w:r>
          </w:p>
        </w:tc>
        <w:tc>
          <w:tcPr>
            <w:tcW w:type="dxa" w:w="328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通过标准</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ACC-M01</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PT 线电压精度</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6"/>
              </w:rPr>
              <w:t>用标准信号源或已校准表计对比 PT1/PT2/PT3 线电压。</w:t>
            </w:r>
          </w:p>
        </w:tc>
        <w:tc>
          <w:tcPr>
            <w:tcW w:type="dxa" w:w="3288"/>
            <w:tcMar>
              <w:top w:w="85" w:type="dxa"/>
              <w:start w:w="95" w:type="dxa"/>
              <w:bottom w:w="85" w:type="dxa"/>
              <w:end w:w="95" w:type="dxa"/>
            </w:tcMar>
            <w:vAlign w:val="center"/>
          </w:tcPr>
          <w:p>
            <w:pPr>
              <w:jc w:val="left"/>
            </w:pPr>
            <w:r>
              <w:rPr>
                <w:rFonts w:ascii="Noto Sans CJK SC" w:hAnsi="Noto Sans CJK SC" w:eastAsia="Noto Sans CJK SC"/>
                <w:sz w:val="16"/>
              </w:rPr>
              <w:t>误差满足表 5-1 定义；异常状态有状态码。</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ACC-M02</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端子压差精度</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6"/>
              </w:rPr>
              <w:t>测量已知压差和对应相零压差场景。</w:t>
            </w:r>
          </w:p>
        </w:tc>
        <w:tc>
          <w:tcPr>
            <w:tcW w:type="dxa" w:w="3288"/>
            <w:tcMar>
              <w:top w:w="85" w:type="dxa"/>
              <w:start w:w="95" w:type="dxa"/>
              <w:bottom w:w="85" w:type="dxa"/>
              <w:end w:w="95" w:type="dxa"/>
            </w:tcMar>
            <w:vAlign w:val="center"/>
          </w:tcPr>
          <w:p>
            <w:pPr>
              <w:jc w:val="left"/>
            </w:pPr>
            <w:r>
              <w:rPr>
                <w:rFonts w:ascii="Noto Sans CJK SC" w:hAnsi="Noto Sans CJK SC" w:eastAsia="Noto Sans CJK SC"/>
                <w:sz w:val="16"/>
              </w:rPr>
              <w:t>读数能正确区分对应相、异相、极性反接。</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ACC-M03</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通断判定</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6"/>
              </w:rPr>
              <w:t>接入已知导通、断开和中间阻值样本。</w:t>
            </w:r>
          </w:p>
        </w:tc>
        <w:tc>
          <w:tcPr>
            <w:tcW w:type="dxa" w:w="3288"/>
            <w:tcMar>
              <w:top w:w="85" w:type="dxa"/>
              <w:start w:w="95" w:type="dxa"/>
              <w:bottom w:w="85" w:type="dxa"/>
              <w:end w:w="95" w:type="dxa"/>
            </w:tcMar>
            <w:vAlign w:val="center"/>
          </w:tcPr>
          <w:p>
            <w:pPr>
              <w:jc w:val="left"/>
            </w:pPr>
            <w:r>
              <w:rPr>
                <w:rFonts w:ascii="Noto Sans CJK SC" w:hAnsi="Noto Sans CJK SC" w:eastAsia="Noto Sans CJK SC"/>
                <w:sz w:val="16"/>
              </w:rPr>
              <w:t>导通/断开/异常阻值判定可靠。</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ACC-M04</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相序判定</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6"/>
              </w:rPr>
              <w:t>输入 ABC 和 ACB 两种三相信号。</w:t>
            </w:r>
          </w:p>
        </w:tc>
        <w:tc>
          <w:tcPr>
            <w:tcW w:type="dxa" w:w="3288"/>
            <w:tcMar>
              <w:top w:w="85" w:type="dxa"/>
              <w:start w:w="95" w:type="dxa"/>
              <w:bottom w:w="85" w:type="dxa"/>
              <w:end w:w="95" w:type="dxa"/>
            </w:tcMar>
            <w:vAlign w:val="center"/>
          </w:tcPr>
          <w:p>
            <w:pPr>
              <w:jc w:val="left"/>
            </w:pPr>
            <w:r>
              <w:rPr>
                <w:rFonts w:ascii="Noto Sans CJK SC" w:hAnsi="Noto Sans CJK SC" w:eastAsia="Noto Sans CJK SC"/>
                <w:sz w:val="16"/>
              </w:rPr>
              <w:t>相序结果稳定且与输入一致。</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ACC-M05</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同期参数</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6"/>
              </w:rPr>
              <w:t>输入满足和不满足同期条件的两组三相信号。</w:t>
            </w:r>
          </w:p>
        </w:tc>
        <w:tc>
          <w:tcPr>
            <w:tcW w:type="dxa" w:w="3288"/>
            <w:tcMar>
              <w:top w:w="85" w:type="dxa"/>
              <w:start w:w="95" w:type="dxa"/>
              <w:bottom w:w="85" w:type="dxa"/>
              <w:end w:w="95" w:type="dxa"/>
            </w:tcMar>
            <w:vAlign w:val="center"/>
          </w:tcPr>
          <w:p>
            <w:pPr>
              <w:jc w:val="left"/>
            </w:pPr>
            <w:r>
              <w:rPr>
                <w:rFonts w:ascii="Noto Sans CJK SC" w:hAnsi="Noto Sans CJK SC" w:eastAsia="Noto Sans CJK SC"/>
                <w:sz w:val="16"/>
              </w:rPr>
              <w:t>sync_ok 与阈值一致；如提供 Δφ，应满足精度要求。</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ACC-M06</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数据有效性</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6"/>
              </w:rPr>
              <w:t>断开测量通道、超量程、停止刷新。</w:t>
            </w:r>
          </w:p>
        </w:tc>
        <w:tc>
          <w:tcPr>
            <w:tcW w:type="dxa" w:w="3288"/>
            <w:tcMar>
              <w:top w:w="85" w:type="dxa"/>
              <w:start w:w="95" w:type="dxa"/>
              <w:bottom w:w="85" w:type="dxa"/>
              <w:end w:w="95" w:type="dxa"/>
            </w:tcMar>
            <w:vAlign w:val="center"/>
          </w:tcPr>
          <w:p>
            <w:pPr>
              <w:jc w:val="left"/>
            </w:pPr>
            <w:r>
              <w:rPr>
                <w:rFonts w:ascii="Noto Sans CJK SC" w:hAnsi="Noto Sans CJK SC" w:eastAsia="Noto Sans CJK SC"/>
                <w:sz w:val="16"/>
              </w:rPr>
              <w:t>上位机显示 INVALID、OVER_RANGE 或 STALE，不用无效数据评分。</w:t>
            </w:r>
          </w:p>
        </w:tc>
      </w:tr>
    </w:tbl>
    <w:p>
      <w:pPr>
        <w:spacing w:after="40"/>
      </w:pPr>
    </w:p>
    <w:p>
      <w:pPr>
        <w:pStyle w:val="Heading2"/>
        <w:keepNext/>
      </w:pPr>
      <w:r>
        <w:rPr>
          <w:rFonts w:ascii="Noto Sans CJK SC" w:hAnsi="Noto Sans CJK SC" w:eastAsia="Noto Sans CJK SC"/>
          <w:b/>
        </w:rPr>
        <w:t>7.5 通信验收标准</w:t>
      </w:r>
    </w:p>
    <w:p>
      <w:pPr>
        <w:keepNext/>
        <w:spacing w:before="120" w:after="60"/>
      </w:pPr>
      <w:r>
        <w:rPr>
          <w:rFonts w:ascii="Noto Sans CJK SC" w:hAnsi="Noto Sans CJK SC" w:eastAsia="Noto Sans CJK SC"/>
          <w:b/>
          <w:color w:val="12344D"/>
          <w:sz w:val="19"/>
        </w:rPr>
        <w:t>表 7-4 通信验收标准</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编号</w:t>
            </w:r>
          </w:p>
        </w:tc>
        <w:tc>
          <w:tcPr>
            <w:tcW w:type="dxa" w:w="226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验收项</w:t>
            </w:r>
          </w:p>
        </w:tc>
        <w:tc>
          <w:tcPr>
            <w:tcW w:type="dxa" w:w="566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验收标准</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ACC-C01</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7"/>
              </w:rPr>
              <w:t>周期快照</w:t>
            </w:r>
          </w:p>
        </w:tc>
        <w:tc>
          <w:tcPr>
            <w:tcW w:type="dxa" w:w="5669"/>
            <w:tcMar>
              <w:top w:w="85" w:type="dxa"/>
              <w:start w:w="95" w:type="dxa"/>
              <w:bottom w:w="85" w:type="dxa"/>
              <w:end w:w="95" w:type="dxa"/>
            </w:tcMar>
            <w:vAlign w:val="center"/>
          </w:tcPr>
          <w:p>
            <w:pPr>
              <w:jc w:val="left"/>
            </w:pPr>
            <w:r>
              <w:rPr>
                <w:rFonts w:ascii="Noto Sans CJK SC" w:hAnsi="Noto Sans CJK SC" w:eastAsia="Noto Sans CJK SC"/>
                <w:sz w:val="17"/>
              </w:rPr>
              <w:t>上位机能稳定接收 PlantSnapshot，状态刷新无明显卡顿或乱序。</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ACC-C02</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7"/>
              </w:rPr>
              <w:t>命令确认</w:t>
            </w:r>
          </w:p>
        </w:tc>
        <w:tc>
          <w:tcPr>
            <w:tcW w:type="dxa" w:w="5669"/>
            <w:tcMar>
              <w:top w:w="85" w:type="dxa"/>
              <w:start w:w="95" w:type="dxa"/>
              <w:bottom w:w="85" w:type="dxa"/>
              <w:end w:w="95" w:type="dxa"/>
            </w:tcMar>
            <w:vAlign w:val="center"/>
          </w:tcPr>
          <w:p>
            <w:pPr>
              <w:jc w:val="left"/>
            </w:pPr>
            <w:r>
              <w:rPr>
                <w:rFonts w:ascii="Noto Sans CJK SC" w:hAnsi="Noto Sans CJK SC" w:eastAsia="Noto Sans CJK SC"/>
                <w:sz w:val="17"/>
              </w:rPr>
              <w:t>每条 PlantCommand 均返回 CommandResult，包含接受状态和拒绝原因。</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ACC-C03</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7"/>
              </w:rPr>
              <w:t>心跳超时</w:t>
            </w:r>
          </w:p>
        </w:tc>
        <w:tc>
          <w:tcPr>
            <w:tcW w:type="dxa" w:w="5669"/>
            <w:tcMar>
              <w:top w:w="85" w:type="dxa"/>
              <w:start w:w="95" w:type="dxa"/>
              <w:bottom w:w="85" w:type="dxa"/>
              <w:end w:w="95" w:type="dxa"/>
            </w:tcMar>
            <w:vAlign w:val="center"/>
          </w:tcPr>
          <w:p>
            <w:pPr>
              <w:jc w:val="left"/>
            </w:pPr>
            <w:r>
              <w:rPr>
                <w:rFonts w:ascii="Noto Sans CJK SC" w:hAnsi="Noto Sans CJK SC" w:eastAsia="Noto Sans CJK SC"/>
                <w:sz w:val="17"/>
              </w:rPr>
              <w:t>停止心跳后，下位机按安全策略处理，上位机显示通信异常。</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ACC-C04</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7"/>
              </w:rPr>
              <w:t>版本兼容</w:t>
            </w:r>
          </w:p>
        </w:tc>
        <w:tc>
          <w:tcPr>
            <w:tcW w:type="dxa" w:w="5669"/>
            <w:tcMar>
              <w:top w:w="85" w:type="dxa"/>
              <w:start w:w="95" w:type="dxa"/>
              <w:bottom w:w="85" w:type="dxa"/>
              <w:end w:w="95" w:type="dxa"/>
            </w:tcMar>
            <w:vAlign w:val="center"/>
          </w:tcPr>
          <w:p>
            <w:pPr>
              <w:jc w:val="left"/>
            </w:pPr>
            <w:r>
              <w:rPr>
                <w:rFonts w:ascii="Noto Sans CJK SC" w:hAnsi="Noto Sans CJK SC" w:eastAsia="Noto Sans CJK SC"/>
                <w:sz w:val="17"/>
              </w:rPr>
              <w:t>通信数据包含 protocol_version 或等效字段，扩展字段不影响基础字段读取。</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ACC-C05</w:t>
            </w:r>
          </w:p>
        </w:tc>
        <w:tc>
          <w:tcPr>
            <w:tcW w:type="dxa" w:w="2268"/>
            <w:tcMar>
              <w:top w:w="85" w:type="dxa"/>
              <w:start w:w="95" w:type="dxa"/>
              <w:bottom w:w="85" w:type="dxa"/>
              <w:end w:w="95" w:type="dxa"/>
            </w:tcMar>
            <w:vAlign w:val="center"/>
          </w:tcPr>
          <w:p>
            <w:pPr>
              <w:jc w:val="left"/>
            </w:pPr>
            <w:r>
              <w:rPr>
                <w:rFonts w:ascii="Noto Sans CJK SC" w:hAnsi="Noto Sans CJK SC" w:eastAsia="Noto Sans CJK SC"/>
                <w:sz w:val="17"/>
              </w:rPr>
              <w:t>日志追踪</w:t>
            </w:r>
          </w:p>
        </w:tc>
        <w:tc>
          <w:tcPr>
            <w:tcW w:type="dxa" w:w="5669"/>
            <w:tcMar>
              <w:top w:w="85" w:type="dxa"/>
              <w:start w:w="95" w:type="dxa"/>
              <w:bottom w:w="85" w:type="dxa"/>
              <w:end w:w="95" w:type="dxa"/>
            </w:tcMar>
            <w:vAlign w:val="center"/>
          </w:tcPr>
          <w:p>
            <w:pPr>
              <w:jc w:val="left"/>
            </w:pPr>
            <w:r>
              <w:rPr>
                <w:rFonts w:ascii="Noto Sans CJK SC" w:hAnsi="Noto Sans CJK SC" w:eastAsia="Noto Sans CJK SC"/>
                <w:sz w:val="17"/>
              </w:rPr>
              <w:t>关键操作、测量和闭锁事件可在上位机日志中追踪到时间戳和硬件状态。</w:t>
            </w:r>
          </w:p>
        </w:tc>
      </w:tr>
    </w:tbl>
    <w:p>
      <w:pPr>
        <w:spacing w:after="40"/>
      </w:pPr>
    </w:p>
    <w:p>
      <w:pPr>
        <w:pStyle w:val="Heading2"/>
        <w:keepNext/>
      </w:pPr>
      <w:r>
        <w:rPr>
          <w:rFonts w:ascii="Noto Sans CJK SC" w:hAnsi="Noto Sans CJK SC" w:eastAsia="Noto Sans CJK SC"/>
          <w:b/>
        </w:rPr>
        <w:t>7.6 整体验收场景</w:t>
      </w:r>
    </w:p>
    <w:p>
      <w:pPr>
        <w:keepNext/>
        <w:spacing w:before="120" w:after="60"/>
      </w:pPr>
      <w:r>
        <w:rPr>
          <w:rFonts w:ascii="Noto Sans CJK SC" w:hAnsi="Noto Sans CJK SC" w:eastAsia="Noto Sans CJK SC"/>
          <w:b/>
          <w:color w:val="12344D"/>
          <w:sz w:val="19"/>
        </w:rPr>
        <w:t>表 7-5 整体验收场景</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场景</w:t>
            </w:r>
          </w:p>
        </w:tc>
        <w:tc>
          <w:tcPr>
            <w:tcW w:type="dxa" w:w="238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初始条件</w:t>
            </w:r>
          </w:p>
        </w:tc>
        <w:tc>
          <w:tcPr>
            <w:tcW w:type="dxa" w:w="260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学生/教师操作</w:t>
            </w:r>
          </w:p>
        </w:tc>
        <w:tc>
          <w:tcPr>
            <w:tcW w:type="dxa" w:w="238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期望结果</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正常训练流程</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无故障，硬件在线，安全状态正常。</w:t>
            </w:r>
          </w:p>
        </w:tc>
        <w:tc>
          <w:tcPr>
            <w:tcW w:type="dxa" w:w="2608"/>
            <w:tcMar>
              <w:top w:w="85" w:type="dxa"/>
              <w:start w:w="95" w:type="dxa"/>
              <w:bottom w:w="85" w:type="dxa"/>
              <w:end w:w="95" w:type="dxa"/>
            </w:tcMar>
            <w:vAlign w:val="center"/>
          </w:tcPr>
          <w:p>
            <w:pPr>
              <w:jc w:val="left"/>
            </w:pPr>
            <w:r>
              <w:rPr>
                <w:rFonts w:ascii="Noto Sans CJK SC" w:hAnsi="Noto Sans CJK SC" w:eastAsia="Noto Sans CJK SC"/>
                <w:sz w:val="16"/>
              </w:rPr>
              <w:t>学生按五步完成全部检查和同步合闸。</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所有步骤通过，合闸允许，评分记录完整。</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E02 相序故障</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教师注入 Gen2 B/C 反接。</w:t>
            </w:r>
          </w:p>
        </w:tc>
        <w:tc>
          <w:tcPr>
            <w:tcW w:type="dxa" w:w="2608"/>
            <w:tcMar>
              <w:top w:w="85" w:type="dxa"/>
              <w:start w:w="95" w:type="dxa"/>
              <w:bottom w:w="85" w:type="dxa"/>
              <w:end w:w="95" w:type="dxa"/>
            </w:tcMar>
            <w:vAlign w:val="center"/>
          </w:tcPr>
          <w:p>
            <w:pPr>
              <w:jc w:val="left"/>
            </w:pPr>
            <w:r>
              <w:rPr>
                <w:rFonts w:ascii="Noto Sans CJK SC" w:hAnsi="Noto Sans CJK SC" w:eastAsia="Noto Sans CJK SC"/>
                <w:sz w:val="16"/>
              </w:rPr>
              <w:t>学生完成相序检查和端子压差检查。</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系统测得相序异常，考核记录故障识别过程。</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E03 极性反接</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教师注入 PT3 A 相极性反接。</w:t>
            </w:r>
          </w:p>
        </w:tc>
        <w:tc>
          <w:tcPr>
            <w:tcW w:type="dxa" w:w="2608"/>
            <w:tcMar>
              <w:top w:w="85" w:type="dxa"/>
              <w:start w:w="95" w:type="dxa"/>
              <w:bottom w:w="85" w:type="dxa"/>
              <w:end w:w="95" w:type="dxa"/>
            </w:tcMar>
            <w:vAlign w:val="center"/>
          </w:tcPr>
          <w:p>
            <w:pPr>
              <w:jc w:val="left"/>
            </w:pPr>
            <w:r>
              <w:rPr>
                <w:rFonts w:ascii="Noto Sans CJK SC" w:hAnsi="Noto Sans CJK SC" w:eastAsia="Noto Sans CJK SC"/>
                <w:sz w:val="16"/>
              </w:rPr>
              <w:t>学生尝试第五步同期合闸。</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sync_ok 为 false 或合闸被闭锁，上位机记录闭锁原因。</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通信异常</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训练中断开下位机通信。</w:t>
            </w:r>
          </w:p>
        </w:tc>
        <w:tc>
          <w:tcPr>
            <w:tcW w:type="dxa" w:w="2608"/>
            <w:tcMar>
              <w:top w:w="85" w:type="dxa"/>
              <w:start w:w="95" w:type="dxa"/>
              <w:bottom w:w="85" w:type="dxa"/>
              <w:end w:w="95" w:type="dxa"/>
            </w:tcMar>
            <w:vAlign w:val="center"/>
          </w:tcPr>
          <w:p>
            <w:pPr>
              <w:jc w:val="left"/>
            </w:pPr>
            <w:r>
              <w:rPr>
                <w:rFonts w:ascii="Noto Sans CJK SC" w:hAnsi="Noto Sans CJK SC" w:eastAsia="Noto Sans CJK SC"/>
                <w:sz w:val="16"/>
              </w:rPr>
              <w:t>学生继续按合闸。</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硬件不执行危险命令，上位机提示通信异常。</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6"/>
              </w:rPr>
              <w:t>维护校准</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进入维护模式。</w:t>
            </w:r>
          </w:p>
        </w:tc>
        <w:tc>
          <w:tcPr>
            <w:tcW w:type="dxa" w:w="2608"/>
            <w:tcMar>
              <w:top w:w="85" w:type="dxa"/>
              <w:start w:w="95" w:type="dxa"/>
              <w:bottom w:w="85" w:type="dxa"/>
              <w:end w:w="95" w:type="dxa"/>
            </w:tcMar>
            <w:vAlign w:val="center"/>
          </w:tcPr>
          <w:p>
            <w:pPr>
              <w:jc w:val="left"/>
            </w:pPr>
            <w:r>
              <w:rPr>
                <w:rFonts w:ascii="Noto Sans CJK SC" w:hAnsi="Noto Sans CJK SC" w:eastAsia="Noto Sans CJK SC"/>
                <w:sz w:val="16"/>
              </w:rPr>
              <w:t>维护人员测试 IO、测量、继电器。</w:t>
            </w:r>
          </w:p>
        </w:tc>
        <w:tc>
          <w:tcPr>
            <w:tcW w:type="dxa" w:w="2381"/>
            <w:tcMar>
              <w:top w:w="85" w:type="dxa"/>
              <w:start w:w="95" w:type="dxa"/>
              <w:bottom w:w="85" w:type="dxa"/>
              <w:end w:w="95" w:type="dxa"/>
            </w:tcMar>
            <w:vAlign w:val="center"/>
          </w:tcPr>
          <w:p>
            <w:pPr>
              <w:jc w:val="left"/>
            </w:pPr>
            <w:r>
              <w:rPr>
                <w:rFonts w:ascii="Noto Sans CJK SC" w:hAnsi="Noto Sans CJK SC" w:eastAsia="Noto Sans CJK SC"/>
                <w:sz w:val="16"/>
              </w:rPr>
              <w:t>诊断页面显示每个通道状态，维护模式下禁止学生合闸。</w:t>
            </w:r>
          </w:p>
        </w:tc>
      </w:tr>
    </w:tbl>
    <w:p>
      <w:pPr>
        <w:spacing w:after="40"/>
      </w:pPr>
    </w:p>
    <w:p>
      <w:pPr>
        <w:pStyle w:val="Heading1"/>
        <w:keepNext/>
      </w:pPr>
      <w:r>
        <w:rPr>
          <w:rFonts w:ascii="Noto Sans CJK SC" w:hAnsi="Noto Sans CJK SC" w:eastAsia="Noto Sans CJK SC"/>
          <w:b/>
        </w:rPr>
        <w:t>8. 初步 IO、端子与故障矩阵定义</w:t>
      </w:r>
    </w:p>
    <w:p>
      <w:pPr>
        <w:pStyle w:val="Heading2"/>
        <w:keepNext/>
      </w:pPr>
      <w:r>
        <w:rPr>
          <w:rFonts w:ascii="Noto Sans CJK SC" w:hAnsi="Noto Sans CJK SC" w:eastAsia="Noto Sans CJK SC"/>
          <w:b/>
        </w:rPr>
        <w:t>8.1 初步 IO 估算</w:t>
      </w:r>
    </w:p>
    <w:p>
      <w:pPr>
        <w:keepNext/>
        <w:spacing w:before="120" w:after="60"/>
      </w:pPr>
      <w:r>
        <w:rPr>
          <w:rFonts w:ascii="Noto Sans CJK SC" w:hAnsi="Noto Sans CJK SC" w:eastAsia="Noto Sans CJK SC"/>
          <w:b/>
          <w:color w:val="12344D"/>
          <w:sz w:val="19"/>
        </w:rPr>
        <w:t>表 8-1 初步 IO 估算</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IO 类型</w:t>
            </w:r>
          </w:p>
        </w:tc>
        <w:tc>
          <w:tcPr>
            <w:tcW w:type="dxa" w:w="1701"/>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基础数量</w:t>
            </w:r>
          </w:p>
        </w:tc>
        <w:tc>
          <w:tcPr>
            <w:tcW w:type="dxa" w:w="215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完整教学建议数量</w:t>
            </w:r>
          </w:p>
        </w:tc>
        <w:tc>
          <w:tcPr>
            <w:tcW w:type="dxa" w:w="4082"/>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说明</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数字输入 DI</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48 路</w:t>
            </w:r>
          </w:p>
        </w:tc>
        <w:tc>
          <w:tcPr>
            <w:tcW w:type="dxa" w:w="2154"/>
            <w:tcMar>
              <w:top w:w="85" w:type="dxa"/>
              <w:start w:w="95" w:type="dxa"/>
              <w:bottom w:w="85" w:type="dxa"/>
              <w:end w:w="95" w:type="dxa"/>
            </w:tcMar>
            <w:vAlign w:val="center"/>
          </w:tcPr>
          <w:p>
            <w:pPr>
              <w:jc w:val="center"/>
            </w:pPr>
            <w:r>
              <w:rPr>
                <w:rFonts w:ascii="Noto Sans CJK SC" w:hAnsi="Noto Sans CJK SC" w:eastAsia="Noto Sans CJK SC"/>
                <w:sz w:val="17"/>
              </w:rPr>
              <w:t>64 ~ 96 路</w:t>
            </w:r>
          </w:p>
        </w:tc>
        <w:tc>
          <w:tcPr>
            <w:tcW w:type="dxa" w:w="4082"/>
            <w:tcMar>
              <w:top w:w="85" w:type="dxa"/>
              <w:start w:w="95" w:type="dxa"/>
              <w:bottom w:w="85" w:type="dxa"/>
              <w:end w:w="95" w:type="dxa"/>
            </w:tcMar>
            <w:vAlign w:val="center"/>
          </w:tcPr>
          <w:p>
            <w:pPr>
              <w:jc w:val="left"/>
            </w:pPr>
            <w:r>
              <w:rPr>
                <w:rFonts w:ascii="Noto Sans CJK SC" w:hAnsi="Noto Sans CJK SC" w:eastAsia="Noto Sans CJK SC"/>
                <w:sz w:val="17"/>
              </w:rPr>
              <w:t>按钮、旋钮、断路器位置、52a/52b、急停、相序继电器、表笔插孔。</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数字输出 DO</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32 路</w:t>
            </w:r>
          </w:p>
        </w:tc>
        <w:tc>
          <w:tcPr>
            <w:tcW w:type="dxa" w:w="2154"/>
            <w:tcMar>
              <w:top w:w="85" w:type="dxa"/>
              <w:start w:w="95" w:type="dxa"/>
              <w:bottom w:w="85" w:type="dxa"/>
              <w:end w:w="95" w:type="dxa"/>
            </w:tcMar>
            <w:vAlign w:val="center"/>
          </w:tcPr>
          <w:p>
            <w:pPr>
              <w:jc w:val="center"/>
            </w:pPr>
            <w:r>
              <w:rPr>
                <w:rFonts w:ascii="Noto Sans CJK SC" w:hAnsi="Noto Sans CJK SC" w:eastAsia="Noto Sans CJK SC"/>
                <w:sz w:val="17"/>
              </w:rPr>
              <w:t>48 路</w:t>
            </w:r>
          </w:p>
        </w:tc>
        <w:tc>
          <w:tcPr>
            <w:tcW w:type="dxa" w:w="4082"/>
            <w:tcMar>
              <w:top w:w="85" w:type="dxa"/>
              <w:start w:w="95" w:type="dxa"/>
              <w:bottom w:w="85" w:type="dxa"/>
              <w:end w:w="95" w:type="dxa"/>
            </w:tcMar>
            <w:vAlign w:val="center"/>
          </w:tcPr>
          <w:p>
            <w:pPr>
              <w:jc w:val="left"/>
            </w:pPr>
            <w:r>
              <w:rPr>
                <w:rFonts w:ascii="Noto Sans CJK SC" w:hAnsi="Noto Sans CJK SC" w:eastAsia="Noto Sans CJK SC"/>
                <w:sz w:val="17"/>
              </w:rPr>
              <w:t>启动/停止、合闸/跳闸、接地控制、故障继电器、指示灯、蜂鸣器。</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模拟输入 AI</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9 路</w:t>
            </w:r>
          </w:p>
        </w:tc>
        <w:tc>
          <w:tcPr>
            <w:tcW w:type="dxa" w:w="2154"/>
            <w:tcMar>
              <w:top w:w="85" w:type="dxa"/>
              <w:start w:w="95" w:type="dxa"/>
              <w:bottom w:w="85" w:type="dxa"/>
              <w:end w:w="95" w:type="dxa"/>
            </w:tcMar>
            <w:vAlign w:val="center"/>
          </w:tcPr>
          <w:p>
            <w:pPr>
              <w:jc w:val="center"/>
            </w:pPr>
            <w:r>
              <w:rPr>
                <w:rFonts w:ascii="Noto Sans CJK SC" w:hAnsi="Noto Sans CJK SC" w:eastAsia="Noto Sans CJK SC"/>
                <w:sz w:val="17"/>
              </w:rPr>
              <w:t>12 ~ 16 路</w:t>
            </w:r>
          </w:p>
        </w:tc>
        <w:tc>
          <w:tcPr>
            <w:tcW w:type="dxa" w:w="4082"/>
            <w:tcMar>
              <w:top w:w="85" w:type="dxa"/>
              <w:start w:w="95" w:type="dxa"/>
              <w:bottom w:w="85" w:type="dxa"/>
              <w:end w:w="95" w:type="dxa"/>
            </w:tcMar>
            <w:vAlign w:val="center"/>
          </w:tcPr>
          <w:p>
            <w:pPr>
              <w:jc w:val="left"/>
            </w:pPr>
            <w:r>
              <w:rPr>
                <w:rFonts w:ascii="Noto Sans CJK SC" w:hAnsi="Noto Sans CJK SC" w:eastAsia="Noto Sans CJK SC"/>
                <w:sz w:val="17"/>
              </w:rPr>
              <w:t>PT 线电压、表笔压差、电流扩展。</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高速/同步采样</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可选 9 路</w:t>
            </w:r>
          </w:p>
        </w:tc>
        <w:tc>
          <w:tcPr>
            <w:tcW w:type="dxa" w:w="2154"/>
            <w:tcMar>
              <w:top w:w="85" w:type="dxa"/>
              <w:start w:w="95" w:type="dxa"/>
              <w:bottom w:w="85" w:type="dxa"/>
              <w:end w:w="95" w:type="dxa"/>
            </w:tcMar>
            <w:vAlign w:val="center"/>
          </w:tcPr>
          <w:p>
            <w:pPr>
              <w:jc w:val="center"/>
            </w:pPr>
            <w:r>
              <w:rPr>
                <w:rFonts w:ascii="Noto Sans CJK SC" w:hAnsi="Noto Sans CJK SC" w:eastAsia="Noto Sans CJK SC"/>
                <w:sz w:val="17"/>
              </w:rPr>
              <w:t>推荐 16 路</w:t>
            </w:r>
          </w:p>
        </w:tc>
        <w:tc>
          <w:tcPr>
            <w:tcW w:type="dxa" w:w="4082"/>
            <w:tcMar>
              <w:top w:w="85" w:type="dxa"/>
              <w:start w:w="95" w:type="dxa"/>
              <w:bottom w:w="85" w:type="dxa"/>
              <w:end w:w="95" w:type="dxa"/>
            </w:tcMar>
            <w:vAlign w:val="center"/>
          </w:tcPr>
          <w:p>
            <w:pPr>
              <w:jc w:val="left"/>
            </w:pPr>
            <w:r>
              <w:rPr>
                <w:rFonts w:ascii="Noto Sans CJK SC" w:hAnsi="Noto Sans CJK SC" w:eastAsia="Noto Sans CJK SC"/>
                <w:sz w:val="17"/>
              </w:rPr>
              <w:t>如采用嵌入式测相角和波形，建议同步采样。</w:t>
            </w:r>
          </w:p>
        </w:tc>
      </w:tr>
      <w:tr>
        <w:trPr>
          <w:cantSplit/>
        </w:trPr>
        <w:tc>
          <w:tcPr>
            <w:tcW w:type="dxa" w:w="1701"/>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通信接口</w:t>
            </w:r>
          </w:p>
        </w:tc>
        <w:tc>
          <w:tcPr>
            <w:tcW w:type="dxa" w:w="1701"/>
            <w:tcMar>
              <w:top w:w="85" w:type="dxa"/>
              <w:start w:w="95" w:type="dxa"/>
              <w:bottom w:w="85" w:type="dxa"/>
              <w:end w:w="95" w:type="dxa"/>
            </w:tcMar>
            <w:vAlign w:val="center"/>
          </w:tcPr>
          <w:p>
            <w:pPr>
              <w:jc w:val="center"/>
            </w:pPr>
            <w:r>
              <w:rPr>
                <w:rFonts w:ascii="Noto Sans CJK SC" w:hAnsi="Noto Sans CJK SC" w:eastAsia="Noto Sans CJK SC"/>
                <w:sz w:val="17"/>
              </w:rPr>
              <w:t>1 路</w:t>
            </w:r>
          </w:p>
        </w:tc>
        <w:tc>
          <w:tcPr>
            <w:tcW w:type="dxa" w:w="2154"/>
            <w:tcMar>
              <w:top w:w="85" w:type="dxa"/>
              <w:start w:w="95" w:type="dxa"/>
              <w:bottom w:w="85" w:type="dxa"/>
              <w:end w:w="95" w:type="dxa"/>
            </w:tcMar>
            <w:vAlign w:val="center"/>
          </w:tcPr>
          <w:p>
            <w:pPr>
              <w:jc w:val="center"/>
            </w:pPr>
            <w:r>
              <w:rPr>
                <w:rFonts w:ascii="Noto Sans CJK SC" w:hAnsi="Noto Sans CJK SC" w:eastAsia="Noto Sans CJK SC"/>
                <w:sz w:val="17"/>
              </w:rPr>
              <w:t>2 路以上</w:t>
            </w:r>
          </w:p>
        </w:tc>
        <w:tc>
          <w:tcPr>
            <w:tcW w:type="dxa" w:w="4082"/>
            <w:tcMar>
              <w:top w:w="85" w:type="dxa"/>
              <w:start w:w="95" w:type="dxa"/>
              <w:bottom w:w="85" w:type="dxa"/>
              <w:end w:w="95" w:type="dxa"/>
            </w:tcMar>
            <w:vAlign w:val="center"/>
          </w:tcPr>
          <w:p>
            <w:pPr>
              <w:jc w:val="left"/>
            </w:pPr>
            <w:r>
              <w:rPr>
                <w:rFonts w:ascii="Noto Sans CJK SC" w:hAnsi="Noto Sans CJK SC" w:eastAsia="Noto Sans CJK SC"/>
                <w:sz w:val="17"/>
              </w:rPr>
              <w:t>至少 1 路上位机通信；建议另留调试接口。</w:t>
            </w:r>
          </w:p>
        </w:tc>
      </w:tr>
    </w:tbl>
    <w:p>
      <w:pPr>
        <w:spacing w:after="40"/>
      </w:pPr>
    </w:p>
    <w:p>
      <w:pPr>
        <w:pStyle w:val="Heading2"/>
        <w:keepNext/>
      </w:pPr>
      <w:r>
        <w:rPr>
          <w:rFonts w:ascii="Noto Sans CJK SC" w:hAnsi="Noto Sans CJK SC" w:eastAsia="Noto Sans CJK SC"/>
          <w:b/>
        </w:rPr>
        <w:t>8.2 建议端子节点表</w:t>
      </w:r>
    </w:p>
    <w:p>
      <w:pPr>
        <w:keepNext/>
        <w:spacing w:before="120" w:after="60"/>
      </w:pPr>
      <w:r>
        <w:rPr>
          <w:rFonts w:ascii="Noto Sans CJK SC" w:hAnsi="Noto Sans CJK SC" w:eastAsia="Noto Sans CJK SC"/>
          <w:b/>
          <w:color w:val="12344D"/>
          <w:sz w:val="19"/>
        </w:rPr>
        <w:t>表 8-2 建议端子节点表</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47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端子组</w:t>
            </w:r>
          </w:p>
        </w:tc>
        <w:tc>
          <w:tcPr>
            <w:tcW w:type="dxa" w:w="362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节点名称</w:t>
            </w:r>
          </w:p>
        </w:tc>
        <w:tc>
          <w:tcPr>
            <w:tcW w:type="dxa" w:w="453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用途</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LOOP</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7"/>
              </w:rPr>
              <w:t>LOOP_G1_A / LOOP_G1_B / LOOP_G1_C</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第一步回路连通性测试，Gen1 侧回路端子。</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LOOP</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7"/>
              </w:rPr>
              <w:t>LOOP_G2_A / LOOP_G2_B / LOOP_G2_C</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第一步回路连通性测试，Gen2 侧回路端子。</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PT1</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7"/>
              </w:rPr>
              <w:t>PT1_A / PT1_B / PT1_C</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第二、四步，Gen1/PT1 二次端子。</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PT2</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7"/>
              </w:rPr>
              <w:t>PT2_A / PT2_B / PT2_C</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第二、四步，母排/PT2 二次端子。</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PT3</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7"/>
              </w:rPr>
              <w:t>PT3_A / PT3_B / PT3_C</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第二、四步，Gen2/PT3 二次端子。</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N/G</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7"/>
              </w:rPr>
              <w:t>N / GND / TEST_COM</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可选，中性点、地、测试公共端。</w:t>
            </w:r>
          </w:p>
        </w:tc>
      </w:tr>
      <w:tr>
        <w:trPr>
          <w:cantSplit/>
        </w:trPr>
        <w:tc>
          <w:tcPr>
            <w:tcW w:type="dxa" w:w="147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BLACKBOX</w:t>
            </w:r>
          </w:p>
        </w:tc>
        <w:tc>
          <w:tcPr>
            <w:tcW w:type="dxa" w:w="3628"/>
            <w:tcMar>
              <w:top w:w="85" w:type="dxa"/>
              <w:start w:w="95" w:type="dxa"/>
              <w:bottom w:w="85" w:type="dxa"/>
              <w:end w:w="95" w:type="dxa"/>
            </w:tcMar>
            <w:vAlign w:val="center"/>
          </w:tcPr>
          <w:p>
            <w:pPr>
              <w:jc w:val="left"/>
            </w:pPr>
            <w:r>
              <w:rPr>
                <w:rFonts w:ascii="Noto Sans CJK SC" w:hAnsi="Noto Sans CJK SC" w:eastAsia="Noto Sans CJK SC"/>
                <w:sz w:val="17"/>
              </w:rPr>
              <w:t>BB_IN_A/B/C、BB_OUT_A/B/C、BB_REPAIR_*</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7"/>
              </w:rPr>
              <w:t>黑盒故障与维修端子，按实际故障矩阵扩展。</w:t>
            </w:r>
          </w:p>
        </w:tc>
      </w:tr>
    </w:tbl>
    <w:p>
      <w:pPr>
        <w:spacing w:after="40"/>
      </w:pPr>
    </w:p>
    <w:p>
      <w:pPr>
        <w:pStyle w:val="Heading2"/>
        <w:keepNext/>
      </w:pPr>
      <w:r>
        <w:rPr>
          <w:rFonts w:ascii="Noto Sans CJK SC" w:hAnsi="Noto Sans CJK SC" w:eastAsia="Noto Sans CJK SC"/>
          <w:b/>
        </w:rPr>
        <w:t>8.3 故障注入矩阵初稿</w:t>
      </w:r>
    </w:p>
    <w:p>
      <w:pPr>
        <w:keepNext/>
        <w:spacing w:before="120" w:after="60"/>
      </w:pPr>
      <w:r>
        <w:rPr>
          <w:rFonts w:ascii="Noto Sans CJK SC" w:hAnsi="Noto Sans CJK SC" w:eastAsia="Noto Sans CJK SC"/>
          <w:b/>
          <w:color w:val="12344D"/>
          <w:sz w:val="19"/>
        </w:rPr>
        <w:t>表 8-3 故障注入矩阵初稿</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13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故障编号</w:t>
            </w:r>
          </w:p>
        </w:tc>
        <w:tc>
          <w:tcPr>
            <w:tcW w:type="dxa" w:w="243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教学含义</w:t>
            </w:r>
          </w:p>
        </w:tc>
        <w:tc>
          <w:tcPr>
            <w:tcW w:type="dxa" w:w="351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硬件等效实现</w:t>
            </w:r>
          </w:p>
        </w:tc>
        <w:tc>
          <w:tcPr>
            <w:tcW w:type="dxa" w:w="311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预期测量现象</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E01</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6"/>
              </w:rPr>
              <w:t>Gen1/PT1/PT2 相序或接线异常</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继电器交换 A/B 或 B/C，相序或端子对应关系改变。</w:t>
            </w:r>
          </w:p>
        </w:tc>
        <w:tc>
          <w:tcPr>
            <w:tcW w:type="dxa" w:w="3118"/>
            <w:tcMar>
              <w:top w:w="85" w:type="dxa"/>
              <w:start w:w="95" w:type="dxa"/>
              <w:bottom w:w="85" w:type="dxa"/>
              <w:end w:w="95" w:type="dxa"/>
            </w:tcMar>
            <w:vAlign w:val="center"/>
          </w:tcPr>
          <w:p>
            <w:pPr>
              <w:jc w:val="left"/>
            </w:pPr>
            <w:r>
              <w:rPr>
                <w:rFonts w:ascii="Noto Sans CJK SC" w:hAnsi="Noto Sans CJK SC" w:eastAsia="Noto Sans CJK SC"/>
                <w:sz w:val="16"/>
              </w:rPr>
              <w:t>回路测试、相序或端子压差出现异常。</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E02</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6"/>
              </w:rPr>
              <w:t>Gen2 B/C 反接</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继电器交换 Gen2 或 PT3 的 B/C 信号。</w:t>
            </w:r>
          </w:p>
        </w:tc>
        <w:tc>
          <w:tcPr>
            <w:tcW w:type="dxa" w:w="3118"/>
            <w:tcMar>
              <w:top w:w="85" w:type="dxa"/>
              <w:start w:w="95" w:type="dxa"/>
              <w:bottom w:w="85" w:type="dxa"/>
              <w:end w:w="95" w:type="dxa"/>
            </w:tcMar>
            <w:vAlign w:val="center"/>
          </w:tcPr>
          <w:p>
            <w:pPr>
              <w:jc w:val="left"/>
            </w:pPr>
            <w:r>
              <w:rPr>
                <w:rFonts w:ascii="Noto Sans CJK SC" w:hAnsi="Noto Sans CJK SC" w:eastAsia="Noto Sans CJK SC"/>
                <w:sz w:val="16"/>
              </w:rPr>
              <w:t>PT3 相序显示 ACB，端子压差矩阵异常。</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E03</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6"/>
              </w:rPr>
              <w:t>PT3 A 相极性反接</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DPDT 继电器反接 PT3_A 低压信号或等效反相信号。</w:t>
            </w:r>
          </w:p>
        </w:tc>
        <w:tc>
          <w:tcPr>
            <w:tcW w:type="dxa" w:w="3118"/>
            <w:tcMar>
              <w:top w:w="85" w:type="dxa"/>
              <w:start w:w="95" w:type="dxa"/>
              <w:bottom w:w="85" w:type="dxa"/>
              <w:end w:w="95" w:type="dxa"/>
            </w:tcMar>
            <w:vAlign w:val="center"/>
          </w:tcPr>
          <w:p>
            <w:pPr>
              <w:jc w:val="left"/>
            </w:pPr>
            <w:r>
              <w:rPr>
                <w:rFonts w:ascii="Noto Sans CJK SC" w:hAnsi="Noto Sans CJK SC" w:eastAsia="Noto Sans CJK SC"/>
                <w:sz w:val="16"/>
              </w:rPr>
              <w:t>PT3_A 对 PT2_A 压差异常，同期相角偏差，sync_ok 为 false。</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E04</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6"/>
              </w:rPr>
              <w:t>PT3 变比错误</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切换 PT3 分压比例、变送器比例或低压信号幅值。</w:t>
            </w:r>
          </w:p>
        </w:tc>
        <w:tc>
          <w:tcPr>
            <w:tcW w:type="dxa" w:w="3118"/>
            <w:tcMar>
              <w:top w:w="85" w:type="dxa"/>
              <w:start w:w="95" w:type="dxa"/>
              <w:bottom w:w="85" w:type="dxa"/>
              <w:end w:w="95" w:type="dxa"/>
            </w:tcMar>
            <w:vAlign w:val="center"/>
          </w:tcPr>
          <w:p>
            <w:pPr>
              <w:jc w:val="left"/>
            </w:pPr>
            <w:r>
              <w:rPr>
                <w:rFonts w:ascii="Noto Sans CJK SC" w:hAnsi="Noto Sans CJK SC" w:eastAsia="Noto Sans CJK SC"/>
                <w:sz w:val="16"/>
              </w:rPr>
              <w:t>PT3 线电压偏离正常范围，第二步发现异常。</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E05</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6"/>
              </w:rPr>
              <w:t>PT 断线</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继电器断开某一相 PT 信号。</w:t>
            </w:r>
          </w:p>
        </w:tc>
        <w:tc>
          <w:tcPr>
            <w:tcW w:type="dxa" w:w="3118"/>
            <w:tcMar>
              <w:top w:w="85" w:type="dxa"/>
              <w:start w:w="95" w:type="dxa"/>
              <w:bottom w:w="85" w:type="dxa"/>
              <w:end w:w="95" w:type="dxa"/>
            </w:tcMar>
            <w:vAlign w:val="center"/>
          </w:tcPr>
          <w:p>
            <w:pPr>
              <w:jc w:val="left"/>
            </w:pPr>
            <w:r>
              <w:rPr>
                <w:rFonts w:ascii="Noto Sans CJK SC" w:hAnsi="Noto Sans CJK SC" w:eastAsia="Noto Sans CJK SC"/>
                <w:sz w:val="16"/>
              </w:rPr>
              <w:t>对应线电压或端子压差异常，状态可能为 UNDER_RANGE。</w:t>
            </w:r>
          </w:p>
        </w:tc>
      </w:tr>
      <w:tr>
        <w:trPr>
          <w:cantSplit/>
        </w:trPr>
        <w:tc>
          <w:tcPr>
            <w:tcW w:type="dxa" w:w="113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E06</w:t>
            </w:r>
          </w:p>
        </w:tc>
        <w:tc>
          <w:tcPr>
            <w:tcW w:type="dxa" w:w="2438"/>
            <w:tcMar>
              <w:top w:w="85" w:type="dxa"/>
              <w:start w:w="95" w:type="dxa"/>
              <w:bottom w:w="85" w:type="dxa"/>
              <w:end w:w="95" w:type="dxa"/>
            </w:tcMar>
            <w:vAlign w:val="center"/>
          </w:tcPr>
          <w:p>
            <w:pPr>
              <w:jc w:val="left"/>
            </w:pPr>
            <w:r>
              <w:rPr>
                <w:rFonts w:ascii="Noto Sans CJK SC" w:hAnsi="Noto Sans CJK SC" w:eastAsia="Noto Sans CJK SC"/>
                <w:sz w:val="16"/>
              </w:rPr>
              <w:t>黑盒接线错误</w:t>
            </w:r>
          </w:p>
        </w:tc>
        <w:tc>
          <w:tcPr>
            <w:tcW w:type="dxa" w:w="3515"/>
            <w:tcMar>
              <w:top w:w="85" w:type="dxa"/>
              <w:start w:w="95" w:type="dxa"/>
              <w:bottom w:w="85" w:type="dxa"/>
              <w:end w:w="95" w:type="dxa"/>
            </w:tcMar>
            <w:vAlign w:val="center"/>
          </w:tcPr>
          <w:p>
            <w:pPr>
              <w:jc w:val="left"/>
            </w:pPr>
            <w:r>
              <w:rPr>
                <w:rFonts w:ascii="Noto Sans CJK SC" w:hAnsi="Noto Sans CJK SC" w:eastAsia="Noto Sans CJK SC"/>
                <w:sz w:val="16"/>
              </w:rPr>
              <w:t>实体跳线或继电器矩阵改变黑盒内接线。</w:t>
            </w:r>
          </w:p>
        </w:tc>
        <w:tc>
          <w:tcPr>
            <w:tcW w:type="dxa" w:w="3118"/>
            <w:tcMar>
              <w:top w:w="85" w:type="dxa"/>
              <w:start w:w="95" w:type="dxa"/>
              <w:bottom w:w="85" w:type="dxa"/>
              <w:end w:w="95" w:type="dxa"/>
            </w:tcMar>
            <w:vAlign w:val="center"/>
          </w:tcPr>
          <w:p>
            <w:pPr>
              <w:jc w:val="left"/>
            </w:pPr>
            <w:r>
              <w:rPr>
                <w:rFonts w:ascii="Noto Sans CJK SC" w:hAnsi="Noto Sans CJK SC" w:eastAsia="Noto Sans CJK SC"/>
                <w:sz w:val="16"/>
              </w:rPr>
              <w:t>学生需通过通断、压差和相序综合判断并修复。</w:t>
            </w:r>
          </w:p>
        </w:tc>
      </w:tr>
    </w:tbl>
    <w:p>
      <w:pPr>
        <w:spacing w:after="40"/>
      </w:pPr>
    </w:p>
    <w:p>
      <w:pPr>
        <w:pStyle w:val="Heading2"/>
        <w:keepNext/>
      </w:pPr>
      <w:r>
        <w:rPr>
          <w:rFonts w:ascii="Noto Sans CJK SC" w:hAnsi="Noto Sans CJK SC" w:eastAsia="Noto Sans CJK SC"/>
          <w:b/>
        </w:rPr>
        <w:t>8.4 初步硬件设计输入清单</w:t>
      </w:r>
    </w:p>
    <w:p>
      <w:pPr>
        <w:keepNext/>
        <w:spacing w:before="120" w:after="60"/>
      </w:pPr>
      <w:r>
        <w:rPr>
          <w:rFonts w:ascii="Noto Sans CJK SC" w:hAnsi="Noto Sans CJK SC" w:eastAsia="Noto Sans CJK SC"/>
          <w:b/>
          <w:color w:val="12344D"/>
          <w:sz w:val="19"/>
        </w:rPr>
        <w:t>表 8-4 下一阶段设计输入清单</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198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设计输入</w:t>
            </w:r>
          </w:p>
        </w:tc>
        <w:tc>
          <w:tcPr>
            <w:tcW w:type="dxa" w:w="708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需要在下一阶段细化的内容</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IO 点表</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每个按钮、旋钮、触点、继电器、指示灯和表笔插孔的编号、地址、常开/常闭逻辑。</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端子排图</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所有 LOOP、PT、黑盒和测试端子的物理位置、编号和安全标识。</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测量通道表</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每路电压、电流、压差、通断测量的量程、比例、校准系数和保护方式。</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故障矩阵图</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每个故障需要动作哪些继电器，正常/故障/掉电状态分别是什么。</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安全联锁表</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每条合闸、启动、故障注入命令需要满足哪些硬件条件。</w:t>
            </w:r>
          </w:p>
        </w:tc>
      </w:tr>
      <w:tr>
        <w:trPr>
          <w:cantSplit/>
        </w:trPr>
        <w:tc>
          <w:tcPr>
            <w:tcW w:type="dxa" w:w="198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通信映射表</w:t>
            </w:r>
          </w:p>
        </w:tc>
        <w:tc>
          <w:tcPr>
            <w:tcW w:type="dxa" w:w="7087"/>
            <w:tcMar>
              <w:top w:w="85" w:type="dxa"/>
              <w:start w:w="95" w:type="dxa"/>
              <w:bottom w:w="85" w:type="dxa"/>
              <w:end w:w="95" w:type="dxa"/>
            </w:tcMar>
            <w:vAlign w:val="center"/>
          </w:tcPr>
          <w:p>
            <w:pPr>
              <w:jc w:val="left"/>
            </w:pPr>
            <w:r>
              <w:rPr>
                <w:rFonts w:ascii="Noto Sans CJK SC" w:hAnsi="Noto Sans CJK SC" w:eastAsia="Noto Sans CJK SC"/>
                <w:sz w:val="17"/>
              </w:rPr>
              <w:t>PlantSnapshot 和 PlantCommand 如何映射为 PLC 标签、Modbus 寄存器或嵌入式报文。</w:t>
            </w:r>
          </w:p>
        </w:tc>
      </w:tr>
    </w:tbl>
    <w:p>
      <w:pPr>
        <w:spacing w:after="40"/>
      </w:pPr>
    </w:p>
    <w:p>
      <w:pPr>
        <w:pStyle w:val="Heading1"/>
        <w:keepNext/>
      </w:pPr>
      <w:r>
        <w:rPr>
          <w:rFonts w:ascii="Noto Sans CJK SC" w:hAnsi="Noto Sans CJK SC" w:eastAsia="Noto Sans CJK SC"/>
          <w:b/>
        </w:rPr>
        <w:t>9. 后续设计输入与版本迭代建议</w:t>
      </w:r>
    </w:p>
    <w:p>
      <w:pPr>
        <w:pStyle w:val="Heading2"/>
        <w:keepNext/>
      </w:pPr>
      <w:r>
        <w:rPr>
          <w:rFonts w:ascii="Noto Sans CJK SC" w:hAnsi="Noto Sans CJK SC" w:eastAsia="Noto Sans CJK SC"/>
          <w:b/>
        </w:rPr>
        <w:t>9.1 建议版本路线</w:t>
      </w:r>
    </w:p>
    <w:p>
      <w:pPr>
        <w:keepNext/>
        <w:spacing w:before="120" w:after="60"/>
      </w:pPr>
      <w:r>
        <w:rPr>
          <w:rFonts w:ascii="Noto Sans CJK SC" w:hAnsi="Noto Sans CJK SC" w:eastAsia="Noto Sans CJK SC"/>
          <w:b/>
          <w:color w:val="12344D"/>
          <w:sz w:val="19"/>
        </w:rPr>
        <w:t>表 9-1 建议版本路线</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79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版本</w:t>
            </w:r>
          </w:p>
        </w:tc>
        <w:tc>
          <w:tcPr>
            <w:tcW w:type="dxa" w:w="181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目标</w:t>
            </w:r>
          </w:p>
        </w:tc>
        <w:tc>
          <w:tcPr>
            <w:tcW w:type="dxa" w:w="453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主要内容</w:t>
            </w:r>
          </w:p>
        </w:tc>
        <w:tc>
          <w:tcPr>
            <w:tcW w:type="dxa" w:w="283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验收重点</w:t>
            </w:r>
          </w:p>
        </w:tc>
      </w:tr>
      <w:tr>
        <w:trPr>
          <w:cantSplit/>
        </w:trPr>
        <w:tc>
          <w:tcPr>
            <w:tcW w:type="dxa" w:w="79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V1</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操作硬件化</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6"/>
              </w:rPr>
              <w:t>实体操作面板、断路器位置、表笔插孔识别、通信接口、纯仿真/硬件模式切换。</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6"/>
              </w:rPr>
              <w:t>实体输入能驱动上位机流程，安全状态和通信稳定。</w:t>
            </w:r>
          </w:p>
        </w:tc>
      </w:tr>
      <w:tr>
        <w:trPr>
          <w:cantSplit/>
        </w:trPr>
        <w:tc>
          <w:tcPr>
            <w:tcW w:type="dxa" w:w="79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V2</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测量硬件化</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6"/>
              </w:rPr>
              <w:t>PT 低压测量、端子压差、通断检测、相序判断、E01-E04 故障矩阵。</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6"/>
              </w:rPr>
              <w:t>五步流程前三/四步真实测量可验收。</w:t>
            </w:r>
          </w:p>
        </w:tc>
      </w:tr>
      <w:tr>
        <w:trPr>
          <w:cantSplit/>
        </w:trPr>
        <w:tc>
          <w:tcPr>
            <w:tcW w:type="dxa" w:w="79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V3</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同期与闭锁硬件化</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6"/>
              </w:rPr>
              <w:t>sync_ok、ΔU/Δf/Δφ、断路器合闸闭锁、通信中断保护、故障未修复闭锁。</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6"/>
              </w:rPr>
              <w:t>第五步同步功能和安全闭锁可验收。</w:t>
            </w:r>
          </w:p>
        </w:tc>
      </w:tr>
      <w:tr>
        <w:trPr>
          <w:cantSplit/>
        </w:trPr>
        <w:tc>
          <w:tcPr>
            <w:tcW w:type="dxa" w:w="794"/>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6"/>
              </w:rPr>
              <w:t>V4</w:t>
            </w:r>
          </w:p>
        </w:tc>
        <w:tc>
          <w:tcPr>
            <w:tcW w:type="dxa" w:w="1814"/>
            <w:tcMar>
              <w:top w:w="85" w:type="dxa"/>
              <w:start w:w="95" w:type="dxa"/>
              <w:bottom w:w="85" w:type="dxa"/>
              <w:end w:w="95" w:type="dxa"/>
            </w:tcMar>
            <w:vAlign w:val="center"/>
          </w:tcPr>
          <w:p>
            <w:pPr>
              <w:jc w:val="left"/>
            </w:pPr>
            <w:r>
              <w:rPr>
                <w:rFonts w:ascii="Noto Sans CJK SC" w:hAnsi="Noto Sans CJK SC" w:eastAsia="Noto Sans CJK SC"/>
                <w:sz w:val="16"/>
              </w:rPr>
              <w:t>高级扩展</w:t>
            </w:r>
          </w:p>
        </w:tc>
        <w:tc>
          <w:tcPr>
            <w:tcW w:type="dxa" w:w="4535"/>
            <w:tcMar>
              <w:top w:w="85" w:type="dxa"/>
              <w:start w:w="95" w:type="dxa"/>
              <w:bottom w:w="85" w:type="dxa"/>
              <w:end w:w="95" w:type="dxa"/>
            </w:tcMar>
            <w:vAlign w:val="center"/>
          </w:tcPr>
          <w:p>
            <w:pPr>
              <w:jc w:val="left"/>
            </w:pPr>
            <w:r>
              <w:rPr>
                <w:rFonts w:ascii="Noto Sans CJK SC" w:hAnsi="Noto Sans CJK SC" w:eastAsia="Noto Sans CJK SC"/>
                <w:sz w:val="16"/>
              </w:rPr>
              <w:t>电流测量、波形上传、事件录波、低压真实并联系统或 HIL 接入。</w:t>
            </w:r>
          </w:p>
        </w:tc>
        <w:tc>
          <w:tcPr>
            <w:tcW w:type="dxa" w:w="2835"/>
            <w:tcMar>
              <w:top w:w="85" w:type="dxa"/>
              <w:start w:w="95" w:type="dxa"/>
              <w:bottom w:w="85" w:type="dxa"/>
              <w:end w:w="95" w:type="dxa"/>
            </w:tcMar>
            <w:vAlign w:val="center"/>
          </w:tcPr>
          <w:p>
            <w:pPr>
              <w:jc w:val="left"/>
            </w:pPr>
            <w:r>
              <w:rPr>
                <w:rFonts w:ascii="Noto Sans CJK SC" w:hAnsi="Noto Sans CJK SC" w:eastAsia="Noto Sans CJK SC"/>
                <w:sz w:val="16"/>
              </w:rPr>
              <w:t>高级教学、科研和综合实训扩展。</w:t>
            </w:r>
          </w:p>
        </w:tc>
      </w:tr>
    </w:tbl>
    <w:p>
      <w:pPr>
        <w:spacing w:after="40"/>
      </w:pPr>
    </w:p>
    <w:p>
      <w:pPr>
        <w:pStyle w:val="Heading2"/>
        <w:keepNext/>
      </w:pPr>
      <w:r>
        <w:rPr>
          <w:rFonts w:ascii="Noto Sans CJK SC" w:hAnsi="Noto Sans CJK SC" w:eastAsia="Noto Sans CJK SC"/>
          <w:b/>
        </w:rPr>
        <w:t>9.2 进入硬件方案设计前必须冻结的内容</w:t>
      </w:r>
    </w:p>
    <w:p>
      <w:pPr>
        <w:pStyle w:val="ListNumber"/>
        <w:spacing w:after="40"/>
      </w:pPr>
      <w:r>
        <w:rPr>
          <w:rFonts w:ascii="Noto Sans CJK SC" w:hAnsi="Noto Sans CJK SC" w:eastAsia="Noto Sans CJK SC"/>
          <w:sz w:val="20"/>
        </w:rPr>
        <w:t>冻结五步教学流程中每一步需要学生测量的端子组合和记录项。</w:t>
      </w:r>
    </w:p>
    <w:p>
      <w:pPr>
        <w:pStyle w:val="ListNumber"/>
        <w:spacing w:after="40"/>
      </w:pPr>
      <w:r>
        <w:rPr>
          <w:rFonts w:ascii="Noto Sans CJK SC" w:hAnsi="Noto Sans CJK SC" w:eastAsia="Noto Sans CJK SC"/>
          <w:sz w:val="20"/>
        </w:rPr>
        <w:t>冻结端子节点命名，例如 PT1_A、PT2_A、PT3_A、LOOP_G1_A 等。</w:t>
      </w:r>
    </w:p>
    <w:p>
      <w:pPr>
        <w:pStyle w:val="ListNumber"/>
        <w:spacing w:after="40"/>
      </w:pPr>
      <w:r>
        <w:rPr>
          <w:rFonts w:ascii="Noto Sans CJK SC" w:hAnsi="Noto Sans CJK SC" w:eastAsia="Noto Sans CJK SC"/>
          <w:sz w:val="20"/>
        </w:rPr>
        <w:t>冻结 E01-E04 的硬件等效故障形式，明确每个故障是否通过相序交换、极性反接、变比切换或断线实现。</w:t>
      </w:r>
    </w:p>
    <w:p>
      <w:pPr>
        <w:pStyle w:val="ListNumber"/>
        <w:spacing w:after="40"/>
      </w:pPr>
      <w:r>
        <w:rPr>
          <w:rFonts w:ascii="Noto Sans CJK SC" w:hAnsi="Noto Sans CJK SC" w:eastAsia="Noto Sans CJK SC"/>
          <w:sz w:val="20"/>
        </w:rPr>
        <w:t>冻结安全等级表，特别是急停、合闸闭锁、通信中断、故障继电器失电安全。</w:t>
      </w:r>
    </w:p>
    <w:p>
      <w:pPr>
        <w:pStyle w:val="ListNumber"/>
        <w:spacing w:after="40"/>
      </w:pPr>
      <w:r>
        <w:rPr>
          <w:rFonts w:ascii="Noto Sans CJK SC" w:hAnsi="Noto Sans CJK SC" w:eastAsia="Noto Sans CJK SC"/>
          <w:sz w:val="20"/>
        </w:rPr>
        <w:t>冻结 PlantSnapshot 和 PlantCommand 的基础字段，后续 PLC 或嵌入式只做映射。</w:t>
      </w:r>
    </w:p>
    <w:p>
      <w:pPr>
        <w:pStyle w:val="ListNumber"/>
        <w:spacing w:after="40"/>
      </w:pPr>
      <w:r>
        <w:rPr>
          <w:rFonts w:ascii="Noto Sans CJK SC" w:hAnsi="Noto Sans CJK SC" w:eastAsia="Noto Sans CJK SC"/>
          <w:sz w:val="20"/>
        </w:rPr>
        <w:t>冻结测量精度和刷新指标，作为选型 ADC、变送器、相序继电器或同期装置的依据。</w:t>
      </w:r>
    </w:p>
    <w:p>
      <w:pPr>
        <w:pStyle w:val="ListNumber"/>
        <w:spacing w:after="40"/>
      </w:pPr>
      <w:r>
        <w:rPr>
          <w:rFonts w:ascii="Noto Sans CJK SC" w:hAnsi="Noto Sans CJK SC" w:eastAsia="Noto Sans CJK SC"/>
          <w:sz w:val="20"/>
        </w:rPr>
        <w:t>冻结验收用例，确保硬件选型与教学结果可验证。</w:t>
      </w:r>
    </w:p>
    <w:p>
      <w:pPr>
        <w:pStyle w:val="Heading2"/>
        <w:keepNext/>
      </w:pPr>
      <w:r>
        <w:rPr>
          <w:rFonts w:ascii="Noto Sans CJK SC" w:hAnsi="Noto Sans CJK SC" w:eastAsia="Noto Sans CJK SC"/>
          <w:b/>
        </w:rPr>
        <w:t>9.3 初稿结论</w:t>
      </w:r>
    </w:p>
    <w:tbl>
      <w:tblPr>
        <w:tblW w:type="auto" w:w="0"/>
        <w:jc w:val="center"/>
        <w:tblLayout w:type="autofit"/>
        <w:tblLook w:firstColumn="1" w:firstRow="1" w:lastColumn="0" w:lastRow="0" w:noHBand="0" w:noVBand="1" w:val="04A0"/>
      </w:tblPr>
      <w:tblGrid>
        <w:gridCol w:w="9524"/>
      </w:tblGrid>
      <w:tr>
        <w:tc>
          <w:tcPr>
            <w:tcW w:type="dxa" w:w="9524"/>
            <w:shd w:fill="EAF2F8"/>
            <w:tcBorders>
              <w:top w:val="single" w:sz="8" w:color="1F4E79"/>
              <w:left w:val="single" w:sz="8" w:color="1F4E79"/>
              <w:bottom w:val="single" w:sz="8" w:color="1F4E79"/>
              <w:right w:val="single" w:sz="8" w:color="1F4E79"/>
            </w:tcBorders>
            <w:tcMar>
              <w:top w:w="130" w:type="dxa"/>
              <w:start w:w="160" w:type="dxa"/>
              <w:bottom w:w="130" w:type="dxa"/>
              <w:end w:w="160" w:type="dxa"/>
            </w:tcMar>
          </w:tcPr>
          <w:p>
            <w:r>
              <w:rPr>
                <w:rFonts w:ascii="Noto Sans CJK SC" w:hAnsi="Noto Sans CJK SC" w:eastAsia="Noto Sans CJK SC"/>
                <w:b/>
                <w:color w:val="12344D"/>
                <w:sz w:val="21"/>
              </w:rPr>
              <w:t>需求定义结论</w:t>
            </w:r>
          </w:p>
          <w:p>
            <w:pPr>
              <w:spacing w:after="40"/>
            </w:pPr>
            <w:r>
              <w:rPr>
                <w:rFonts w:ascii="Noto Sans CJK SC" w:hAnsi="Noto Sans CJK SC" w:eastAsia="Noto Sans CJK SC"/>
                <w:sz w:val="19"/>
              </w:rPr>
              <w:t>本项目的第一阶段核心不是选择 PLC 或嵌入式，而是建立统一的软硬件需求边界：软件保留教学、评分、题库、可视化和记录；硬件承担实体操作、真实低压测量、故障注入、断路器反馈和安全闭锁；通信层以 PlantSnapshot 和 PlantCommand 为统一抽象。只要这个需求定义先冻结，后续无论选择 PLC、嵌入式，还是 PLC + 嵌入式混合方案，都能沿用同一套上位机教学系统。</w:t>
            </w:r>
          </w:p>
        </w:tc>
      </w:tr>
    </w:tbl>
    <w:p>
      <w:pPr>
        <w:spacing w:after="40"/>
      </w:pPr>
    </w:p>
    <w:p>
      <w:pPr>
        <w:pStyle w:val="Heading1"/>
        <w:keepNext/>
      </w:pPr>
      <w:r>
        <w:rPr>
          <w:rFonts w:ascii="Noto Sans CJK SC" w:hAnsi="Noto Sans CJK SC" w:eastAsia="Noto Sans CJK SC"/>
          <w:b/>
        </w:rPr>
        <w:t>附录 A 术语表</w:t>
      </w:r>
    </w:p>
    <w:p>
      <w:pPr>
        <w:keepNext/>
        <w:spacing w:before="120" w:after="60"/>
      </w:pPr>
      <w:r>
        <w:rPr>
          <w:rFonts w:ascii="Noto Sans CJK SC" w:hAnsi="Noto Sans CJK SC" w:eastAsia="Noto Sans CJK SC"/>
          <w:b/>
          <w:color w:val="12344D"/>
          <w:sz w:val="19"/>
        </w:rPr>
        <w:t>表 A-1 术语表</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1814"/>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术语</w:t>
            </w:r>
          </w:p>
        </w:tc>
        <w:tc>
          <w:tcPr>
            <w:tcW w:type="dxa" w:w="7257"/>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定义</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上位机</w:t>
            </w:r>
          </w:p>
        </w:tc>
        <w:tc>
          <w:tcPr>
            <w:tcW w:type="dxa" w:w="7257"/>
            <w:tcMar>
              <w:top w:w="85" w:type="dxa"/>
              <w:start w:w="95" w:type="dxa"/>
              <w:bottom w:w="85" w:type="dxa"/>
              <w:end w:w="95" w:type="dxa"/>
            </w:tcMar>
            <w:vAlign w:val="center"/>
          </w:tcPr>
          <w:p>
            <w:pPr>
              <w:jc w:val="left"/>
            </w:pPr>
            <w:r>
              <w:rPr>
                <w:rFonts w:ascii="Noto Sans CJK SC" w:hAnsi="Noto Sans CJK SC" w:eastAsia="Noto Sans CJK SC"/>
                <w:sz w:val="17"/>
              </w:rPr>
              <w:t>运行教学 UI、五步流程、故障题库、评分和日志的 PC 软件。</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下位机</w:t>
            </w:r>
          </w:p>
        </w:tc>
        <w:tc>
          <w:tcPr>
            <w:tcW w:type="dxa" w:w="7257"/>
            <w:tcMar>
              <w:top w:w="85" w:type="dxa"/>
              <w:start w:w="95" w:type="dxa"/>
              <w:bottom w:w="85" w:type="dxa"/>
              <w:end w:w="95" w:type="dxa"/>
            </w:tcMar>
            <w:vAlign w:val="center"/>
          </w:tcPr>
          <w:p>
            <w:pPr>
              <w:jc w:val="left"/>
            </w:pPr>
            <w:r>
              <w:rPr>
                <w:rFonts w:ascii="Noto Sans CJK SC" w:hAnsi="Noto Sans CJK SC" w:eastAsia="Noto Sans CJK SC"/>
                <w:sz w:val="17"/>
              </w:rPr>
              <w:t>负责读取硬件 IO、采集测量数据、执行继电器输出和基础联锁的 PLC、嵌入式板或混合控制器。</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PlantSnapshot</w:t>
            </w:r>
          </w:p>
        </w:tc>
        <w:tc>
          <w:tcPr>
            <w:tcW w:type="dxa" w:w="7257"/>
            <w:tcMar>
              <w:top w:w="85" w:type="dxa"/>
              <w:start w:w="95" w:type="dxa"/>
              <w:bottom w:w="85" w:type="dxa"/>
              <w:end w:w="95" w:type="dxa"/>
            </w:tcMar>
            <w:vAlign w:val="center"/>
          </w:tcPr>
          <w:p>
            <w:pPr>
              <w:jc w:val="left"/>
            </w:pPr>
            <w:r>
              <w:rPr>
                <w:rFonts w:ascii="Noto Sans CJK SC" w:hAnsi="Noto Sans CJK SC" w:eastAsia="Noto Sans CJK SC"/>
                <w:sz w:val="17"/>
              </w:rPr>
              <w:t>下位机周期上传给上位机的统一状态快照。</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PlantCommand</w:t>
            </w:r>
          </w:p>
        </w:tc>
        <w:tc>
          <w:tcPr>
            <w:tcW w:type="dxa" w:w="7257"/>
            <w:tcMar>
              <w:top w:w="85" w:type="dxa"/>
              <w:start w:w="95" w:type="dxa"/>
              <w:bottom w:w="85" w:type="dxa"/>
              <w:end w:w="95" w:type="dxa"/>
            </w:tcMar>
            <w:vAlign w:val="center"/>
          </w:tcPr>
          <w:p>
            <w:pPr>
              <w:jc w:val="left"/>
            </w:pPr>
            <w:r>
              <w:rPr>
                <w:rFonts w:ascii="Noto Sans CJK SC" w:hAnsi="Noto Sans CJK SC" w:eastAsia="Noto Sans CJK SC"/>
                <w:sz w:val="17"/>
              </w:rPr>
              <w:t>上位机发送给下位机的统一控制命令。</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sync_ok</w:t>
            </w:r>
          </w:p>
        </w:tc>
        <w:tc>
          <w:tcPr>
            <w:tcW w:type="dxa" w:w="7257"/>
            <w:tcMar>
              <w:top w:w="85" w:type="dxa"/>
              <w:start w:w="95" w:type="dxa"/>
              <w:bottom w:w="85" w:type="dxa"/>
              <w:end w:w="95" w:type="dxa"/>
            </w:tcMar>
            <w:vAlign w:val="center"/>
          </w:tcPr>
          <w:p>
            <w:pPr>
              <w:jc w:val="left"/>
            </w:pPr>
            <w:r>
              <w:rPr>
                <w:rFonts w:ascii="Noto Sans CJK SC" w:hAnsi="Noto Sans CJK SC" w:eastAsia="Noto Sans CJK SC"/>
                <w:sz w:val="17"/>
              </w:rPr>
              <w:t>同期允许信号，表示电压差、频率差、相角差等条件满足合闸要求。</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52a/52b</w:t>
            </w:r>
          </w:p>
        </w:tc>
        <w:tc>
          <w:tcPr>
            <w:tcW w:type="dxa" w:w="7257"/>
            <w:tcMar>
              <w:top w:w="85" w:type="dxa"/>
              <w:start w:w="95" w:type="dxa"/>
              <w:bottom w:w="85" w:type="dxa"/>
              <w:end w:w="95" w:type="dxa"/>
            </w:tcMar>
            <w:vAlign w:val="center"/>
          </w:tcPr>
          <w:p>
            <w:pPr>
              <w:jc w:val="left"/>
            </w:pPr>
            <w:r>
              <w:rPr>
                <w:rFonts w:ascii="Noto Sans CJK SC" w:hAnsi="Noto Sans CJK SC" w:eastAsia="Noto Sans CJK SC"/>
                <w:sz w:val="17"/>
              </w:rPr>
              <w:t>断路器辅助触点，通常用于表示断路器闭合/断开状态反馈。</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PT</w:t>
            </w:r>
          </w:p>
        </w:tc>
        <w:tc>
          <w:tcPr>
            <w:tcW w:type="dxa" w:w="7257"/>
            <w:tcMar>
              <w:top w:w="85" w:type="dxa"/>
              <w:start w:w="95" w:type="dxa"/>
              <w:bottom w:w="85" w:type="dxa"/>
              <w:end w:w="95" w:type="dxa"/>
            </w:tcMar>
            <w:vAlign w:val="center"/>
          </w:tcPr>
          <w:p>
            <w:pPr>
              <w:jc w:val="left"/>
            </w:pPr>
            <w:r>
              <w:rPr>
                <w:rFonts w:ascii="Noto Sans CJK SC" w:hAnsi="Noto Sans CJK SC" w:eastAsia="Noto Sans CJK SC"/>
                <w:sz w:val="17"/>
              </w:rPr>
              <w:t>电压互感器或本项目中的低压 PT 等效测量端子。</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故障矩阵</w:t>
            </w:r>
          </w:p>
        </w:tc>
        <w:tc>
          <w:tcPr>
            <w:tcW w:type="dxa" w:w="7257"/>
            <w:tcMar>
              <w:top w:w="85" w:type="dxa"/>
              <w:start w:w="95" w:type="dxa"/>
              <w:bottom w:w="85" w:type="dxa"/>
              <w:end w:w="95" w:type="dxa"/>
            </w:tcMar>
            <w:vAlign w:val="center"/>
          </w:tcPr>
          <w:p>
            <w:pPr>
              <w:jc w:val="left"/>
            </w:pPr>
            <w:r>
              <w:rPr>
                <w:rFonts w:ascii="Noto Sans CJK SC" w:hAnsi="Noto Sans CJK SC" w:eastAsia="Noto Sans CJK SC"/>
                <w:sz w:val="17"/>
              </w:rPr>
              <w:t>通过继电器、跳线或电子开关实现教学故障注入的硬件结构。</w:t>
            </w:r>
          </w:p>
        </w:tc>
      </w:tr>
      <w:tr>
        <w:trPr>
          <w:cantSplit/>
        </w:trPr>
        <w:tc>
          <w:tcPr>
            <w:tcW w:type="dxa" w:w="1814"/>
            <w:shd w:fill="EAF2F8"/>
            <w:tcMar>
              <w:top w:w="85" w:type="dxa"/>
              <w:start w:w="95" w:type="dxa"/>
              <w:bottom w:w="85" w:type="dxa"/>
              <w:end w:w="95" w:type="dxa"/>
            </w:tcMar>
            <w:vAlign w:val="center"/>
          </w:tcPr>
          <w:p>
            <w:pPr>
              <w:jc w:val="left"/>
            </w:pPr>
            <w:r>
              <w:rPr>
                <w:rFonts w:ascii="Noto Sans CJK SC" w:hAnsi="Noto Sans CJK SC" w:eastAsia="Noto Sans CJK SC"/>
                <w:b/>
                <w:color w:val="12344D"/>
                <w:sz w:val="17"/>
              </w:rPr>
              <w:t>失效安全</w:t>
            </w:r>
          </w:p>
        </w:tc>
        <w:tc>
          <w:tcPr>
            <w:tcW w:type="dxa" w:w="7257"/>
            <w:tcMar>
              <w:top w:w="85" w:type="dxa"/>
              <w:start w:w="95" w:type="dxa"/>
              <w:bottom w:w="85" w:type="dxa"/>
              <w:end w:w="95" w:type="dxa"/>
            </w:tcMar>
            <w:vAlign w:val="center"/>
          </w:tcPr>
          <w:p>
            <w:pPr>
              <w:jc w:val="left"/>
            </w:pPr>
            <w:r>
              <w:rPr>
                <w:rFonts w:ascii="Noto Sans CJK SC" w:hAnsi="Noto Sans CJK SC" w:eastAsia="Noto Sans CJK SC"/>
                <w:sz w:val="17"/>
              </w:rPr>
              <w:t>系统在掉电、通信中断、复位或故障情况下自动进入安全状态。</w:t>
            </w:r>
          </w:p>
        </w:tc>
      </w:tr>
    </w:tbl>
    <w:p>
      <w:pPr>
        <w:spacing w:after="40"/>
      </w:pPr>
    </w:p>
    <w:p>
      <w:pPr>
        <w:pStyle w:val="Heading1"/>
        <w:keepNext/>
      </w:pPr>
      <w:r>
        <w:rPr>
          <w:rFonts w:ascii="Noto Sans CJK SC" w:hAnsi="Noto Sans CJK SC" w:eastAsia="Noto Sans CJK SC"/>
          <w:b/>
        </w:rPr>
        <w:t>附录 B 需求优先级说明</w:t>
      </w:r>
    </w:p>
    <w:p>
      <w:r>
        <w:rPr>
          <w:rFonts w:ascii="Noto Sans CJK SC" w:hAnsi="Noto Sans CJK SC" w:eastAsia="Noto Sans CJK SC"/>
        </w:rPr>
        <w:t>本初稿中的“必须”“建议必须”“可选”“不纳入”用于指导硬件设计范围控制。后续进入详细设计时，应将“必须”和“建议必须”项拆解为原理图、IO 表、通信字段、测试用例和验收记录。</w:t>
      </w:r>
    </w:p>
    <w:p>
      <w:pPr>
        <w:pStyle w:val="Heading1"/>
        <w:keepNext/>
      </w:pPr>
      <w:r>
        <w:rPr>
          <w:rFonts w:ascii="Noto Sans CJK SC" w:hAnsi="Noto Sans CJK SC" w:eastAsia="Noto Sans CJK SC"/>
          <w:b/>
        </w:rPr>
        <w:t>附录 C 需求追踪矩阵</w:t>
      </w:r>
    </w:p>
    <w:p>
      <w:pPr>
        <w:keepNext/>
        <w:spacing w:before="120" w:after="60"/>
      </w:pPr>
      <w:r>
        <w:rPr>
          <w:rFonts w:ascii="Noto Sans CJK SC" w:hAnsi="Noto Sans CJK SC" w:eastAsia="Noto Sans CJK SC"/>
          <w:b/>
          <w:color w:val="12344D"/>
          <w:sz w:val="19"/>
        </w:rPr>
        <w:t>表 C-1 需求追踪矩阵</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28"/>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需求域</w:t>
            </w:r>
          </w:p>
        </w:tc>
        <w:tc>
          <w:tcPr>
            <w:tcW w:type="dxa" w:w="3969"/>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核心需求编号</w:t>
            </w:r>
          </w:p>
        </w:tc>
        <w:tc>
          <w:tcPr>
            <w:tcW w:type="dxa" w:w="3175"/>
            <w:shd w:fill="1F4E79"/>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对应验收章节</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项目目标</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7"/>
              </w:rPr>
              <w:t>REQ-GOAL-001 ~ REQ-GOAL-006</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7"/>
              </w:rPr>
              <w:t>7.6 整体验收场景</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教学边界</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7"/>
              </w:rPr>
              <w:t>REQ-BND 需求可在后续版本补充</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7"/>
              </w:rPr>
              <w:t>7.1、7.2</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安全等级</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7"/>
              </w:rPr>
              <w:t>REQ-SAFE-001 ~ REQ-SAFE-007</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7"/>
              </w:rPr>
              <w:t>7.3 安全验收标准</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硬件替代</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7"/>
              </w:rPr>
              <w:t>REQ-HW-001 ~ REQ-HW-010</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7"/>
              </w:rPr>
              <w:t>7.2 功能验收标准</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测量精度</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7"/>
              </w:rPr>
              <w:t>REQ-MEAS-001 ~ REQ-MEAS-007</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7"/>
              </w:rPr>
              <w:t>7.4 测量验收标准</w:t>
            </w:r>
          </w:p>
        </w:tc>
      </w:tr>
      <w:tr>
        <w:trPr>
          <w:cantSplit/>
        </w:trPr>
        <w:tc>
          <w:tcPr>
            <w:tcW w:type="dxa" w:w="1928"/>
            <w:shd w:fill="EAF2F8"/>
            <w:tcMar>
              <w:top w:w="85" w:type="dxa"/>
              <w:start w:w="95" w:type="dxa"/>
              <w:bottom w:w="85" w:type="dxa"/>
              <w:end w:w="95" w:type="dxa"/>
            </w:tcMar>
            <w:vAlign w:val="center"/>
          </w:tcPr>
          <w:p>
            <w:pPr>
              <w:jc w:val="center"/>
            </w:pPr>
            <w:r>
              <w:rPr>
                <w:rFonts w:ascii="Noto Sans CJK SC" w:hAnsi="Noto Sans CJK SC" w:eastAsia="Noto Sans CJK SC"/>
                <w:b/>
                <w:color w:val="12344D"/>
                <w:sz w:val="17"/>
              </w:rPr>
              <w:t>通信接口</w:t>
            </w:r>
          </w:p>
        </w:tc>
        <w:tc>
          <w:tcPr>
            <w:tcW w:type="dxa" w:w="3969"/>
            <w:tcMar>
              <w:top w:w="85" w:type="dxa"/>
              <w:start w:w="95" w:type="dxa"/>
              <w:bottom w:w="85" w:type="dxa"/>
              <w:end w:w="95" w:type="dxa"/>
            </w:tcMar>
            <w:vAlign w:val="center"/>
          </w:tcPr>
          <w:p>
            <w:pPr>
              <w:jc w:val="left"/>
            </w:pPr>
            <w:r>
              <w:rPr>
                <w:rFonts w:ascii="Noto Sans CJK SC" w:hAnsi="Noto Sans CJK SC" w:eastAsia="Noto Sans CJK SC"/>
                <w:sz w:val="17"/>
              </w:rPr>
              <w:t>REQ-COMM-001 ~ REQ-COMM-007</w:t>
            </w:r>
          </w:p>
        </w:tc>
        <w:tc>
          <w:tcPr>
            <w:tcW w:type="dxa" w:w="3175"/>
            <w:tcMar>
              <w:top w:w="85" w:type="dxa"/>
              <w:start w:w="95" w:type="dxa"/>
              <w:bottom w:w="85" w:type="dxa"/>
              <w:end w:w="95" w:type="dxa"/>
            </w:tcMar>
            <w:vAlign w:val="center"/>
          </w:tcPr>
          <w:p>
            <w:pPr>
              <w:jc w:val="left"/>
            </w:pPr>
            <w:r>
              <w:rPr>
                <w:rFonts w:ascii="Noto Sans CJK SC" w:hAnsi="Noto Sans CJK SC" w:eastAsia="Noto Sans CJK SC"/>
                <w:sz w:val="17"/>
              </w:rPr>
              <w:t>7.5 通信验收标准</w:t>
            </w:r>
          </w:p>
        </w:tc>
      </w:tr>
    </w:tbl>
    <w:p>
      <w:pPr>
        <w:spacing w:after="40"/>
      </w:pPr>
    </w:p>
    <w:p>
      <w:pPr>
        <w:jc w:val="center"/>
      </w:pPr>
      <w:r>
        <w:rPr>
          <w:rFonts w:ascii="Noto Sans CJK SC" w:hAnsi="Noto Sans CJK SC" w:eastAsia="Noto Sans CJK SC"/>
          <w:color w:val="6B7280"/>
          <w:sz w:val="18"/>
        </w:rPr>
        <w:t>—— 文档结束 ——</w:t>
      </w:r>
    </w:p>
    <w:sectPr>
      <w:headerReference w:type="default" r:id="rId9"/>
      <w:footerReference w:type="default" r:id="rId10"/>
      <w:pgSz w:w="11906" w:h="16838"/>
      <w:pgMar w:top="1077" w:right="1191" w:bottom="1020"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B7280"/>
        <w:sz w:val="17"/>
      </w:rPr>
      <w:t xml:space="preserve">V0.1 初稿 | 项目硬件设计输入文件 | </w:t>
    </w:r>
    <w:r>
      <w:rPr>
        <w:rFonts w:ascii="Noto Sans CJK SC" w:hAnsi="Noto Sans CJK SC" w:eastAsia="Noto Sans CJK SC"/>
      </w:rPr>
      <w:t xml:space="preserve">第 </w:t>
    </w:r>
    <w:r>
      <w:fldChar w:fldCharType="begin"/>
      <w:instrText xml:space="preserve">PAGE</w:instrText>
      <w:fldChar w:fldCharType="end"/>
    </w:r>
    <w:r>
      <w:rPr>
        <w:rFonts w:ascii="Noto Sans CJK SC" w:hAnsi="Noto Sans CJK SC" w:eastAsia="Noto Sans CJK SC"/>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B7280"/>
        <w:sz w:val="18"/>
      </w:rPr>
      <w:t>三相电并网仿真教学系统软硬结合需求定义（初稿）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12344D"/>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2F5D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Note">
    <w:name w:val="DocNote"/>
    <w:pPr>
      <w:spacing w:before="80" w:after="80"/>
      <w:ind w:left="170" w:right="170"/>
    </w:pPr>
    <w:rPr>
      <w:rFonts w:ascii="Noto Sans CJK SC" w:hAnsi="Noto Sans CJK SC" w:eastAsia="Noto Sans CJK SC"/>
      <w:b w:val="0"/>
      <w:color w:val="1234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三相电并网仿真教学系统软硬结合需求定义（初稿）</dc:title>
  <dc:subject>硬件设计前需求定义</dc:subject>
  <dc:creator/>
  <cp:keywords>三相电, 并网, 仿真教学, 软硬结合, 需求定义</cp:keywords>
  <dc:description/>
  <cp:lastModifiedBy/>
  <cp:revision>1</cp:revision>
  <dcterms:created xsi:type="dcterms:W3CDTF">2013-12-23T23:15:00Z</dcterms:created>
  <dcterms:modified xsi:type="dcterms:W3CDTF">2013-12-23T23:15:00Z</dcterms:modified>
  <cp:category/>
</cp:coreProperties>
</file>