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8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最翁说游 / 报告老师《梦战：剑之海》大纲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达人：最翁说游 / 报告老师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发布平台：抖音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视频时长：20-60s</w:t>
      </w:r>
    </w:p>
    <w:p>
      <w:pPr>
        <w:spacing w:after="220" w:before="0" w:line="3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标题方向：《梦战圈传来喜讯，这次直接给了你一整片大陆》</w:t>
      </w:r>
    </w:p>
    <w:p>
      <w:pPr>
        <w:pStyle w:val="Heading1"/>
        <w:pBdr>
          <w:bottom w:val="single" w:color="2563EB" w:sz="6" w:space="6"/>
        </w:pBdr>
        <w:spacing w:after="13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第一部分（开头20%）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以“梦战圈传来喜讯，这次格局真打开了”为判词。说的是《梦战：剑之海》实机PV一出，IGN、法米通、INVEN等多家老牌游戏媒体同日发声。先用观众熟悉的走格子画面制造预期，再切城市、野外、船只和领地画面，做出“本以为还是一关接一关，结果这次直接给了一整片大陆”的反差。明确本作是《梦幻模拟战》系列新作、独立作品，定位为“新王道幻想战略RPG”。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667085"/>
          <w:sz w:val="20"/>
          <w:szCs w:val="20"/>
        </w:rPr>
        <w:t xml:space="preserve">画面：老梦战玩法画面 → 全球媒体报道截图 → 实机PV地图探索快速连切。</w:t>
      </w:r>
    </w:p>
    <w:p>
      <w:pPr>
        <w:pStyle w:val="Heading1"/>
        <w:pBdr>
          <w:bottom w:val="single" w:color="2563EB" w:sz="6" w:space="6"/>
        </w:pBdr>
        <w:spacing w:after="13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第二部分（实机演示60%）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空间进化：打破传统线性关卡推进，玩家通过地图探索推动体验。重点展示城市、野外、船只和一闪而过的领地模式；海战仅作合理猜测，不下确定结论。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战略进化：双将双兵种，两位英雄可同时上阵并切换主副将。结合PV中疑似艾尔文与雪莉共同移动的镜头，突出角色组合与战术变化。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战场加码：展示地形差对冲、可破坏地形和不同解法。强调本作保留灵魂战棋玩法，但体验绝不只剩走格子。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新故事与老朋友：失忆的“无名者”与白发少女卷入帝国博弈；利昂、艾尔文、雪莉和铸剑者军团焕新登场，但本作讲的是全新独立故事。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视听与团队：手绘美术强化大陆质感，BlackJack Studio《梦幻模拟战》原班人马打造，并由世界级作曲家西木康智谱写全新乐章。</w:t>
      </w:r>
    </w:p>
    <w:p>
      <w:pPr>
        <w:spacing w:after="130" w:before="100" w:line="340"/>
      </w:pPr>
      <w:r>
        <w:rPr>
          <w:rFonts w:ascii="Arial" w:cs="Arial" w:eastAsia="Arial" w:hAnsi="Arial"/>
          <w:b w:val="false"/>
          <w:bCs w:val="false"/>
          <w:color w:val="667085"/>
          <w:sz w:val="20"/>
          <w:szCs w:val="20"/>
        </w:rPr>
        <w:t xml:space="preserve">整体节奏：事实一句、吐槽一句。可用“不是Bro，这次不是棋盘做大了，是棋盘外终于也能走了”完成中段补刀。</w:t>
      </w:r>
    </w:p>
    <w:p>
      <w:pPr>
        <w:pStyle w:val="Heading1"/>
        <w:pBdr>
          <w:bottom w:val="single" w:color="2563EB" w:sz="6" w:space="6"/>
        </w:pBdr>
        <w:spacing w:after="13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第三部分（引导预约20%）</w:t>
      </w:r>
    </w:p>
    <w:p>
      <w:pPr>
        <w:spacing w:after="130" w:before="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回到实机PV大场面，总结本作从单一关卡流水线进化为兼具策略深度和自由沉浸的“策略RPG探索”体验。全球多平台预约及首测招募已经开启，引导感兴趣的玩家预约。</w:t>
      </w:r>
    </w:p>
    <w:p>
      <w:pPr>
        <w:spacing w:after="130" w:before="0" w:line="3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结尾梗：“这次不是棋盘变大了，是棋盘外终于也能走了。梦战老兵，申请归队。”</w:t>
      </w:r>
    </w:p>
    <w:p>
      <w:pPr>
        <w:pStyle w:val="Heading1"/>
        <w:pBdr>
          <w:bottom w:val="single" w:color="2563EB" w:sz="6" w:space="6"/>
        </w:pBdr>
        <w:spacing w:after="13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执行注意事项</w:t>
      </w:r>
    </w:p>
    <w:p>
      <w:pPr>
        <w:pStyle w:val="ListParagraph"/>
        <w:numPr>
          <w:ilvl w:val="0"/>
          <w:numId w:val="3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只能表述为《梦幻模拟战》系列新作、全新故事、独立作品，禁止使用续作、第二部、大型DLC等说法。</w:t>
      </w:r>
    </w:p>
    <w:p>
      <w:pPr>
        <w:pStyle w:val="ListParagraph"/>
        <w:numPr>
          <w:ilvl w:val="0"/>
          <w:numId w:val="3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大定位统一使用“新王道幻想战略RPG”；只有讲具体实机玩法时使用“战棋玩法”，不要把整款游戏限定为战棋游戏或SRPG。</w:t>
      </w:r>
    </w:p>
    <w:p>
      <w:pPr>
        <w:pStyle w:val="ListParagraph"/>
        <w:numPr>
          <w:ilvl w:val="0"/>
          <w:numId w:val="3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禁止拉踩《梦幻模拟战》手游或其他游戏，不涉及AI，不使用任何日本或中日关系相关噱头。西木康智统一称“世界级作曲家”。</w:t>
      </w:r>
    </w:p>
    <w:p>
      <w:pPr>
        <w:pStyle w:val="ListParagraph"/>
        <w:numPr>
          <w:ilvl w:val="0"/>
          <w:numId w:val="3"/>
        </w:numPr>
        <w:spacing w:after="90" w:line="3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发布档期为2026年7月22日-7月23日；发布前后24小时不发其他视频；预约及首测招募信息必须出现，tag待最终确认。</w:t>
      </w:r>
    </w:p>
    <w:sectPr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最翁说游 / 报告老师《梦战：剑之海》大纲</dc:title>
  <dc:creator>Codex</dc:creator>
  <cp:lastModifiedBy>Un-named</cp:lastModifiedBy>
  <cp:revision>1</cp:revision>
  <dcterms:created xsi:type="dcterms:W3CDTF">2026-07-15T07:30:57.640Z</dcterms:created>
  <dcterms:modified xsi:type="dcterms:W3CDTF">2026-07-15T07:30:57.643Z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