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napToGrid w:val="0"/>
        <w:spacing w:line="620" w:lineRule="exact"/>
      </w:pPr>
      <w:r>
        <w:t>对话写作链路与需求说明</w:t>
      </w:r>
    </w:p>
    <w:p>
      <w:pPr>
        <w:pStyle w:val="Subtitle"/>
        <w:widowControl/>
        <w:snapToGrid w:val="0"/>
        <w:spacing w:line="340" w:lineRule="exact" w:before="0" w:after="140"/>
      </w:pPr>
      <w:r>
        <w:t>当前工作台流程与需求基线</w:t>
      </w:r>
    </w:p>
    <w:p>
      <w:pPr>
        <w:widowControl/>
        <w:snapToGrid w:val="0"/>
        <w:spacing w:line="340" w:lineRule="exact" w:before="0" w:after="140"/>
      </w:pPr>
      <w:r>
        <w:t>整理日期  2026年10月22日  ｜  适用入口  /writer</w:t>
      </w:r>
    </w:p>
    <w:p>
      <w:pPr>
        <w:widowControl/>
        <w:snapToGrid w:val="0"/>
        <w:spacing w:line="340" w:lineRule="exact" w:before="0" w:after="140"/>
      </w:pPr>
      <w:r>
        <w:t>目标是把一次写作从输入素材、参考账号风格，到生成、续改和保存的全过程说清楚，作为后续沟通与开发交接的依据。当前实现的核心是直接使用风格卡写作，并为每篇稿件保存可追溯的风格和资料。</w:t>
      </w:r>
    </w:p>
    <w:p>
      <w:pPr>
        <w:widowControl/>
        <w:snapToGrid w:val="0"/>
        <w:spacing w:line="340" w:lineRule="exact" w:before="0" w:after="140"/>
      </w:pPr>
      <w:r>
        <w:t>本文依据当前工作区源码、README、仓库规则，以及本次更新“最游话说”风格卡的明确操作整理。需求是对这些依据的归纳，并非对所有历史对话的逐字复述。已实现表示源码有对应路径，不等于本次完成了线上端到端验证。</w:t>
      </w:r>
    </w:p>
    <w:p>
      <w:pPr>
        <w:pStyle w:val="Heading1"/>
        <w:snapToGrid w:val="0"/>
        <w:spacing w:line="460" w:lineRule="exact" w:before="160" w:after="180"/>
      </w:pPr>
      <w:r>
        <w:t>一  整体流程</w:t>
      </w:r>
    </w:p>
    <w:p>
      <w:pPr>
        <w:widowControl/>
        <w:snapToGrid w:val="0"/>
        <w:spacing w:line="340" w:lineRule="exact" w:before="0" w:after="140"/>
      </w:pPr>
      <w:r>
        <w:t>账号库准备  →  采集作品与转写  →  学习生成或手动更新风格卡</w:t>
      </w:r>
    </w:p>
    <w:p>
      <w:pPr>
        <w:widowControl/>
        <w:snapToGrid w:val="0"/>
        <w:spacing w:line="340" w:lineRule="exact" w:before="0" w:after="140"/>
      </w:pPr>
      <w:r>
        <w:t>写作输入  →  选择账号风格  ＋  本次要求  ＋  素材与原文</w:t>
      </w:r>
    </w:p>
    <w:p>
      <w:pPr>
        <w:widowControl/>
        <w:snapToGrid w:val="0"/>
        <w:spacing w:line="340" w:lineRule="exact" w:before="0" w:after="140"/>
      </w:pPr>
      <w:r>
        <w:t>资料准备  →  解析视频文稿  →  读取支持文档  →  按开关联网检索</w:t>
      </w:r>
    </w:p>
    <w:p>
      <w:pPr>
        <w:widowControl/>
        <w:snapToGrid w:val="0"/>
        <w:spacing w:line="340" w:lineRule="exact" w:before="0" w:after="140"/>
      </w:pPr>
      <w:r>
        <w:t>独立生成  →  每张风格卡生成一篇  →  保存草稿与风格资料快照</w:t>
      </w:r>
    </w:p>
    <w:p>
      <w:pPr>
        <w:widowControl/>
        <w:snapToGrid w:val="0"/>
        <w:spacing w:line="340" w:lineRule="exact" w:before="0" w:after="140"/>
      </w:pPr>
      <w:r>
        <w:t>持续修改  →  当前正文与本轮要求  →  新版本  →  历史可追溯</w:t>
      </w:r>
    </w:p>
    <w:p>
      <w:pPr>
        <w:widowControl/>
        <w:snapToGrid w:val="0"/>
        <w:spacing w:line="340" w:lineRule="exact" w:before="0" w:after="140"/>
      </w:pPr>
      <w:r>
        <w:t>结果使用  →  复制  或  用户主动发布到飞书  或  进入评论生成</w:t>
      </w:r>
    </w:p>
    <w:p>
      <w:pPr>
        <w:pStyle w:val="Heading2"/>
        <w:snapToGrid w:val="0"/>
        <w:spacing w:line="380" w:lineRule="exact" w:before="200" w:after="100"/>
      </w:pPr>
      <w:r>
        <w:t>贯穿整条链路的需求</w:t>
      </w:r>
    </w:p>
    <w:p>
      <w:pPr>
        <w:widowControl/>
        <w:snapToGrid w:val="0"/>
        <w:spacing w:line="340" w:lineRule="exact" w:before="0" w:after="140"/>
      </w:pPr>
      <w:r>
        <w:t>本轮要求优先；风格归属于具体账号；素材事实与表达风格分开；多卡不混稿；续改不反复采集；生成结果和旧版本可保存；外部能力失败必须可见。</w:t>
      </w:r>
    </w:p>
    <w:p>
      <w:pPr>
        <w:widowControl/>
        <w:snapToGrid w:val="0"/>
        <w:spacing w:line="340" w:lineRule="exact" w:before="0" w:after="140"/>
      </w:pPr>
      <w:r>
        <w:t>准备好资料和风格卡，模型按这次要求直接写；要改就沿着当前这篇继续改，每一版都有来处。</w:t>
      </w:r>
    </w:p>
    <w:p>
      <w:pPr>
        <w:pStyle w:val="Heading1"/>
        <w:pageBreakBefore/>
        <w:snapToGrid w:val="0"/>
        <w:spacing w:line="460" w:lineRule="exact" w:before="160" w:after="180"/>
      </w:pPr>
      <w:r>
        <w:t>二  输入和素材如何进入写作</w:t>
      </w:r>
    </w:p>
    <w:p>
      <w:pPr>
        <w:pStyle w:val="Heading2"/>
        <w:snapToGrid w:val="0"/>
        <w:spacing w:line="380" w:lineRule="exact" w:before="200" w:after="100"/>
      </w:pPr>
      <w:r>
        <w:t>用户在页面上做什么</w:t>
      </w:r>
    </w:p>
    <w:p>
      <w:pPr>
        <w:widowControl/>
        <w:snapToGrid w:val="0"/>
        <w:spacing w:line="340" w:lineRule="exact" w:before="0" w:after="140"/>
      </w:pPr>
      <w:r>
        <w:t>先选择一个或多个账号风格，再填写“这次想怎么写”和“素材与原文”。页面根据是否存在素材自动采用主题写作或素材改写；主题写作需要主题要求，已有素材时可按默认改写要求继续。一次最多选择 8 张风格卡。</w:t>
      </w:r>
    </w:p>
    <w:p>
      <w:pPr>
        <w:widowControl/>
        <w:snapToGrid w:val="0"/>
        <w:spacing w:line="340" w:lineRule="exact" w:before="0" w:after="140"/>
      </w:pPr>
      <w:r>
        <w:t>“AI 润色”只轻量整理写作要求，保留原意、备选角度、数量和限制。它另行调用模型，先展示建议；用户点击“采用”后才替换输入，不负责提前生成正文或替用户决定角度。</w:t>
      </w:r>
    </w:p>
    <w:p>
      <w:pPr>
        <w:pStyle w:val="Heading2"/>
        <w:snapToGrid w:val="0"/>
        <w:spacing w:line="380" w:lineRule="exact" w:before="200" w:after="100"/>
      </w:pPr>
      <w:r>
        <w:t>不同输入走不同读取路径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13"/>
        <w:gridCol w:w="3816"/>
        <w:gridCol w:w="4507"/>
      </w:tblGrid>
      <w:tr>
        <w:trPr>
          <w:cantSplit/>
          <w:tblHeader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243B53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b/>
                <w:color w:val="FFFFFF"/>
                <w:sz w:val="21"/>
              </w:rPr>
              <w:t>输入类型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243B53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b/>
                <w:color w:val="FFFFFF"/>
                <w:sz w:val="21"/>
              </w:rPr>
              <w:t>当前处理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243B53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b/>
                <w:color w:val="FFFFFF"/>
                <w:sz w:val="21"/>
              </w:rPr>
              <w:t>必须保留的边界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粘贴文字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作为本次素材或原文进入写作。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任务要求单独表达，资料中的文字不能自动升级为任务指令。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抖音和 B站链接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识别链接并取得字幕或转写稿。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只有标题不算取得文稿；本地导入文件内的链接保留为正文。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支持文档链接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先读取正文，再放入资料上下文。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飞书使用 Lark CLI；企业微信使用官方 wecom-cli doc；其余沿用对应适配器。</w:t>
            </w:r>
          </w:p>
        </w:tc>
      </w:tr>
      <w:tr>
        <w:trPr>
          <w:cantSplit/>
        </w:trPr>
        <w:tc>
          <w:tcPr>
            <w:tcW w:type="dxa" w:w="1613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本地文件</w:t>
            </w:r>
          </w:p>
        </w:tc>
        <w:tc>
          <w:tcPr>
            <w:tcW w:type="dxa" w:w="381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支持文本、字幕、DOCX、PDF 等格式。</w:t>
            </w:r>
          </w:p>
        </w:tc>
        <w:tc>
          <w:tcPr>
            <w:tcW w:type="dxa" w:w="4507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PDF 读取文字层，扫描件需要先 OCR；Word 保留表格并识别支持的内嵌图片。</w:t>
            </w:r>
          </w:p>
        </w:tc>
      </w:tr>
    </w:tbl>
    <w:p>
      <w:pPr>
        <w:widowControl/>
        <w:snapToGrid w:val="0"/>
        <w:spacing w:line="340" w:lineRule="exact" w:before="0" w:after="140"/>
      </w:pPr>
      <w:r/>
    </w:p>
    <w:p>
      <w:pPr>
        <w:pStyle w:val="Heading2"/>
        <w:snapToGrid w:val="0"/>
        <w:spacing w:line="380" w:lineRule="exact" w:before="200" w:after="100"/>
      </w:pPr>
      <w:r>
        <w:t>当前读取限制</w:t>
      </w:r>
    </w:p>
    <w:p>
      <w:pPr>
        <w:widowControl/>
        <w:snapToGrid w:val="0"/>
        <w:spacing w:line="340" w:lineRule="exact" w:before="0" w:after="140"/>
      </w:pPr>
      <w:r>
        <w:t>文件导入每次最多 6 个，单文件不超过 10MB，总计不超过 40MB。普通文本和 PDF 提取后最多保留 40000 字符，并返回截断状态。Word 图片上限为 12 张且合计不超过 20MB；转换后的内容超过 160000 字符会要求拆分。</w:t>
      </w:r>
    </w:p>
    <w:p>
      <w:pPr>
        <w:widowControl/>
        <w:snapToGrid w:val="0"/>
        <w:spacing w:line="340" w:lineRule="exact" w:before="0" w:after="140"/>
      </w:pPr>
      <w:r>
        <w:t>支持文档每次最多 4 份，成功结果缓存 24 小时。飞书正文当前上限约 5000 字符，其他适配器约 8000 字符；“读取成功”仍可能只得到限长正文。关键内容较长时，应拆分或直接提供重点原文。</w:t>
      </w:r>
    </w:p>
    <w:p>
      <w:pPr>
        <w:widowControl/>
        <w:snapToGrid w:val="0"/>
        <w:spacing w:line="340" w:lineRule="exact" w:before="0" w:after="140"/>
      </w:pPr>
      <w:r>
        <w:t>草稿保存 originalSourceInput 以恢复输入框原貌；模型使用解析后的 input。sourceDigest 记录解析结果与素材数量，便于后续判断使用过哪些输入。</w:t>
      </w:r>
    </w:p>
    <w:p>
      <w:pPr>
        <w:pStyle w:val="Heading1"/>
        <w:pageBreakBefore/>
        <w:snapToGrid w:val="0"/>
        <w:spacing w:line="460" w:lineRule="exact" w:before="160" w:after="180"/>
      </w:pPr>
      <w:r>
        <w:t>三  风格准备和联网检索</w:t>
      </w:r>
    </w:p>
    <w:p>
      <w:pPr>
        <w:pStyle w:val="Heading2"/>
        <w:snapToGrid w:val="0"/>
        <w:spacing w:line="380" w:lineRule="exact" w:before="200" w:after="100"/>
      </w:pPr>
      <w:r>
        <w:t>风格学习是独立的前置流程</w:t>
      </w:r>
    </w:p>
    <w:p>
      <w:pPr>
        <w:widowControl/>
        <w:snapToGrid w:val="0"/>
        <w:spacing w:line="340" w:lineRule="exact" w:before="0" w:after="140"/>
      </w:pPr>
      <w:r>
        <w:t>账号作品经转写后，可逐篇分析观察角度、材料安排、段落衔接和表达动作，再归纳为账号风格卡。程序校验引句能否在原文定位及先后顺序，不能据此保证风格判断一定准确。手动提供的卡片也可以作为当前账号的风格正文。</w:t>
      </w:r>
    </w:p>
    <w:p>
      <w:pPr>
        <w:widowControl/>
        <w:snapToGrid w:val="0"/>
        <w:spacing w:line="340" w:lineRule="exact" w:before="0" w:after="140"/>
      </w:pPr>
      <w:r>
        <w:t>默认写作只读取所选账号现有风格卡，包括其中明确保存的用户偏好。它不自动读取博主完整原作，不匹配范文，也不额外调用模型生成写作计划。风格卡需要足够自足，能让写手仅凭卡片理解具体讲法。</w:t>
      </w:r>
    </w:p>
    <w:p>
      <w:pPr>
        <w:pStyle w:val="Heading2"/>
        <w:snapToGrid w:val="0"/>
        <w:spacing w:line="380" w:lineRule="exact" w:before="200" w:after="100"/>
      </w:pPr>
      <w:r>
        <w:t>表达要求的优先顺序</w:t>
      </w:r>
    </w:p>
    <w:p>
      <w:pPr>
        <w:widowControl/>
        <w:snapToGrid w:val="0"/>
        <w:spacing w:line="340" w:lineRule="exact" w:before="0" w:after="140"/>
      </w:pPr>
      <w:r>
        <w:t>用户当次要求  →  用户明确保存的表达偏好  →  风格卡。事实依据来自本次素材、实际读取的支持文档和启用后取得的检索资料；风格例子中的旧事件、数字及人物经历不能自动成为新稿事实。</w:t>
      </w:r>
    </w:p>
    <w:p>
      <w:pPr>
        <w:pStyle w:val="Heading2"/>
        <w:snapToGrid w:val="0"/>
        <w:spacing w:line="380" w:lineRule="exact" w:before="200" w:after="100"/>
      </w:pPr>
      <w:r>
        <w:t>联网开关开启时</w:t>
      </w:r>
    </w:p>
    <w:p>
      <w:pPr>
        <w:widowControl/>
        <w:snapToGrid w:val="0"/>
        <w:spacing w:line="340" w:lineRule="exact" w:before="0" w:after="140"/>
      </w:pPr>
      <w:r>
        <w:t>系统把本次要求、已解析素材和支持文档交给独立检索流程，先列清对象和需要核实的问题，再分成最多 3 组检索；单主题只用一组。各组共用 180 秒预算，使用支持 Responses web_search 的节点，并检查响应是否实际调用了搜索工具。</w:t>
      </w:r>
    </w:p>
    <w:p>
      <w:pPr>
        <w:widowControl/>
        <w:snapToGrid w:val="0"/>
        <w:spacing w:line="340" w:lineRule="exact" w:before="0" w:after="140"/>
      </w:pPr>
      <w:r>
        <w:t>多对象比较按同一组维度逐对象查证，保留对应来源、版本、时间条件及缺项。检索资料不预设条数或字数，也不替正文规定立场、语气和结构。分组结果直接合并，避免再摘要时丢失已查到的细节。</w:t>
      </w:r>
    </w:p>
    <w:p>
      <w:pPr>
        <w:widowControl/>
        <w:snapToGrid w:val="0"/>
        <w:spacing w:line="340" w:lineRule="exact" w:before="0" w:after="140"/>
      </w:pPr>
      <w:r>
        <w:t>成功结果缓存 30 分钟；相同要求、素材、文档和检索配置可跨次复用，仅换风格卡不会触发重搜。同进程相同检索会合并等待。失败、取消和未实际搜索的结果不缓存。</w:t>
      </w:r>
    </w:p>
    <w:p>
      <w:pPr>
        <w:pStyle w:val="Heading2"/>
        <w:snapToGrid w:val="0"/>
        <w:spacing w:line="380" w:lineRule="exact" w:before="200" w:after="100"/>
      </w:pPr>
      <w:r>
        <w:t>失败如何影响后续</w:t>
      </w:r>
    </w:p>
    <w:p>
      <w:pPr>
        <w:widowControl/>
        <w:snapToGrid w:val="0"/>
        <w:spacing w:line="340" w:lineRule="exact" w:before="0" w:after="140"/>
      </w:pPr>
      <w:r>
        <w:t>支持文档任一份没有取得可用正文，本次准备即失败。联网任一组失败或没有实际搜索，也停止本次生成，不自动关闭联网继续出稿。用户可以修复权限或配置后重试，也可以明确关闭联网，使用已有素材重新发起。</w:t>
      </w:r>
    </w:p>
    <w:p>
      <w:pPr>
        <w:widowControl/>
        <w:snapToGrid w:val="0"/>
        <w:spacing w:line="340" w:lineRule="exact" w:before="0" w:after="140"/>
      </w:pPr>
      <w:r>
        <w:t>视频素材的失败策略不同：全部尝试的链接都取不到文稿时失败；部分成功时可能带失败说明继续。需要使用全部视频信息时，应核对实际解析结果。</w:t>
      </w:r>
    </w:p>
    <w:p>
      <w:pPr>
        <w:pStyle w:val="Heading1"/>
        <w:pageBreakBefore/>
        <w:snapToGrid w:val="0"/>
        <w:spacing w:line="460" w:lineRule="exact" w:before="160" w:after="180"/>
      </w:pPr>
      <w:r>
        <w:t>四  首稿生成和草稿保存</w:t>
      </w:r>
    </w:p>
    <w:p>
      <w:pPr>
        <w:pStyle w:val="Heading2"/>
        <w:snapToGrid w:val="0"/>
        <w:spacing w:line="380" w:lineRule="exact" w:before="200" w:after="100"/>
      </w:pPr>
      <w:r>
        <w:t>模型实际收到的内容</w:t>
      </w:r>
    </w:p>
    <w:p>
      <w:pPr>
        <w:widowControl/>
        <w:snapToGrid w:val="0"/>
        <w:spacing w:line="340" w:lineRule="exact" w:before="0" w:after="140"/>
      </w:pPr>
      <w:r>
        <w:t>首稿使用一条简短公共指令，加上本篇风格卡、本次要求和素材、实际取得的支持文档，以及开关开启后得到的联网资料。公共指令明确优先级和事实边界，要求只输出成稿，不额外统一规定修辞、句长或五段式结构。</w:t>
      </w:r>
    </w:p>
    <w:p>
      <w:pPr>
        <w:widowControl/>
        <w:snapToGrid w:val="0"/>
        <w:spacing w:line="340" w:lineRule="exact" w:before="0" w:after="140"/>
      </w:pPr>
      <w:r>
        <w:t>当前公共指令原文：根据本次素材，按所选风格卡和用户要求写作。表达要求冲突时，以用户当次要求为准，其次是明确保存的偏好，再其次是风格卡。以本次资料作为事实依据，参考作品只用于学习表达。只输出成稿。</w:t>
      </w:r>
    </w:p>
    <w:p>
      <w:pPr>
        <w:pStyle w:val="Heading2"/>
        <w:snapToGrid w:val="0"/>
        <w:spacing w:line="380" w:lineRule="exact" w:before="200" w:after="100"/>
      </w:pPr>
      <w:r>
        <w:t>每张卡独立出稿</w:t>
      </w:r>
    </w:p>
    <w:p>
      <w:pPr>
        <w:widowControl/>
        <w:snapToGrid w:val="0"/>
        <w:spacing w:line="340" w:lineRule="exact" w:before="0" w:after="140"/>
      </w:pPr>
      <w:r>
        <w:t>多卡共享本轮已准备的素材、文档和检索结果，每张卡分别组装上下文并生成一篇。页面可切换各篇结果，单篇只绑定自身账号风格。接口最多接受 8 个风格；当前后台对本轮风格分别并发请求，实际可同时请求数受所选数量上限约束。</w:t>
      </w:r>
    </w:p>
    <w:p>
      <w:pPr>
        <w:widowControl/>
        <w:snapToGrid w:val="0"/>
        <w:spacing w:line="340" w:lineRule="exact" w:before="0" w:after="140"/>
      </w:pPr>
      <w:r>
        <w:t>通常每张卡一次生成全文；视频转写、图片识别、AI 润色和联网检索可能增加额外调用。正文与续改分别使用 writer_generate、writer_revise 策略，实际模型和强度由统一配置决定，可按配置走 Pi 或中转节点；联网使用独立检索策略。</w:t>
      </w:r>
    </w:p>
    <w:p>
      <w:pPr>
        <w:pStyle w:val="Heading2"/>
        <w:snapToGrid w:val="0"/>
        <w:spacing w:line="380" w:lineRule="exact" w:before="200" w:after="100"/>
      </w:pPr>
      <w:r>
        <w:t>后台任务承接耗时工作</w:t>
      </w:r>
    </w:p>
    <w:p>
      <w:pPr>
        <w:widowControl/>
        <w:snapToGrid w:val="0"/>
        <w:spacing w:line="340" w:lineRule="exact" w:before="0" w:after="140"/>
      </w:pPr>
      <w:r>
        <w:t>页面通过 /api/jobs 发起 write-copy 任务，显示阶段、进度并支持取消。单篇生成通过 partialText 显示正文进展。多卡中完成的稿件可先保存，后续失败不会把已完成稿件伪装成全部成功；结果按风格分别报告成功或失败。</w:t>
      </w:r>
    </w:p>
    <w:p>
      <w:pPr>
        <w:widowControl/>
        <w:snapToGrid w:val="0"/>
        <w:spacing w:line="340" w:lineRule="exact" w:before="0" w:after="140"/>
      </w:pPr>
      <w:r>
        <w:t>任务状态持久化，页面重开后可以找回任务与结果。服务重启后的中断由任务中心处理；这不表示模型请求可以从断掉的字符处无缝续传。</w:t>
      </w:r>
    </w:p>
    <w:p>
      <w:pPr>
        <w:pStyle w:val="Heading2"/>
        <w:snapToGrid w:val="0"/>
        <w:spacing w:line="380" w:lineRule="exact" w:before="200" w:after="100"/>
      </w:pPr>
      <w:r>
        <w:t>保存什么以及检查什么</w:t>
      </w:r>
    </w:p>
    <w:p>
      <w:pPr>
        <w:widowControl/>
        <w:snapToGrid w:val="0"/>
        <w:spacing w:line="340" w:lineRule="exact" w:before="0" w:after="140"/>
      </w:pPr>
      <w:r>
        <w:t>生成完成后自动保存草稿正文、首稿要求、解析素材、输入框原貌、参考资料及风格快照。快照含风格全文和内容指纹，默认原作样本数组为空；版本记录会话、父版本、修订号和提示词版本。</w:t>
      </w:r>
    </w:p>
    <w:p>
      <w:pPr>
        <w:widowControl/>
        <w:snapToGrid w:val="0"/>
        <w:spacing w:line="340" w:lineRule="exact" w:before="0" w:after="140"/>
      </w:pPr>
      <w:r>
        <w:t>首稿只机械检查任务栏里明确可识别的字数范围和禁用词。未通过时保留稿件，并在“参考资料”显示提醒，不自动改写。它不完整审查事实、必留卖点、切片安排或是否像账号，也不会自动检查仅写在风格卡中的字数要求。</w:t>
      </w:r>
    </w:p>
    <w:p>
      <w:pPr>
        <w:pStyle w:val="Heading1"/>
        <w:pageBreakBefore/>
        <w:snapToGrid w:val="0"/>
        <w:spacing w:line="460" w:lineRule="exact" w:before="160" w:after="180"/>
      </w:pPr>
      <w:r>
        <w:t>五  续改和长期偏好的闭环</w:t>
      </w:r>
    </w:p>
    <w:p>
      <w:pPr>
        <w:pStyle w:val="Heading2"/>
        <w:snapToGrid w:val="0"/>
        <w:spacing w:line="380" w:lineRule="exact" w:before="200" w:after="100"/>
      </w:pPr>
      <w:r>
        <w:t>本轮修改如何执行</w:t>
      </w:r>
    </w:p>
    <w:p>
      <w:pPr>
        <w:widowControl/>
        <w:snapToGrid w:val="0"/>
        <w:spacing w:line="340" w:lineRule="exact" w:before="0" w:after="140"/>
      </w:pPr>
      <w:r>
        <w:t>用户填写本轮要求，系统读取父稿保存的风格和资料，并把当前完整正文一起交给模型。续改不重新转写链接、不重新读取支持文档、不重新联网或选样。顶部素材或风格选择发生变化，也不会自动变成本次续改的新资料；需要更新资料时应新建一轮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28"/>
        <w:gridCol w:w="4824"/>
        <w:gridCol w:w="33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243B53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b/>
                <w:color w:val="FFFFFF"/>
                <w:sz w:val="21"/>
              </w:rPr>
              <w:t>操作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243B53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b/>
                <w:color w:val="FFFFFF"/>
                <w:sz w:val="21"/>
              </w:rPr>
              <w:t>当前行为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243B53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b/>
                <w:color w:val="FFFFFF"/>
                <w:sz w:val="21"/>
              </w:rPr>
              <w:t>保存结果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按要求微调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按本轮要求调整当前稿件，尽量保留其他表达。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新增完整版本，保留父稿。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重新校准风格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用本稿快照重新组织表达；旧快照已有原作时可使用。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新增完整版本；不重新采集原作。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选中段落修改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提示模型只替换选中内容，必要时做衔接。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仍返回并保存全文；范围遵从目前依赖模型。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多稿修改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选择稿件后逐篇使用各自父稿和风格，当前后台顺序执行。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各自新增版本；多稿仅支持全文范围。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手动编辑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编辑当前正文后点击“保存版本”。</w:t>
            </w:r>
          </w:p>
        </w:tc>
        <w:tc>
          <w:tcPr>
            <w:tcW w:type="dxa" w:w="338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新增手动编辑版本，不覆盖上一版。</w:t>
            </w:r>
          </w:p>
        </w:tc>
      </w:tr>
    </w:tbl>
    <w:p>
      <w:pPr>
        <w:widowControl/>
        <w:snapToGrid w:val="0"/>
        <w:spacing w:line="340" w:lineRule="exact" w:before="0" w:after="140"/>
      </w:pPr>
      <w:r/>
    </w:p>
    <w:p>
      <w:pPr>
        <w:pStyle w:val="Heading2"/>
        <w:snapToGrid w:val="0"/>
        <w:spacing w:line="380" w:lineRule="exact" w:before="200" w:after="100"/>
      </w:pPr>
      <w:r>
        <w:t>快照让历史版本保持稳定</w:t>
      </w:r>
    </w:p>
    <w:p>
      <w:pPr>
        <w:widowControl/>
        <w:snapToGrid w:val="0"/>
        <w:spacing w:line="340" w:lineRule="exact" w:before="0" w:after="140"/>
      </w:pPr>
      <w:r>
        <w:t>有快照的旧稿续改始终使用原风格；快照指纹异常则明确报错。缺少快照的旧稿会说明本次使用当前关联卡，并从这版开始保存快照。项目写作已经移除，旧项目稿可查看和手动保存，不能当作新的账号写作继续生成。</w:t>
      </w:r>
    </w:p>
    <w:p>
      <w:pPr>
        <w:pStyle w:val="Heading2"/>
        <w:snapToGrid w:val="0"/>
        <w:spacing w:line="380" w:lineRule="exact" w:before="200" w:after="100"/>
      </w:pPr>
      <w:r>
        <w:t>只有明确操作才形成长期偏好</w:t>
      </w:r>
    </w:p>
    <w:p>
      <w:pPr>
        <w:widowControl/>
        <w:snapToGrid w:val="0"/>
        <w:spacing w:line="340" w:lineRule="exact" w:before="0" w:after="140"/>
      </w:pPr>
      <w:r>
        <w:t>“以后也这样写”用于把一条要求记到当前稿件对应的一个账号中。保存时独立标注为用户表达偏好，可撤销；之后的新稿生效。旧稿续改仍用原快照。普通手改和模型输出不会自动变成长期规则，重新学习时保留明确保存的偏好。</w:t>
      </w:r>
    </w:p>
    <w:p>
      <w:pPr>
        <w:widowControl/>
        <w:snapToGrid w:val="0"/>
        <w:spacing w:line="340" w:lineRule="exact" w:before="0" w:after="140"/>
      </w:pPr>
      <w:r>
        <w:t>输入暂存与草稿保存是两件事。页面把输入暂存到当前浏览器会话，不能替代持久化草稿；手动改过的正文仍应点击“保存版本”。导航、刷新和关闭页面不应弹出浏览器离页拦截。</w:t>
      </w:r>
    </w:p>
    <w:p>
      <w:pPr>
        <w:pStyle w:val="Heading1"/>
        <w:pageBreakBefore/>
        <w:snapToGrid w:val="0"/>
        <w:spacing w:line="460" w:lineRule="exact" w:before="160" w:after="180"/>
      </w:pPr>
      <w:r>
        <w:t>六  需求清单和验收口径</w:t>
      </w:r>
    </w:p>
    <w:p>
      <w:pPr>
        <w:widowControl/>
        <w:snapToGrid w:val="0"/>
        <w:spacing w:line="340" w:lineRule="exact" w:before="0" w:after="140"/>
      </w:pPr>
      <w:r>
        <w:t>下表将仓库约束和当前产品说明中的需求整理成可核对的行为，不增加新的功能承诺。主观风格质量仍需用户用实际选题判断。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656"/>
        <w:gridCol w:w="4824"/>
        <w:gridCol w:w="34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243B53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b/>
                <w:color w:val="FFFFFF"/>
                <w:sz w:val="21"/>
              </w:rPr>
              <w:t>需求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243B53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b/>
                <w:color w:val="FFFFFF"/>
                <w:sz w:val="21"/>
              </w:rPr>
              <w:t>验收时看什么</w:t>
            </w:r>
          </w:p>
        </w:tc>
        <w:tc>
          <w:tcPr>
            <w:tcW w:type="dxa" w:w="34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243B53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b/>
                <w:color w:val="FFFFFF"/>
                <w:sz w:val="21"/>
              </w:rPr>
              <w:t>当前依据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本次要求优先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任务要求与卡片冲突时，本次要求生效；偏好其次。</w:t>
            </w:r>
          </w:p>
        </w:tc>
        <w:tc>
          <w:tcPr>
            <w:tcW w:type="dxa" w:w="34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公共首稿与续改提示词。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风格必须具体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每篇只沿用自身账号风格，不能把多张卡混成一篇。</w:t>
            </w:r>
          </w:p>
        </w:tc>
        <w:tc>
          <w:tcPr>
            <w:tcW w:type="dxa" w:w="34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独立 variant 上下文和单篇 styleRefs。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事实来源清楚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用户素材、支持资料和检索事实可追溯；旧范文事实不直接挪用。</w:t>
            </w:r>
          </w:p>
        </w:tc>
        <w:tc>
          <w:tcPr>
            <w:tcW w:type="dxa" w:w="34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素材解析、参考资料和事实边界指令。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按需使用外部能力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未开联网不自动搜索；资料正文读取失败要有原因。</w:t>
            </w:r>
          </w:p>
        </w:tc>
        <w:tc>
          <w:tcPr>
            <w:tcW w:type="dxa" w:w="34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联网开关、读取结果校验及中文错误。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减少重复准备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多卡共享资料；续改沿用快照；相同检索可复用缓存。</w:t>
            </w:r>
          </w:p>
        </w:tc>
        <w:tc>
          <w:tcPr>
            <w:tcW w:type="dxa" w:w="34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批量准备流程及两类资料缓存。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生成和修改留版本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首稿、AI 续改、手动保存保留父子关系，旧版本可找回。</w:t>
            </w:r>
          </w:p>
        </w:tc>
        <w:tc>
          <w:tcPr>
            <w:tcW w:type="dxa" w:w="34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version、sessionId、parentDraftId。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长期偏好由用户决定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仅明确“记住”才持久化，可撤销，不从普通修改自动学习。</w:t>
            </w:r>
          </w:p>
        </w:tc>
        <w:tc>
          <w:tcPr>
            <w:tcW w:type="dxa" w:w="34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偏好独立标记与保存接口。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失败不能假成功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半篇不作为完整稿保存；失败风格单独列出，已有成功稿保留。</w:t>
            </w:r>
          </w:p>
        </w:tc>
        <w:tc>
          <w:tcPr>
            <w:tcW w:type="dxa" w:w="34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模型完整性校验和任务分批落盘。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用户资产安全</w:t>
            </w:r>
          </w:p>
        </w:tc>
        <w:tc>
          <w:tcPr>
            <w:tcW w:type="dxa" w:w="4824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原子写入，更新风格保留历史，删除采用可恢复机制。</w:t>
            </w:r>
          </w:p>
        </w:tc>
        <w:tc>
          <w:tcPr>
            <w:tcW w:type="dxa" w:w="3456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存储封装、锁、事务及风格 hash 校验。</w:t>
            </w:r>
          </w:p>
        </w:tc>
      </w:tr>
    </w:tbl>
    <w:p>
      <w:pPr>
        <w:widowControl/>
        <w:snapToGrid w:val="0"/>
        <w:spacing w:line="340" w:lineRule="exact" w:before="0" w:after="140"/>
      </w:pPr>
      <w:r/>
    </w:p>
    <w:p>
      <w:pPr>
        <w:pStyle w:val="Heading2"/>
        <w:snapToGrid w:val="0"/>
        <w:spacing w:line="380" w:lineRule="exact" w:before="200" w:after="100"/>
      </w:pPr>
      <w:r>
        <w:t>交互与工程边界</w:t>
      </w:r>
    </w:p>
    <w:p>
      <w:pPr>
        <w:widowControl/>
        <w:snapToGrid w:val="0"/>
        <w:spacing w:line="340" w:lineRule="exact" w:before="0" w:after="140"/>
      </w:pPr>
      <w:r>
        <w:t>长任务必须走任务中心，具备进度、取消和中断处理；多稿任务应同步 dataRevision 与 dataChange。历史列表先读摘要，正文按需加载。外部调用、文件和模型错误要给出可操作的中文信息，备用节点使用状态也要可见。</w:t>
      </w:r>
    </w:p>
    <w:p>
      <w:pPr>
        <w:widowControl/>
        <w:snapToGrid w:val="0"/>
        <w:spacing w:line="340" w:lineRule="exact" w:before="0" w:after="140"/>
      </w:pPr>
      <w:r>
        <w:t>修改系统时应复用现有模型配置、存储、缓存和 UI 组件。开发验证使用隔离资料库，构建避开日常开发服务的 .next；发布或切换正式服务需要用户明确提出。</w:t>
      </w:r>
    </w:p>
    <w:p>
      <w:pPr>
        <w:pStyle w:val="Heading1"/>
        <w:pageBreakBefore/>
        <w:snapToGrid w:val="0"/>
        <w:spacing w:line="460" w:lineRule="exact" w:before="160" w:after="180"/>
      </w:pPr>
      <w:r>
        <w:t>七  最游话说的当前使用方式</w:t>
      </w:r>
    </w:p>
    <w:p>
      <w:pPr>
        <w:pStyle w:val="Heading2"/>
        <w:snapToGrid w:val="0"/>
        <w:spacing w:line="380" w:lineRule="exact" w:before="200" w:after="100"/>
      </w:pPr>
      <w:r>
        <w:t>本次风格卡更新的实际位置</w:t>
      </w:r>
    </w:p>
    <w:p>
      <w:pPr>
        <w:widowControl/>
        <w:snapToGrid w:val="0"/>
        <w:spacing w:line="340" w:lineRule="exact" w:before="0" w:after="140"/>
      </w:pPr>
      <w:r>
        <w:t>显示名称为“最游话说”，账号 ID 为 douyin:最翁说游。历史目录名仍是 style-library/douyin/最翁说游，更新卡片不等于重命名目录或迁移账号。2026年10月22日已按用户提供的“最游话说-文案风格卡.md”原文保存当前卡，旧版已归档。</w:t>
      </w:r>
    </w:p>
    <w:p>
      <w:pPr>
        <w:pStyle w:val="Heading2"/>
        <w:snapToGrid w:val="0"/>
        <w:spacing w:line="380" w:lineRule="exact" w:before="200" w:after="100"/>
      </w:pPr>
      <w:r>
        <w:t>卡片给出的默认表达</w:t>
      </w:r>
    </w:p>
    <w:p>
      <w:pPr>
        <w:widowControl/>
        <w:snapToGrid w:val="0"/>
        <w:spacing w:line="340" w:lineRule="exact" w:before="0" w:after="140"/>
      </w:pPr>
      <w:r>
        <w:t>卡片定位是用一本正经的解说腔讲离谱的事，并用梗句或升华收尾。它给出标题、钩子、递进展开、反转、短句口播及素材切片标注方法；军事、英雄和爱国题材切换为燃向与敬佩表达。</w:t>
      </w:r>
    </w:p>
    <w:p>
      <w:pPr>
        <w:widowControl/>
        <w:snapToGrid w:val="0"/>
        <w:spacing w:line="340" w:lineRule="exact" w:before="0" w:after="140"/>
      </w:pPr>
      <w:r>
        <w:t>卡片中的生成模板默认给 3 个备选标题及完整口播稿，篇幅为 250 至 450 字，切片位置用括号独立标注。这些属于当前账号卡的默认要求，不是全系统固定规格；本次任务可以明确覆盖。卡片写有“18 篇转写稿提炼”的来源声明，本次没有重新逐篇验证这项声明。</w:t>
      </w:r>
    </w:p>
    <w:p>
      <w:pPr>
        <w:pStyle w:val="Heading2"/>
        <w:snapToGrid w:val="0"/>
        <w:spacing w:line="380" w:lineRule="exact" w:before="200" w:after="100"/>
      </w:pPr>
      <w:r>
        <w:t>一次新稿任务的填写示例</w:t>
      </w:r>
    </w:p>
    <w:p>
      <w:pPr>
        <w:widowControl/>
        <w:snapToGrid w:val="0"/>
        <w:spacing w:line="340" w:lineRule="exact" w:before="0" w:after="140"/>
      </w:pPr>
      <w:r>
        <w:t>参考风格：最游话说。</w:t>
      </w:r>
    </w:p>
    <w:p>
      <w:pPr>
        <w:widowControl/>
        <w:snapToGrid w:val="0"/>
        <w:spacing w:line="340" w:lineRule="exact" w:before="0" w:after="140"/>
      </w:pPr>
      <w:r>
        <w:t>这次想怎么写：按当前风格卡写一篇 400—600 字的口播，先给 3 个标题。可以从人物身份与实际行为的反差切入，中间保留素材里当事人的反应切片。只能使用提供的事实和数字，不编造台词。</w:t>
      </w:r>
    </w:p>
    <w:p>
      <w:pPr>
        <w:widowControl/>
        <w:snapToGrid w:val="0"/>
        <w:spacing w:line="340" w:lineRule="exact" w:before="0" w:after="140"/>
      </w:pPr>
      <w:r>
        <w:t>素材与原文：粘贴事件资料、视频链接或支持文档。是否联网由本次需要决定；开启时，应先取得完整检索结果再写。</w:t>
      </w:r>
    </w:p>
    <w:p>
      <w:pPr>
        <w:widowControl/>
        <w:snapToGrid w:val="0"/>
        <w:spacing w:line="340" w:lineRule="exact" w:before="0" w:after="140"/>
      </w:pPr>
      <w:r>
        <w:t>生成后：核对事实和切片是否真实存在，比较口吻与推进方式。要改局部就选段续改；要整体拉回风格就选择重新校准。要把“以后也这样写”留给未来新稿，再明确点击记住偏好。</w:t>
      </w:r>
    </w:p>
    <w:p>
      <w:pPr>
        <w:pStyle w:val="Heading2"/>
        <w:snapToGrid w:val="0"/>
        <w:spacing w:line="380" w:lineRule="exact" w:before="200" w:after="100"/>
      </w:pPr>
      <w:r>
        <w:t>新旧稿件如何选择</w:t>
      </w:r>
    </w:p>
    <w:p>
      <w:pPr>
        <w:widowControl/>
        <w:snapToGrid w:val="0"/>
        <w:spacing w:line="340" w:lineRule="exact" w:before="0" w:after="140"/>
      </w:pPr>
      <w:r>
        <w:t>希望使用这次更新的风格卡，应发起新稿。已有快照的旧稿即便点击“重新校准风格”，仍使用其当时保存的卡片；它的作用是按旧快照重新组织表达。更换或更新卡片不会追溯覆盖历史草稿。</w:t>
      </w:r>
    </w:p>
    <w:p>
      <w:pPr>
        <w:pStyle w:val="Heading1"/>
        <w:pageBreakBefore/>
        <w:snapToGrid w:val="0"/>
        <w:spacing w:line="460" w:lineRule="exact" w:before="160" w:after="180"/>
      </w:pPr>
      <w:r>
        <w:t>八  当前边界和源码定位</w:t>
      </w:r>
    </w:p>
    <w:p>
      <w:pPr>
        <w:pStyle w:val="Heading2"/>
        <w:snapToGrid w:val="0"/>
        <w:spacing w:line="380" w:lineRule="exact" w:before="200" w:after="100"/>
      </w:pPr>
      <w:r>
        <w:t>尚不能当作质量保证的部分</w:t>
      </w:r>
    </w:p>
    <w:p>
      <w:pPr>
        <w:widowControl/>
        <w:snapToGrid w:val="0"/>
        <w:spacing w:line="340" w:lineRule="exact" w:before="0" w:after="140"/>
      </w:pPr>
      <w:r>
        <w:t>风格是否像、信息是否完整、段落是否自然、商业信息是否准确，仍需用实际稿件验收。当前没有独立自动审稿模型对每篇稿进行语义验真或风格评分。历史校准方案中的动态选样和写作计划不能直接视为当前默认路径。</w:t>
      </w:r>
    </w:p>
    <w:p>
      <w:pPr>
        <w:widowControl/>
        <w:snapToGrid w:val="0"/>
        <w:spacing w:line="340" w:lineRule="exact" w:before="0" w:after="140"/>
      </w:pPr>
      <w:r>
        <w:t>局部续改主要依赖提示词约束，未见保存前对选区之外的正文做强制一致性校验。长稿超过 800 个非空白字符时，当前工作区会显示整理后的排版预览，保存和复制仍用原文；选段修改应进入“编辑原文”完成选择。该预览属于工作区未提交改动，是否已进入正式服务未验证。</w:t>
      </w:r>
    </w:p>
    <w:p>
      <w:pPr>
        <w:widowControl/>
        <w:snapToGrid w:val="0"/>
        <w:spacing w:line="340" w:lineRule="exact" w:before="0" w:after="140"/>
      </w:pPr>
      <w:r>
        <w:t>资料限长、搜索覆盖和部分视频失败都可能影响结果。写作模型默认单次请求上限为 300 秒，可由配置调整；不是整项任务的总耗时保证。连接临时故障可重试或切备用节点，但已有半篇输出不会与新请求拼接成完整稿。</w:t>
      </w:r>
    </w:p>
    <w:p>
      <w:pPr>
        <w:pStyle w:val="Heading2"/>
        <w:snapToGrid w:val="0"/>
        <w:spacing w:line="380" w:lineRule="exact" w:before="200" w:after="100"/>
      </w:pPr>
      <w:r>
        <w:t>主要源码入口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243B53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b/>
                <w:color w:val="FFFFFF"/>
                <w:sz w:val="21"/>
              </w:rPr>
              <w:t>位置</w:t>
            </w:r>
          </w:p>
        </w:tc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243B53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b/>
                <w:color w:val="FFFFFF"/>
                <w:sz w:val="21"/>
              </w:rPr>
              <w:t>用途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src/app/writer/page.tsx</w:t>
              <w:br/>
              <w:t>writer/_hooks/useWriterGeneration.ts</w:t>
            </w:r>
          </w:p>
        </w:tc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页面输入、生成续改发起、结果切换与手动保存。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src/lib/ai.ts</w:t>
              <w:br/>
              <w:t>src/lib/writer-prompts.ts</w:t>
            </w:r>
          </w:p>
        </w:tc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素材准备、提示词组装、首稿续改和模型调用。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src/lib/source-extraction.ts</w:t>
              <w:br/>
              <w:t>source-transcription.ts</w:t>
              <w:br/>
              <w:t>support-documents.ts</w:t>
            </w:r>
          </w:p>
        </w:tc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区分素材与链接，取得视频文稿和支持文档正文。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src/app/api/write/file/route.ts</w:t>
              <w:br/>
              <w:t>src/lib/word-source-import.ts</w:t>
            </w:r>
          </w:p>
        </w:tc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文件导入限制、Word 图文和表格解析。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src/lib/jobs.ts</w:t>
              <w:br/>
              <w:t>src/lib/write-validation.ts</w:t>
            </w:r>
          </w:p>
        </w:tc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后台任务、分批保存、输入数量与续改范围校验。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src/lib/writer-context.ts</w:t>
              <w:br/>
              <w:t>writer-fast-reference.ts</w:t>
              <w:br/>
              <w:t>writer-preference.ts</w:t>
              <w:br/>
              <w:t>storage.ts</w:t>
            </w:r>
          </w:p>
        </w:tc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2F5F8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快照、机械约束检查、长期偏好及版本存储。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jc w:val="center"/>
              <w:snapToGrid w:val="0"/>
            </w:pPr>
            <w:r>
              <w:rPr>
                <w:rFonts w:ascii="Songti SC" w:hAnsi="Songti SC" w:eastAsia="Songti SC"/>
                <w:sz w:val="21"/>
              </w:rPr>
              <w:t>README.md</w:t>
              <w:br/>
              <w:t>AGENTS.md</w:t>
            </w:r>
          </w:p>
        </w:tc>
        <w:tc>
          <w:tcPr>
            <w:tcW w:type="dxa" w:w="496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FFFFFF"/>
          </w:tcPr>
          <w:p>
            <w:pPr>
              <w:spacing w:line="300" w:lineRule="exact" w:after="40" w:before="0"/>
              <w:snapToGrid w:val="0"/>
            </w:pPr>
            <w:r>
              <w:rPr>
                <w:rFonts w:ascii="Songti SC" w:hAnsi="Songti SC" w:eastAsia="Songti SC"/>
                <w:sz w:val="21"/>
              </w:rPr>
              <w:t>现有产品说明与数据安全、开发交付约束。</w:t>
            </w:r>
          </w:p>
        </w:tc>
      </w:tr>
    </w:tbl>
    <w:p>
      <w:pPr>
        <w:widowControl/>
        <w:snapToGrid w:val="0"/>
        <w:spacing w:line="340" w:lineRule="exact" w:before="0" w:after="140"/>
      </w:pPr>
      <w:r/>
    </w:p>
    <w:p>
      <w:pPr>
        <w:widowControl/>
        <w:snapToGrid w:val="0"/>
        <w:spacing w:line="340" w:lineRule="exact" w:before="0" w:after="140"/>
      </w:pPr>
      <w:r>
        <w:t>核验范围：本次阅读当前工作区相关源码和说明，核对最游话说风格卡的更新记录，生成并渲染检查本文档。未运行写作生成、真实联网、视频转写、发布或线上端到端测试；未修改应用代码或业务素材。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403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对话写作链路与需求说明  ·  2026年10月22日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  <w:snapToGrid w:val="0"/>
    </w:pPr>
    <w:rPr>
      <w:rFonts w:ascii="Songti SC" w:hAnsi="Songti SC" w:eastAsia="Songti S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Heiti SC" w:hAnsi="Heiti SC" w:eastAsia="Heiti SC"/>
      <w:b w:val="0"/>
      <w:color w:val="00000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Heiti SC" w:hAnsi="Heiti SC" w:eastAsia="Heiti SC"/>
      <w:b w:val="0"/>
      <w:color w:val="000000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  <w:snapToGrid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  <w:snapToGrid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  <w:snapToGrid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  <w:snapToGrid w:val="0"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Heiti SC" w:hAnsi="Heiti SC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312" w:lineRule="auto"/>
      <w:snapToGrid w:val="0"/>
    </w:pPr>
    <w:rPr>
      <w:rFonts w:ascii="Songti SC" w:hAnsi="Songti SC" w:eastAsia="Songti SC"/>
      <w:b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12" w:lineRule="auto" w:after="120"/>
      <w:contextualSpacing/>
      <w:snapToGrid w:val="0"/>
    </w:pPr>
    <w:rPr>
      <w:rFonts w:ascii="Songti SC" w:hAnsi="Songti SC" w:eastAsia="Songti SC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12" w:lineRule="auto" w:after="120"/>
      <w:contextualSpacing/>
      <w:snapToGrid w:val="0"/>
    </w:pPr>
    <w:rPr>
      <w:rFonts w:ascii="Songti SC" w:hAnsi="Songti SC" w:eastAsia="Songti SC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对话写作链路与需求说明</dc:title>
  <dc:subject>当前写作工作台的实际流程 用户需求与验收边界</dc:subject>
  <dc:creator/>
  <cp:keywords>对话写作 风格卡 素材解析 联网检索 草稿版本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