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15511" w:type="dxa"/>
        <w:tblInd w:w="-10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0"/>
        <w:gridCol w:w="1421"/>
        <w:gridCol w:w="2355"/>
        <w:gridCol w:w="2779"/>
        <w:gridCol w:w="248"/>
        <w:gridCol w:w="465"/>
        <w:gridCol w:w="3873"/>
        <w:gridCol w:w="34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90" w:hRule="atLeast"/>
        </w:trPr>
        <w:tc>
          <w:tcPr>
            <w:tcW w:w="15511" w:type="dxa"/>
            <w:gridSpan w:val="8"/>
            <w:shd w:val="clear" w:color="auto" w:fill="000000" w:themeFill="text1"/>
          </w:tcPr>
          <w:p>
            <w:pPr>
              <w:jc w:val="center"/>
              <w:rPr>
                <w:rFonts w:hint="default" w:ascii="微软雅黑" w:hAnsi="微软雅黑" w:eastAsia="微软雅黑"/>
                <w:b/>
                <w:bCs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FF0000"/>
                <w:lang w:val="en-US" w:eastAsia="zh-CN"/>
              </w:rPr>
              <w:t xml:space="preserve">鸿蒙生态伙伴站台推广脚本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2341" w:type="dxa"/>
            <w:gridSpan w:val="2"/>
          </w:tcPr>
          <w:p>
            <w:pPr>
              <w:jc w:val="center"/>
              <w:rPr>
                <w:rFonts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博主名称</w:t>
            </w:r>
          </w:p>
        </w:tc>
        <w:tc>
          <w:tcPr>
            <w:tcW w:w="13170" w:type="dxa"/>
            <w:gridSpan w:val="6"/>
          </w:tcPr>
          <w:p>
            <w:pPr>
              <w:rPr>
                <w:rFonts w:ascii="微软雅黑" w:hAnsi="微软雅黑" w:eastAsia="微软雅黑"/>
              </w:rPr>
              <w:jc w:val="center"/>
              <w:spacing w:before="0" w:after="0" w:line="240" w:lineRule="auto"/>
            </w:pPr>
            <w:r>
              <w:rPr>
                <w:rFonts w:ascii="微软雅黑" w:hAnsi="微软雅黑" w:eastAsia="微软雅黑"/>
                <w:color w:val="000000"/>
              </w:rPr>
              <w:t xml:space="preserve">最游话说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2341" w:type="dxa"/>
            <w:gridSpan w:val="2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lang w:val="en-US" w:eastAsia="zh-CN"/>
                <w:color w:val="000000"/>
              </w:rPr>
              <w:t xml:space="preserve">发布时间</w:t>
            </w:r>
          </w:p>
        </w:tc>
        <w:tc>
          <w:tcPr>
            <w:tcW w:w="13170" w:type="dxa"/>
            <w:gridSpan w:val="6"/>
          </w:tcPr>
          <w:p>
            <w:pPr>
              <w:rPr>
                <w:rFonts w:ascii="微软雅黑" w:hAnsi="微软雅黑" w:eastAsia="微软雅黑"/>
              </w:rPr>
              <w:jc w:val="center"/>
              <w:spacing w:before="0" w:after="0" w:line="240" w:lineRule="auto"/>
            </w:pPr>
            <w:r>
              <w:rPr>
                <w:rFonts w:ascii="微软雅黑" w:hAnsi="微软雅黑" w:eastAsia="微软雅黑"/>
                <w:color w:val="000000"/>
              </w:rPr>
              <w:t xml:space="preserve">2026年9月7日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2341" w:type="dxa"/>
            <w:gridSpan w:val="2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lang w:val="en-US" w:eastAsia="zh-CN"/>
                <w:color w:val="000000"/>
              </w:rPr>
              <w:t xml:space="preserve">设备型号</w:t>
            </w:r>
          </w:p>
        </w:tc>
        <w:tc>
          <w:tcPr>
            <w:tcW w:w="13170" w:type="dxa"/>
            <w:gridSpan w:val="6"/>
          </w:tcPr>
          <w:p>
            <w:pPr>
              <w:rPr>
                <w:rFonts w:ascii="微软雅黑" w:hAnsi="微软雅黑" w:eastAsia="微软雅黑"/>
              </w:rPr>
              <w:jc w:val="center"/>
              <w:spacing w:before="0" w:after="0" w:line="240" w:lineRule="auto"/>
            </w:pPr>
            <w:r>
              <w:rPr>
                <w:rFonts w:ascii="微软雅黑" w:hAnsi="微软雅黑" w:eastAsia="微软雅黑"/>
                <w:color w:val="000000"/>
              </w:rPr>
              <w:t xml:space="preserve">华为Mate XT 2非凡大师</w:t>
            </w:r>
            <w:r>
              <w:rPr>
                <w:rFonts w:ascii="微软雅黑" w:hAnsi="微软雅黑" w:eastAsia="微软雅黑"/>
                <w:color w:val="000000"/>
              </w:rPr>
              <w:br/>
              <w:t xml:space="preserve">HarmonyOS 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2341" w:type="dxa"/>
            <w:gridSpan w:val="2"/>
          </w:tcPr>
          <w:p>
            <w:pPr>
              <w:jc w:val="center"/>
              <w:rPr>
                <w:rFonts w:hint="default" w:ascii="微软雅黑" w:hAnsi="微软雅黑" w:eastAsia="微软雅黑"/>
                <w:b/>
                <w:bCs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lang w:val="en-US" w:eastAsia="zh-CN"/>
                <w:color w:val="000000"/>
              </w:rPr>
              <w:t xml:space="preserve">拍摄方向</w:t>
            </w:r>
          </w:p>
        </w:tc>
        <w:tc>
          <w:tcPr>
            <w:tcW w:w="13170" w:type="dxa"/>
            <w:gridSpan w:val="6"/>
          </w:tcPr>
          <w:p>
            <w:pPr>
              <w:rPr>
                <w:rFonts w:ascii="微软雅黑" w:hAnsi="微软雅黑" w:eastAsia="微软雅黑"/>
              </w:rPr>
              <w:jc w:val="center"/>
              <w:spacing w:before="0" w:after="0" w:line="240" w:lineRule="auto"/>
            </w:pPr>
            <w:r>
              <w:rPr>
                <w:rFonts w:ascii="微软雅黑" w:hAnsi="微软雅黑" w:eastAsia="微软雅黑"/>
                <w:color w:val="000000"/>
              </w:rPr>
              <w:t xml:space="preserve">发布会伙伴演讲与功能演示二剪</w:t>
            </w:r>
            <w:r>
              <w:rPr>
                <w:rFonts w:ascii="微软雅黑" w:hAnsi="微软雅黑" w:eastAsia="微软雅黑"/>
                <w:color w:val="000000"/>
              </w:rPr>
              <w:br/>
              <w:t xml:space="preserve">以王者万象棋为主线串联游戏 理财与办公体验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2341" w:type="dxa"/>
            <w:gridSpan w:val="2"/>
          </w:tcPr>
          <w:p>
            <w:pPr>
              <w:jc w:val="center"/>
              <w:rPr>
                <w:rFonts w:hint="default" w:ascii="微软雅黑" w:hAnsi="微软雅黑" w:eastAsia="微软雅黑"/>
                <w:b/>
                <w:bCs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lang w:val="en-US" w:eastAsia="zh-CN"/>
                <w:color w:val="000000"/>
              </w:rPr>
              <w:t xml:space="preserve">发布平台</w:t>
            </w:r>
          </w:p>
        </w:tc>
        <w:tc>
          <w:tcPr>
            <w:tcW w:w="13170" w:type="dxa"/>
            <w:gridSpan w:val="6"/>
          </w:tcPr>
          <w:p>
            <w:pPr>
              <w:rPr>
                <w:rFonts w:ascii="微软雅黑" w:hAnsi="微软雅黑" w:eastAsia="微软雅黑"/>
              </w:rPr>
              <w:jc w:val="center"/>
              <w:spacing w:before="0" w:after="0" w:line="240" w:lineRule="auto"/>
            </w:pPr>
            <w:r>
              <w:rPr>
                <w:rFonts w:ascii="微软雅黑" w:hAnsi="微软雅黑" w:eastAsia="微软雅黑"/>
                <w:color w:val="000000"/>
              </w:rPr>
              <w:t xml:space="preserve">抖音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2341" w:type="dxa"/>
            <w:gridSpan w:val="2"/>
          </w:tcPr>
          <w:p>
            <w:pPr>
              <w:jc w:val="center"/>
              <w:rPr>
                <w:rFonts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直发语 发布文案</w:t>
            </w:r>
          </w:p>
        </w:tc>
        <w:tc>
          <w:tcPr>
            <w:tcW w:w="13170" w:type="dxa"/>
            <w:gridSpan w:val="6"/>
          </w:tcPr>
          <w:p>
            <w:pPr>
              <w:rPr>
                <w:rFonts w:ascii="微软雅黑" w:hAnsi="微软雅黑" w:eastAsia="微软雅黑"/>
              </w:rPr>
              <w:jc w:val="center"/>
              <w:spacing w:before="0" w:after="0" w:line="240" w:lineRule="auto"/>
            </w:pPr>
            <w:r>
              <w:rPr>
                <w:rFonts w:ascii="微软雅黑" w:hAnsi="微软雅黑" w:eastAsia="微软雅黑"/>
                <w:color w:val="000000"/>
              </w:rPr>
              <w:t xml:space="preserve">商务局里怎么还来了个棋友</w:t>
            </w:r>
            <w:r>
              <w:rPr>
                <w:rFonts w:ascii="微软雅黑" w:hAnsi="微软雅黑" w:eastAsia="微软雅黑"/>
                <w:color w:val="000000"/>
              </w:rPr>
              <w:br/>
              <w:t xml:space="preserve">三折叠这次把农友也照顾上了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</w:trPr>
        <w:tc>
          <w:tcPr>
            <w:tcW w:w="2341" w:type="dxa"/>
            <w:gridSpan w:val="2"/>
          </w:tcPr>
          <w:p>
            <w:pPr>
              <w:jc w:val="center"/>
              <w:rPr>
                <w:rFonts w:hint="default" w:ascii="微软雅黑" w:hAnsi="微软雅黑" w:eastAsia="微软雅黑"/>
                <w:b/>
                <w:bCs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lang w:val="en-US" w:eastAsia="zh-CN"/>
                <w:color w:val="000000"/>
              </w:rPr>
              <w:t xml:space="preserve">封面关键词</w:t>
            </w:r>
          </w:p>
        </w:tc>
        <w:tc>
          <w:tcPr>
            <w:tcW w:w="13170" w:type="dxa"/>
            <w:gridSpan w:val="6"/>
          </w:tcPr>
          <w:p>
            <w:pPr>
              <w:rPr>
                <w:rFonts w:ascii="微软雅黑" w:hAnsi="微软雅黑" w:eastAsia="微软雅黑"/>
              </w:rPr>
              <w:jc w:val="center"/>
              <w:spacing w:before="0" w:after="0" w:line="240" w:lineRule="auto"/>
            </w:pPr>
            <w:r>
              <w:rPr>
                <w:rFonts w:ascii="微软雅黑" w:hAnsi="微软雅黑" w:eastAsia="微软雅黑"/>
                <w:color w:val="000000"/>
              </w:rPr>
              <w:t xml:space="preserve">三折叠的正确打开方式</w:t>
            </w:r>
            <w:r>
              <w:rPr>
                <w:rFonts w:ascii="微软雅黑" w:hAnsi="微软雅黑" w:eastAsia="微软雅黑"/>
                <w:color w:val="000000"/>
              </w:rPr>
              <w:br/>
              <w:t xml:space="preserve">商务局里来了个棋友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7723" w:type="dxa"/>
            <w:gridSpan w:val="5"/>
            <w:shd w:val="clear" w:color="auto" w:fill="000000" w:themeFill="text1"/>
          </w:tcPr>
          <w:p>
            <w:pPr>
              <w:jc w:val="center"/>
              <w:rPr>
                <w:rFonts w:ascii="微软雅黑" w:hAnsi="微软雅黑" w:eastAsia="微软雅黑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color w:val="FFFFFF"/>
              </w:rPr>
              <w:t xml:space="preserve">服装妆发参考</w:t>
            </w:r>
          </w:p>
        </w:tc>
        <w:tc>
          <w:tcPr>
            <w:tcW w:w="7788" w:type="dxa"/>
            <w:gridSpan w:val="3"/>
            <w:shd w:val="clear" w:color="auto" w:fill="000000" w:themeFill="text1"/>
          </w:tcPr>
          <w:p>
            <w:pPr>
              <w:jc w:val="center"/>
              <w:rPr>
                <w:rFonts w:ascii="微软雅黑" w:hAnsi="微软雅黑" w:eastAsia="微软雅黑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color w:val="FFFFFF"/>
              </w:rPr>
              <w:t xml:space="preserve">拍摄场景参考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1" w:hRule="atLeast"/>
        </w:trPr>
        <w:tc>
          <w:tcPr>
            <w:tcW w:w="8188" w:type="dxa"/>
            <w:gridSpan w:val="6"/>
          </w:tcPr>
          <w:p>
            <w:pPr>
              <w:rPr>
                <w:vertAlign w:val="baseline"/>
              </w:rPr>
              <w:jc w:val="center"/>
              <w:spacing w:before="0" w:after="0" w:line="240" w:lineRule="auto"/>
            </w:pPr>
            <w:r>
              <w:rPr>
                <w:vertAlign w:val="baseline"/>
                <w:color w:val="000000"/>
              </w:rPr>
              <w:t xml:space="preserve">以发布会素材二剪为主</w:t>
            </w:r>
            <w:r>
              <w:rPr>
                <w:vertAlign w:val="baseline"/>
                <w:color w:val="000000"/>
              </w:rPr>
              <w:br/>
              <w:t xml:space="preserve">无需额外出镜</w:t>
            </w:r>
          </w:p>
        </w:tc>
        <w:tc>
          <w:tcPr>
            <w:tcW w:w="7323" w:type="dxa"/>
            <w:gridSpan w:val="2"/>
          </w:tcPr>
          <w:p>
            <w:pPr>
              <w:rPr>
                <w:vertAlign w:val="baseline"/>
              </w:rPr>
              <w:jc w:val="center"/>
              <w:spacing w:before="0" w:after="0" w:line="240" w:lineRule="auto"/>
            </w:pPr>
            <w:r>
              <w:rPr>
                <w:vertAlign w:val="baseline"/>
                <w:color w:val="000000"/>
              </w:rPr>
              <w:t xml:space="preserve">发布会舞台</w:t>
            </w:r>
            <w:r>
              <w:rPr>
                <w:vertAlign w:val="baseline"/>
                <w:color w:val="000000"/>
              </w:rPr>
              <w:br/>
              <w:t xml:space="preserve">三折叠功能演示与游戏实机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1" w:hRule="atLeast"/>
        </w:trPr>
        <w:tc>
          <w:tcPr>
            <w:tcW w:w="15511" w:type="dxa"/>
            <w:gridSpan w:val="8"/>
            <w:shd w:val="clear" w:color="auto" w:fill="000000" w:themeFill="text1"/>
          </w:tcPr>
          <w:p>
            <w:pPr>
              <w:jc w:val="center"/>
              <w:rPr>
                <w:rFonts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FFFFFF"/>
              </w:rPr>
              <w:t xml:space="preserve">脚本内容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8" w:hRule="atLeast"/>
        </w:trPr>
        <w:tc>
          <w:tcPr>
            <w:tcW w:w="920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lang w:val="en-US" w:eastAsia="zh-CN"/>
                <w:color w:val="000000"/>
              </w:rPr>
              <w:t xml:space="preserve">序号</w:t>
            </w:r>
          </w:p>
        </w:tc>
        <w:tc>
          <w:tcPr>
            <w:tcW w:w="1421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微软雅黑" w:hAnsi="微软雅黑" w:eastAsia="微软雅黑"/>
                <w:b/>
                <w:bCs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lang w:val="en-US" w:eastAsia="zh-CN"/>
              </w:rPr>
              <w:t xml:space="preserve">预计总时长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  <w:lang w:val="en-US" w:eastAsia="zh-CN"/>
              </w:rPr>
              <w:br/>
              <w:t xml:space="preserve">114秒</w:t>
            </w:r>
          </w:p>
        </w:tc>
        <w:tc>
          <w:tcPr>
            <w:tcW w:w="2355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  <w:color w:val="C00000"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景别</w:t>
            </w:r>
          </w:p>
        </w:tc>
        <w:tc>
          <w:tcPr>
            <w:tcW w:w="2779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微软雅黑" w:hAnsi="微软雅黑" w:eastAsia="微软雅黑"/>
                <w:b/>
                <w:bCs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lang w:val="en-US" w:eastAsia="zh-CN"/>
                <w:color w:val="000000"/>
              </w:rPr>
              <w:t xml:space="preserve">画面场景与内容</w:t>
            </w:r>
          </w:p>
        </w:tc>
        <w:tc>
          <w:tcPr>
            <w:tcW w:w="4586" w:type="dxa"/>
            <w:gridSpan w:val="3"/>
            <w:shd w:val="clear" w:color="auto" w:fill="auto"/>
            <w:vAlign w:val="center"/>
          </w:tcPr>
          <w:p>
            <w:pPr>
              <w:jc w:val="center"/>
              <w:rPr>
                <w:rFonts w:hint="default" w:ascii="微软雅黑" w:hAnsi="微软雅黑" w:eastAsia="微软雅黑"/>
                <w:b/>
                <w:bCs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lang w:val="en-US" w:eastAsia="zh-CN"/>
                <w:color w:val="000000"/>
              </w:rPr>
              <w:t xml:space="preserve">字幕与口播内容</w:t>
            </w:r>
          </w:p>
        </w:tc>
        <w:tc>
          <w:tcPr>
            <w:tcW w:w="3450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微软雅黑" w:hAnsi="微软雅黑" w:eastAsia="微软雅黑"/>
                <w:b/>
                <w:bCs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lang w:val="en-US" w:eastAsia="zh-CN"/>
                <w:color w:val="000000"/>
              </w:rPr>
              <w:t xml:space="preserve">备注与画面示意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8" w:hRule="atLeast"/>
          <w:cantSplit/>
        </w:trPr>
        <w:tc>
          <w:tcPr>
            <w:tcW w:w="920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lang w:val="en-US" w:eastAsia="zh-CN"/>
                <w:color w:val="000000"/>
              </w:rPr>
              <w:t xml:space="preserve">1</w:t>
            </w:r>
          </w:p>
        </w:tc>
        <w:tc>
          <w:tcPr>
            <w:tcW w:w="142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lang w:val="en-US" w:eastAsia="zh-CN"/>
                <w:color w:val="000000"/>
              </w:rPr>
              <w:t xml:space="preserve">8秒</w:t>
            </w:r>
          </w:p>
        </w:tc>
        <w:tc>
          <w:tcPr>
            <w:tcW w:w="2355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近景 特写</w:t>
            </w:r>
          </w:p>
        </w:tc>
        <w:tc>
          <w:tcPr>
            <w:tcW w:w="2779" w:type="dxa"/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三折叠从合拢到完整展开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切入产品全貌</w:t>
            </w:r>
          </w:p>
        </w:tc>
        <w:tc>
          <w:tcPr>
            <w:tcW w:w="4586" w:type="dxa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把一块屏幕掰成三块以后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华为这次终于找到了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三折叠最正确的打开方式</w:t>
            </w:r>
          </w:p>
        </w:tc>
        <w:tc>
          <w:tcPr>
            <w:tcW w:w="3450" w:type="dxa"/>
            <w:shd w:val="clear" w:color="auto" w:fill="auto"/>
            <w:vAlign w:val="center"/>
          </w:tcPr>
          <w:p>
            <w:pPr>
              <w:rPr>
                <w:rFonts w:hint="eastAsia" w:ascii="微软雅黑" w:hAnsi="微软雅黑" w:eastAsia="微软雅黑"/>
                <w:b/>
                <w:bCs/>
              </w:rPr>
              <w:jc w:val="left"/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使用官方产品展开素材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8" w:hRule="atLeast"/>
          <w:cantSplit/>
        </w:trPr>
        <w:tc>
          <w:tcPr>
            <w:tcW w:w="920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微软雅黑" w:hAnsi="微软雅黑" w:eastAsia="微软雅黑"/>
                <w:b/>
                <w:bCs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lang w:val="en-US" w:eastAsia="zh-CN"/>
                <w:color w:val="000000"/>
              </w:rPr>
              <w:t xml:space="preserve">2</w:t>
            </w:r>
          </w:p>
        </w:tc>
        <w:tc>
          <w:tcPr>
            <w:tcW w:w="142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lang w:val="en-US" w:eastAsia="zh-CN"/>
                <w:color w:val="000000"/>
              </w:rPr>
              <w:t xml:space="preserve">15秒</w:t>
            </w:r>
          </w:p>
        </w:tc>
        <w:tc>
          <w:tcPr>
            <w:tcW w:w="2355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全景 中景</w:t>
            </w:r>
          </w:p>
        </w:tc>
        <w:tc>
          <w:tcPr>
            <w:tcW w:w="2779" w:type="dxa"/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发布会主视觉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三家伙伴登台画面依次出现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落到王者万象棋演示</w:t>
            </w:r>
          </w:p>
        </w:tc>
        <w:tc>
          <w:tcPr>
            <w:tcW w:w="4586" w:type="dxa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9月7日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HarmonyOS 7和华为Mate XT 2发布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同花顺 钉钉 王者万象棋一起站台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好家伙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商务局里怎么还来了个棋友</w:t>
            </w:r>
          </w:p>
        </w:tc>
        <w:tc>
          <w:tcPr>
            <w:tcW w:w="3450" w:type="dxa"/>
            <w:shd w:val="clear" w:color="auto" w:fill="auto"/>
            <w:vAlign w:val="center"/>
          </w:tcPr>
          <w:p>
            <w:pPr>
              <w:rPr>
                <w:rFonts w:hint="eastAsia" w:ascii="微软雅黑" w:hAnsi="微软雅黑" w:eastAsia="微软雅黑"/>
                <w:b/>
                <w:bCs/>
              </w:rPr>
              <w:jc w:val="left"/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三家伙伴名称分别对应画面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8" w:hRule="atLeast"/>
          <w:cantSplit/>
        </w:trPr>
        <w:tc>
          <w:tcPr>
            <w:tcW w:w="920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lang w:val="en-US" w:eastAsia="zh-CN"/>
                <w:color w:val="000000"/>
              </w:rPr>
              <w:t xml:space="preserve">3</w:t>
            </w:r>
          </w:p>
        </w:tc>
        <w:tc>
          <w:tcPr>
            <w:tcW w:w="1421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微软雅黑" w:hAnsi="微软雅黑" w:eastAsia="微软雅黑"/>
                <w:b/>
                <w:bCs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lang w:val="en-US" w:eastAsia="zh-CN"/>
                <w:color w:val="000000"/>
              </w:rPr>
              <w:t xml:space="preserve">13秒</w:t>
            </w:r>
          </w:p>
        </w:tc>
        <w:tc>
          <w:tcPr>
            <w:tcW w:w="2355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近景 特写</w:t>
            </w:r>
          </w:p>
        </w:tc>
        <w:tc>
          <w:tcPr>
            <w:tcW w:w="2779" w:type="dxa"/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完整展示大屏棋盘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接战斗动画与大招清屏实机</w:t>
            </w:r>
          </w:p>
        </w:tc>
        <w:tc>
          <w:tcPr>
            <w:tcW w:w="4586" w:type="dxa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先看王者万象棋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这次专门适配了三折叠大屏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展开后 棋盘显示面积更大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配合AI插帧 战斗动画也更连贯</w:t>
            </w:r>
          </w:p>
        </w:tc>
        <w:tc>
          <w:tcPr>
            <w:tcW w:w="3450" w:type="dxa"/>
            <w:shd w:val="clear" w:color="auto" w:fill="auto"/>
            <w:vAlign w:val="center"/>
          </w:tcPr>
          <w:p>
            <w:pPr>
              <w:rPr>
                <w:rFonts w:hint="eastAsia" w:ascii="微软雅黑" w:hAnsi="微软雅黑" w:eastAsia="微软雅黑"/>
                <w:b/>
                <w:bCs/>
              </w:rPr>
              <w:jc w:val="left"/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画面字幕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三折叠大屏适配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AI插帧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大招片段保留游戏音效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8" w:hRule="atLeast"/>
          <w:cantSplit/>
        </w:trPr>
        <w:tc>
          <w:tcPr>
            <w:tcW w:w="920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lang w:val="en-US" w:eastAsia="zh-CN"/>
                <w:color w:val="000000"/>
              </w:rPr>
              <w:t xml:space="preserve">4</w:t>
            </w:r>
          </w:p>
        </w:tc>
        <w:tc>
          <w:tcPr>
            <w:tcW w:w="142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12秒</w:t>
            </w:r>
          </w:p>
        </w:tc>
        <w:tc>
          <w:tcPr>
            <w:tcW w:w="2355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特写</w:t>
            </w:r>
          </w:p>
        </w:tc>
        <w:tc>
          <w:tcPr>
            <w:tcW w:w="2779" w:type="dxa"/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游戏匹配时切到消息界面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展示实况窗组局状态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切回游戏</w:t>
            </w:r>
          </w:p>
        </w:tc>
        <w:tc>
          <w:tcPr>
            <w:tcW w:w="4586" w:type="dxa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等匹配时切出去回消息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实况窗还能显示组局状态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方便随时切回游戏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省得消息聊了半天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才想起还有兄弟等你上桌</w:t>
            </w:r>
          </w:p>
        </w:tc>
        <w:tc>
          <w:tcPr>
            <w:tcW w:w="3450" w:type="dxa"/>
            <w:shd w:val="clear" w:color="auto" w:fill="auto"/>
            <w:vAlign w:val="center"/>
          </w:tcPr>
          <w:p>
            <w:pPr>
              <w:rPr>
                <w:rFonts w:hint="eastAsia" w:ascii="微软雅黑" w:hAnsi="微软雅黑" w:eastAsia="微软雅黑"/>
                <w:b/>
                <w:bCs/>
              </w:rPr>
              <w:jc w:val="left"/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完整保留切出与切回的操作关系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8" w:hRule="atLeast"/>
          <w:cantSplit/>
        </w:trPr>
        <w:tc>
          <w:tcPr>
            <w:tcW w:w="920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lang w:val="en-US" w:eastAsia="zh-CN"/>
                <w:color w:val="000000"/>
              </w:rPr>
              <w:t xml:space="preserve">5</w:t>
            </w:r>
          </w:p>
        </w:tc>
        <w:tc>
          <w:tcPr>
            <w:tcW w:w="142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9秒</w:t>
            </w:r>
          </w:p>
        </w:tc>
        <w:tc>
          <w:tcPr>
            <w:tcW w:w="2355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近景 特写</w:t>
            </w:r>
          </w:p>
        </w:tc>
        <w:tc>
          <w:tcPr>
            <w:tcW w:w="2779" w:type="dxa"/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两台支持设备近场碰一碰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展示游戏包传输界面</w:t>
            </w:r>
          </w:p>
        </w:tc>
        <w:tc>
          <w:tcPr>
            <w:tcW w:w="4586" w:type="dxa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拉朋友一起玩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还可以碰一碰整包分享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支持的手机近距离碰一下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就能把游戏包传给对方</w:t>
            </w:r>
          </w:p>
        </w:tc>
        <w:tc>
          <w:tcPr>
            <w:tcW w:w="3450" w:type="dxa"/>
            <w:shd w:val="clear" w:color="auto" w:fill="auto"/>
            <w:vAlign w:val="center"/>
          </w:tcPr>
          <w:p>
            <w:pPr>
              <w:rPr>
                <w:rFonts w:hint="eastAsia" w:ascii="微软雅黑" w:hAnsi="微软雅黑" w:eastAsia="微软雅黑"/>
                <w:b/>
                <w:bCs/>
              </w:rPr>
              <w:jc w:val="left"/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画面字幕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碰一碰整包分享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以官方演示为准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8" w:hRule="atLeast"/>
          <w:cantSplit/>
        </w:trPr>
        <w:tc>
          <w:tcPr>
            <w:tcW w:w="920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lang w:val="en-US" w:eastAsia="zh-CN"/>
                <w:color w:val="000000"/>
              </w:rPr>
              <w:t xml:space="preserve">6</w:t>
            </w:r>
          </w:p>
        </w:tc>
        <w:tc>
          <w:tcPr>
            <w:tcW w:w="142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12秒</w:t>
            </w:r>
          </w:p>
        </w:tc>
        <w:tc>
          <w:tcPr>
            <w:tcW w:w="2355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特写</w:t>
            </w:r>
          </w:p>
        </w:tc>
        <w:tc>
          <w:tcPr>
            <w:tcW w:w="2779" w:type="dxa"/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自制聊天气泡表现回去就下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切回整包分享完成画面</w:t>
            </w:r>
          </w:p>
        </w:tc>
        <w:tc>
          <w:tcPr>
            <w:tcW w:w="4586" w:type="dxa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以前兄弟总说回去就下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这个回去 能回到下个赛季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现在直接当面传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手机里没下这个借口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算是给堵上了</w:t>
            </w:r>
          </w:p>
        </w:tc>
        <w:tc>
          <w:tcPr>
            <w:tcW w:w="3450" w:type="dxa"/>
            <w:shd w:val="clear" w:color="auto" w:fill="auto"/>
            <w:vAlign w:val="center"/>
          </w:tcPr>
          <w:p>
            <w:pPr>
              <w:rPr>
                <w:rFonts w:hint="eastAsia" w:ascii="微软雅黑" w:hAnsi="微软雅黑" w:eastAsia="微软雅黑"/>
                <w:b/>
                <w:bCs/>
              </w:rPr>
              <w:jc w:val="left"/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聊天气泡作为情景示意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不冒充真实玩家聊天记录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8" w:hRule="atLeast"/>
          <w:cantSplit/>
        </w:trPr>
        <w:tc>
          <w:tcPr>
            <w:tcW w:w="920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lang w:val="en-US" w:eastAsia="zh-CN"/>
                <w:color w:val="000000"/>
              </w:rPr>
              <w:t xml:space="preserve">7</w:t>
            </w:r>
          </w:p>
        </w:tc>
        <w:tc>
          <w:tcPr>
            <w:tcW w:w="142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12秒</w:t>
            </w:r>
          </w:p>
        </w:tc>
        <w:tc>
          <w:tcPr>
            <w:tcW w:w="2355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近景 特写</w:t>
            </w:r>
          </w:p>
        </w:tc>
        <w:tc>
          <w:tcPr>
            <w:tcW w:w="2779" w:type="dxa"/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同花顺十二股同列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行情与资讯分屏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悬浮卡盯盘演示</w:t>
            </w:r>
          </w:p>
        </w:tc>
        <w:tc>
          <w:tcPr>
            <w:tcW w:w="4586" w:type="dxa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同花顺能一屏看12只股票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左边看行情 右边查资讯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悬浮卡还能实时盯盘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不用看一只切一页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来回折腾</w:t>
            </w:r>
          </w:p>
        </w:tc>
        <w:tc>
          <w:tcPr>
            <w:tcW w:w="3450" w:type="dxa"/>
            <w:shd w:val="clear" w:color="auto" w:fill="auto"/>
            <w:vAlign w:val="center"/>
          </w:tcPr>
          <w:p>
            <w:pPr>
              <w:rPr>
                <w:rFonts w:hint="eastAsia" w:ascii="微软雅黑" w:hAnsi="微软雅黑" w:eastAsia="微软雅黑"/>
                <w:b/>
                <w:bCs/>
              </w:rPr>
              <w:jc w:val="left"/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对应展示三个功能界面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8" w:hRule="atLeast"/>
          <w:cantSplit/>
        </w:trPr>
        <w:tc>
          <w:tcPr>
            <w:tcW w:w="920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lang w:val="en-US" w:eastAsia="zh-CN"/>
                <w:color w:val="000000"/>
              </w:rPr>
              <w:t xml:space="preserve">8</w:t>
            </w:r>
          </w:p>
        </w:tc>
        <w:tc>
          <w:tcPr>
            <w:tcW w:w="142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17秒</w:t>
            </w:r>
          </w:p>
        </w:tc>
        <w:tc>
          <w:tcPr>
            <w:tcW w:w="2355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近景 特写</w:t>
            </w:r>
          </w:p>
        </w:tc>
        <w:tc>
          <w:tcPr>
            <w:tcW w:w="2779" w:type="dxa"/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钉钉选取单一窗口投屏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展示手机与投屏端画面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接正视与侧视防窥对照</w:t>
            </w:r>
          </w:p>
        </w:tc>
        <w:tc>
          <w:tcPr>
            <w:tcW w:w="4586" w:type="dxa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钉钉在鸿蒙首发窗口级投屏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只分享选中的窗口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还接入了灵盾防窥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旁人从侧面看 页面是黑的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工作可以公开讨论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旁边路过的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就不必自动参会了</w:t>
            </w:r>
          </w:p>
        </w:tc>
        <w:tc>
          <w:tcPr>
            <w:tcW w:w="3450" w:type="dxa"/>
            <w:shd w:val="clear" w:color="auto" w:fill="auto"/>
            <w:vAlign w:val="center"/>
          </w:tcPr>
          <w:p>
            <w:pPr>
              <w:rPr>
                <w:rFonts w:hint="eastAsia" w:ascii="微软雅黑" w:hAnsi="微软雅黑" w:eastAsia="微软雅黑"/>
                <w:b/>
                <w:bCs/>
              </w:rPr>
              <w:jc w:val="left"/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画面字幕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窗口级投屏 鸿蒙首发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灵盾防窥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8" w:hRule="atLeast"/>
          <w:cantSplit/>
        </w:trPr>
        <w:tc>
          <w:tcPr>
            <w:tcW w:w="920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lang w:val="en-US" w:eastAsia="zh-CN"/>
                <w:color w:val="000000"/>
              </w:rPr>
              <w:t xml:space="preserve">9</w:t>
            </w:r>
          </w:p>
        </w:tc>
        <w:tc>
          <w:tcPr>
            <w:tcW w:w="142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16秒</w:t>
            </w:r>
          </w:p>
        </w:tc>
        <w:tc>
          <w:tcPr>
            <w:tcW w:w="2355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中景 特写</w:t>
            </w:r>
          </w:p>
        </w:tc>
        <w:tc>
          <w:tcPr>
            <w:tcW w:w="2779" w:type="dxa"/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办公分屏 看盘与游戏画面快切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最后回到王者万象棋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产品定格收尾</w:t>
            </w:r>
          </w:p>
        </w:tc>
        <w:tc>
          <w:tcPr>
            <w:tcW w:w="4586" w:type="dxa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这些应用跟着大屏做了适配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看盘能并排对照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办公能分屏处理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下棋连拉朋友入坑都方便了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鸿蒙应用越来越顺手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至于兄弟肯不肯陪你开一把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这个确实不能怪系统</w:t>
            </w:r>
          </w:p>
        </w:tc>
        <w:tc>
          <w:tcPr>
            <w:tcW w:w="3450" w:type="dxa"/>
            <w:shd w:val="clear" w:color="auto" w:fill="auto"/>
            <w:vAlign w:val="center"/>
          </w:tcPr>
          <w:p>
            <w:pPr>
              <w:rPr>
                <w:rFonts w:hint="eastAsia" w:ascii="微软雅黑" w:hAnsi="微软雅黑" w:eastAsia="微软雅黑"/>
                <w:b/>
                <w:bCs/>
              </w:rPr>
              <w:jc w:val="left"/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结尾上屏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鸿蒙应用体验迈进成熟好用新阶段</w:t>
            </w:r>
          </w:p>
        </w:tc>
      </w:tr>
    </w:tbl>
    <w:p/>
    <w:sectPr>
      <w:pgSz w:w="16838" w:h="23811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MyNjdlZDBkY2RlZGZmYzVkMTIwZTkwYzk5ODFhODIifQ=="/>
  </w:docVars>
  <w:rsids>
    <w:rsidRoot w:val="7CF57387"/>
    <w:rsid w:val="28516599"/>
    <w:rsid w:val="28760480"/>
    <w:rsid w:val="29CC4E23"/>
    <w:rsid w:val="29E2214C"/>
    <w:rsid w:val="32172F8E"/>
    <w:rsid w:val="337376BE"/>
    <w:rsid w:val="42831D2D"/>
    <w:rsid w:val="43D47D05"/>
    <w:rsid w:val="44C117EA"/>
    <w:rsid w:val="4BE647DD"/>
    <w:rsid w:val="5A0C1B4F"/>
    <w:rsid w:val="5C2C1A6E"/>
    <w:rsid w:val="60B30F76"/>
    <w:rsid w:val="7A674821"/>
    <w:rsid w:val="7CF57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iPriority="99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qFormat/>
    <w:uiPriority w:val="99"/>
    <w:pPr>
      <w:jc w:val="left"/>
    </w:pPr>
  </w:style>
  <w:style w:type="table" w:styleId="4">
    <w:name w:val="Table Grid"/>
    <w:basedOn w:val="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annotation reference"/>
    <w:basedOn w:val="5"/>
    <w:semiHidden/>
    <w:unhideWhenUsed/>
    <w:qFormat/>
    <w:uiPriority w:val="99"/>
    <w:rPr>
      <w:sz w:val="21"/>
      <w:szCs w:val="21"/>
    </w:rPr>
  </w:style>
  <w:style w:type="paragraph" w:customStyle="1" w:styleId="7">
    <w:name w:val="标签一自定义"/>
    <w:basedOn w:val="1"/>
    <w:next w:val="1"/>
    <w:uiPriority w:val="0"/>
    <w:pPr>
      <w:keepNext/>
      <w:keepLines/>
      <w:spacing w:before="340" w:after="330" w:line="576" w:lineRule="auto"/>
      <w:jc w:val="left"/>
      <w:outlineLvl w:val="0"/>
    </w:pPr>
    <w:rPr>
      <w:rFonts w:hint="eastAsia" w:ascii="Times New Roman" w:hAnsi="Times New Roman" w:eastAsia="黑体" w:cs="Times New Roman"/>
      <w:b/>
      <w:kern w:val="44"/>
      <w:sz w:val="32"/>
      <w:szCs w:val="22"/>
    </w:rPr>
  </w:style>
  <w:style w:type="paragraph" w:customStyle="1" w:styleId="8">
    <w:name w:val="标签2自定义"/>
    <w:basedOn w:val="1"/>
    <w:uiPriority w:val="0"/>
    <w:pPr>
      <w:spacing w:line="240" w:lineRule="auto"/>
      <w:jc w:val="left"/>
    </w:pPr>
    <w:rPr>
      <w:rFonts w:hint="eastAsia" w:ascii="Times New Roman" w:hAnsi="Times New Roman" w:eastAsia="黑体" w:cs="Times New Roman"/>
      <w:b/>
      <w:sz w:val="30"/>
      <w:szCs w:val="22"/>
    </w:rPr>
  </w:style>
  <w:style w:type="paragraph" w:customStyle="1" w:styleId="9">
    <w:name w:val="自定义三"/>
    <w:basedOn w:val="1"/>
    <w:qFormat/>
    <w:uiPriority w:val="0"/>
    <w:pPr>
      <w:jc w:val="left"/>
    </w:pPr>
    <w:rPr>
      <w:rFonts w:hint="eastAsia" w:ascii="Times New Roman" w:hAnsi="Times New Roman" w:eastAsia="黑体" w:cs="Times New Roman"/>
      <w:b/>
      <w:sz w:val="28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112</Words>
  <Characters>121</Characters>
  <Lines>0</Lines>
  <Paragraphs>0</Paragraphs>
  <TotalTime>18</TotalTime>
  <ScaleCrop>false</ScaleCrop>
  <LinksUpToDate>false</LinksUpToDate>
  <CharactersWithSpaces>123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2024-05-24T02:20:00Z</dcterms:created>
  <dc:creator>shhh</dc:creator>
  <cp:lastModifiedBy>丰紫妍</cp:lastModifiedBy>
  <dcterms:modified xsi:type="dcterms:W3CDTF">2024-05-31T12:28:09Z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29CD47852F2A4FACA423BD2CBF35ABF8_11</vt:lpwstr>
  </property>
</Properties>
</file>