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EA69FF3">
      <w:pPr>
        <w:spacing w:before="120" w:after="120"/>
        <w:ind w:right="-57" w:rightChars="-27"/>
        <w:jc w:val="center"/>
        <w:rPr>
          <w:rFonts w:hint="eastAsia" w:ascii="Times New Roman" w:hAnsi="Times New Roman" w:cs="Times New Roman"/>
          <w:b/>
          <w:bCs/>
          <w:sz w:val="28"/>
          <w:szCs w:val="28"/>
        </w:rPr>
      </w:pPr>
      <w:r>
        <w:rPr>
          <w:rFonts w:hint="eastAsia" w:ascii="Times New Roman" w:hAnsi="Times New Roman" w:cs="Times New Roman"/>
          <w:b/>
          <w:bCs/>
          <w:sz w:val="28"/>
          <w:szCs w:val="28"/>
        </w:rPr>
        <w:t>机器人驱动与控制 课程设计要求</w:t>
      </w:r>
    </w:p>
    <w:p w14:paraId="3A148B53">
      <w:pPr>
        <w:spacing w:before="120" w:after="120"/>
        <w:ind w:right="-57" w:rightChars="-27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hint="eastAsia" w:ascii="Times New Roman" w:hAnsi="Times New Roman" w:cs="Times New Roman"/>
          <w:b/>
          <w:bCs/>
          <w:sz w:val="28"/>
          <w:szCs w:val="28"/>
          <w:highlight w:val="lightGray"/>
        </w:rPr>
        <w:t>一、</w:t>
      </w:r>
      <w:r>
        <w:rPr>
          <w:rFonts w:hint="eastAsia" w:ascii="Times New Roman" w:hAnsi="Times New Roman" w:cs="Times New Roman"/>
          <w:b/>
          <w:bCs/>
          <w:sz w:val="28"/>
          <w:szCs w:val="28"/>
        </w:rPr>
        <w:t>课程设计任务</w:t>
      </w:r>
    </w:p>
    <w:p w14:paraId="3B940D87">
      <w:pPr>
        <w:spacing w:after="156" w:afterLines="50" w:line="360" w:lineRule="auto"/>
        <w:ind w:left="1200" w:hanging="1201" w:hangingChars="500"/>
        <w:rPr>
          <w:rFonts w:ascii="Times New Roman" w:hAnsi="Times New Roman" w:cs="Times New Roman"/>
          <w:b/>
          <w:bCs/>
          <w:sz w:val="24"/>
          <w:szCs w:val="24"/>
        </w:rPr>
      </w:pPr>
      <w:bookmarkStart w:id="0" w:name="OLE_LINK7"/>
      <w:bookmarkStart w:id="1" w:name="OLE_LINK8"/>
      <w:r>
        <w:rPr>
          <w:rFonts w:hint="eastAsia" w:ascii="Times New Roman" w:hAnsi="Times New Roman" w:cs="Times New Roman"/>
          <w:b/>
          <w:bCs/>
          <w:sz w:val="24"/>
          <w:szCs w:val="24"/>
        </w:rPr>
        <w:t>（一）</w:t>
      </w:r>
      <w:bookmarkEnd w:id="0"/>
      <w:bookmarkEnd w:id="1"/>
      <w:r>
        <w:rPr>
          <w:rFonts w:hint="eastAsia" w:ascii="Times New Roman" w:hAnsi="Times New Roman" w:cs="Times New Roman"/>
          <w:b/>
          <w:bCs/>
          <w:sz w:val="24"/>
          <w:szCs w:val="24"/>
        </w:rPr>
        <w:t>仿真设计方案</w:t>
      </w:r>
    </w:p>
    <w:p w14:paraId="3803DAE5">
      <w:pPr>
        <w:rPr>
          <w:rFonts w:ascii="仿宋_GB2312" w:eastAsia="仿宋_GB2312"/>
        </w:rPr>
      </w:pPr>
      <w:r>
        <w:drawing>
          <wp:inline distT="0" distB="0" distL="0" distR="0">
            <wp:extent cx="5192395" cy="5419090"/>
            <wp:effectExtent l="0" t="0" r="8255" b="0"/>
            <wp:docPr id="1" name="图片 1" descr="C:\Users\user\Documents\Tencent Files\604334601\nt_qq\nt_data\Pic\2024-11\Ori\60c1c8b6d0e074bcf9ab44273009ec7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C:\Users\user\Documents\Tencent Files\604334601\nt_qq\nt_data\Pic\2024-11\Ori\60c1c8b6d0e074bcf9ab44273009ec78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92395" cy="5419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DA48D3">
      <w:pPr>
        <w:spacing w:after="156" w:afterLines="50" w:line="360" w:lineRule="auto"/>
        <w:ind w:left="1200" w:hanging="1201" w:hangingChars="50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hint="eastAsia" w:ascii="Times New Roman" w:hAnsi="Times New Roman" w:cs="Times New Roman"/>
          <w:b/>
          <w:bCs/>
          <w:sz w:val="24"/>
          <w:szCs w:val="24"/>
        </w:rPr>
        <w:t>（二）设计任务</w:t>
      </w:r>
    </w:p>
    <w:p w14:paraId="07799B4C">
      <w:pPr>
        <w:pStyle w:val="2"/>
        <w:spacing w:line="360" w:lineRule="auto"/>
        <w:ind w:firstLine="482" w:firstLineChars="200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任务一：给模拟加工中心上料</w:t>
      </w:r>
    </w:p>
    <w:p w14:paraId="3D44D551">
      <w:pPr>
        <w:pStyle w:val="2"/>
        <w:spacing w:line="360" w:lineRule="auto"/>
        <w:ind w:firstLine="480" w:firstLineChars="200"/>
        <w:rPr>
          <w:sz w:val="24"/>
          <w:szCs w:val="24"/>
        </w:rPr>
      </w:pPr>
      <w:r>
        <w:rPr>
          <w:rFonts w:hint="eastAsia"/>
          <w:sz w:val="24"/>
          <w:szCs w:val="24"/>
        </w:rPr>
        <w:t>将机器人放到出发点，机器人的buff里面放有两个物料；</w:t>
      </w:r>
    </w:p>
    <w:p w14:paraId="3619C5D7">
      <w:pPr>
        <w:pStyle w:val="2"/>
        <w:spacing w:line="360" w:lineRule="auto"/>
        <w:ind w:firstLine="480" w:firstLineChars="200"/>
        <w:rPr>
          <w:sz w:val="24"/>
          <w:szCs w:val="24"/>
        </w:rPr>
      </w:pPr>
      <w:r>
        <w:rPr>
          <w:rFonts w:hint="eastAsia"/>
          <w:sz w:val="24"/>
          <w:szCs w:val="24"/>
        </w:rPr>
        <w:t>机器人根据抽取的任务，将指定的物料放到指定的加工中心；</w:t>
      </w:r>
    </w:p>
    <w:p w14:paraId="586CBACA">
      <w:pPr>
        <w:pStyle w:val="2"/>
        <w:spacing w:line="360" w:lineRule="auto"/>
        <w:ind w:firstLine="480" w:firstLineChars="200"/>
        <w:rPr>
          <w:sz w:val="24"/>
          <w:szCs w:val="24"/>
        </w:rPr>
      </w:pPr>
      <w:r>
        <w:rPr>
          <w:rFonts w:hint="eastAsia"/>
          <w:sz w:val="24"/>
          <w:szCs w:val="24"/>
        </w:rPr>
        <w:t>机器人返回到起点；</w:t>
      </w:r>
    </w:p>
    <w:p w14:paraId="1257E7CF">
      <w:pPr>
        <w:pStyle w:val="2"/>
        <w:spacing w:line="360" w:lineRule="auto"/>
        <w:ind w:firstLine="480" w:firstLineChars="200"/>
        <w:rPr>
          <w:sz w:val="24"/>
          <w:szCs w:val="24"/>
        </w:rPr>
      </w:pPr>
      <w:r>
        <w:rPr>
          <w:rFonts w:hint="eastAsia"/>
          <w:sz w:val="24"/>
          <w:szCs w:val="24"/>
        </w:rPr>
        <w:t>整个过程不得超过10分钟，超过10分钟，该任务终止，后续步骤不得分；</w:t>
      </w:r>
    </w:p>
    <w:p w14:paraId="3F5E4615">
      <w:pPr>
        <w:pStyle w:val="2"/>
        <w:spacing w:line="360" w:lineRule="auto"/>
        <w:ind w:firstLine="482" w:firstLineChars="200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任务二：从模拟中心取物料</w:t>
      </w:r>
    </w:p>
    <w:p w14:paraId="00C3C305">
      <w:pPr>
        <w:pStyle w:val="2"/>
        <w:spacing w:line="360" w:lineRule="auto"/>
        <w:ind w:firstLine="480" w:firstLineChars="200"/>
        <w:rPr>
          <w:sz w:val="24"/>
          <w:szCs w:val="24"/>
        </w:rPr>
      </w:pPr>
      <w:r>
        <w:rPr>
          <w:rFonts w:hint="eastAsia"/>
          <w:sz w:val="24"/>
          <w:szCs w:val="24"/>
        </w:rPr>
        <w:t>裁判根据抽取的任务，将指定的物料放到指定的加工中心；</w:t>
      </w:r>
    </w:p>
    <w:p w14:paraId="786DECD3">
      <w:pPr>
        <w:pStyle w:val="2"/>
        <w:spacing w:line="360" w:lineRule="auto"/>
        <w:ind w:firstLine="480" w:firstLineChars="200"/>
        <w:rPr>
          <w:sz w:val="24"/>
          <w:szCs w:val="24"/>
        </w:rPr>
      </w:pPr>
      <w:r>
        <w:rPr>
          <w:rFonts w:hint="eastAsia"/>
          <w:sz w:val="24"/>
          <w:szCs w:val="24"/>
        </w:rPr>
        <w:t>机器人放置到出发点；</w:t>
      </w:r>
    </w:p>
    <w:p w14:paraId="0D465EA0">
      <w:pPr>
        <w:pStyle w:val="2"/>
        <w:spacing w:line="360" w:lineRule="auto"/>
        <w:ind w:firstLine="480" w:firstLineChars="200"/>
        <w:rPr>
          <w:sz w:val="24"/>
          <w:szCs w:val="24"/>
        </w:rPr>
      </w:pPr>
      <w:r>
        <w:rPr>
          <w:rFonts w:hint="eastAsia"/>
          <w:sz w:val="24"/>
          <w:szCs w:val="24"/>
        </w:rPr>
        <w:t>机器人出发自主导航到放有物料的加工中心，将加工中心上的物料搬运到自身buff里；</w:t>
      </w:r>
    </w:p>
    <w:p w14:paraId="3D2389A9">
      <w:pPr>
        <w:pStyle w:val="2"/>
        <w:spacing w:line="360" w:lineRule="auto"/>
        <w:ind w:firstLine="480" w:firstLineChars="200"/>
        <w:rPr>
          <w:sz w:val="24"/>
          <w:szCs w:val="24"/>
        </w:rPr>
      </w:pPr>
      <w:r>
        <w:rPr>
          <w:rFonts w:hint="eastAsia"/>
          <w:sz w:val="24"/>
          <w:szCs w:val="24"/>
        </w:rPr>
        <w:t>机器人返回到起点；</w:t>
      </w:r>
    </w:p>
    <w:p w14:paraId="5FD469BF">
      <w:pPr>
        <w:pStyle w:val="2"/>
        <w:spacing w:line="360" w:lineRule="auto"/>
        <w:ind w:firstLine="480" w:firstLineChars="200"/>
        <w:rPr>
          <w:sz w:val="24"/>
          <w:szCs w:val="24"/>
        </w:rPr>
      </w:pPr>
      <w:r>
        <w:rPr>
          <w:rFonts w:hint="eastAsia"/>
          <w:sz w:val="24"/>
          <w:szCs w:val="24"/>
        </w:rPr>
        <w:t>整个过程不得超过10分钟，超过10分钟，该任务终止，后续步骤不得分；</w:t>
      </w:r>
    </w:p>
    <w:p w14:paraId="277E5EA8">
      <w:pPr>
        <w:spacing w:after="156" w:afterLines="50" w:line="360" w:lineRule="auto"/>
        <w:ind w:left="1200" w:hanging="1201" w:hangingChars="50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hint="eastAsia" w:ascii="Times New Roman" w:hAnsi="Times New Roman" w:cs="Times New Roman"/>
          <w:b/>
          <w:bCs/>
          <w:sz w:val="24"/>
          <w:szCs w:val="24"/>
        </w:rPr>
        <w:t xml:space="preserve">（三） </w:t>
      </w:r>
      <w:r>
        <w:rPr>
          <w:rFonts w:ascii="Times New Roman" w:hAnsi="Times New Roman" w:cs="Times New Roman"/>
          <w:b/>
          <w:bCs/>
          <w:sz w:val="24"/>
          <w:szCs w:val="24"/>
        </w:rPr>
        <w:t>评分细则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8"/>
        <w:gridCol w:w="6458"/>
      </w:tblGrid>
      <w:tr w14:paraId="6F2E58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  <w:shd w:val="clear" w:color="auto" w:fill="auto"/>
            <w:vAlign w:val="center"/>
          </w:tcPr>
          <w:p w14:paraId="4CB5855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得分项目</w:t>
            </w:r>
          </w:p>
        </w:tc>
        <w:tc>
          <w:tcPr>
            <w:tcW w:w="6458" w:type="dxa"/>
            <w:shd w:val="clear" w:color="auto" w:fill="auto"/>
          </w:tcPr>
          <w:p w14:paraId="59F6CA5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评分标准</w:t>
            </w:r>
          </w:p>
        </w:tc>
      </w:tr>
      <w:tr w14:paraId="184D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  <w:shd w:val="clear" w:color="auto" w:fill="auto"/>
            <w:vAlign w:val="center"/>
          </w:tcPr>
          <w:p w14:paraId="2FFEFC2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第一阶段功能</w:t>
            </w:r>
          </w:p>
          <w:p w14:paraId="25755C7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(该阶段机器人执行整个过程不得超过10分钟，超过10分钟后续未完成步骤将不得分)</w:t>
            </w:r>
          </w:p>
        </w:tc>
        <w:tc>
          <w:tcPr>
            <w:tcW w:w="6458" w:type="dxa"/>
            <w:shd w:val="clear" w:color="auto" w:fill="auto"/>
          </w:tcPr>
          <w:p w14:paraId="20F5E97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 机器人到达一个模拟加工站</w:t>
            </w:r>
          </w:p>
          <w:p w14:paraId="47A689D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完全停在框中：20分；   压线： 10分；   不在框中：0分；</w:t>
            </w:r>
          </w:p>
          <w:p w14:paraId="2E53F57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 机器人准确从buff中抓到一个物料块得：10分；</w:t>
            </w:r>
          </w:p>
          <w:p w14:paraId="2415F3A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 机器人将一个物料块放到指定区域(7cm*7cm的框中)</w:t>
            </w:r>
          </w:p>
          <w:p w14:paraId="15DFA98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完全在框中：20分；   压线：12分；  不在框中：10分；</w:t>
            </w:r>
          </w:p>
          <w:p w14:paraId="36E282A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不在工作台上：0分；</w:t>
            </w:r>
          </w:p>
          <w:p w14:paraId="7CDE000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 在机器人移动的过程中，碰撞一次墙面或是障碍物扣除5分。</w:t>
            </w:r>
          </w:p>
          <w:p w14:paraId="7DADA23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 机器人卡在一个地方不能脱困的情况下，由参赛队员选择是否要移动机器人，挪动一次扣除10分。</w:t>
            </w:r>
          </w:p>
          <w:p w14:paraId="1FEE52F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 机器人冲出场地则未执行步骤将不得分。</w:t>
            </w:r>
          </w:p>
        </w:tc>
      </w:tr>
      <w:tr w14:paraId="5640A5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  <w:shd w:val="clear" w:color="auto" w:fill="auto"/>
            <w:vAlign w:val="center"/>
          </w:tcPr>
          <w:p w14:paraId="175B25A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第二阶段功能</w:t>
            </w:r>
          </w:p>
          <w:p w14:paraId="4D31760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(该阶段机器人执行整个过程不得超过5分钟，超过5分钟后续未完成步骤将不得分)</w:t>
            </w:r>
          </w:p>
        </w:tc>
        <w:tc>
          <w:tcPr>
            <w:tcW w:w="6458" w:type="dxa"/>
            <w:shd w:val="clear" w:color="auto" w:fill="auto"/>
          </w:tcPr>
          <w:p w14:paraId="08BBBF5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1机器人到达一个模拟加工站</w:t>
            </w:r>
          </w:p>
          <w:p w14:paraId="6CE4A6E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完全停在框中：20分；   压线：10分；   不在框中：0分；</w:t>
            </w:r>
          </w:p>
          <w:p w14:paraId="531383B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 机器人从模拟加工中心抓取到一个物料块得：10分；</w:t>
            </w:r>
          </w:p>
          <w:p w14:paraId="537D3A3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 机器人将一个物料块放到机器人buff中</w:t>
            </w:r>
          </w:p>
          <w:p w14:paraId="5FA33E4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完全放到buff中：20分；  没有完全放入：12分；  </w:t>
            </w:r>
          </w:p>
          <w:p w14:paraId="5C7F401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放到车上：10分；  掉落：0分；</w:t>
            </w:r>
          </w:p>
          <w:p w14:paraId="70382E9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 在机器人移动的过程中，碰撞一次墙面或是障碍物扣除5分。</w:t>
            </w:r>
          </w:p>
          <w:p w14:paraId="28559A6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 机器人卡在一个地方不能脱困的情况下，由参赛队员选择是否要移动机器人，挪动一次扣除10分。</w:t>
            </w:r>
          </w:p>
          <w:p w14:paraId="58F04F2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 机器人冲出场地则未执行步骤将不得分。</w:t>
            </w:r>
          </w:p>
        </w:tc>
      </w:tr>
    </w:tbl>
    <w:p w14:paraId="2A4800B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3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7FA7"/>
    <w:rsid w:val="002852C6"/>
    <w:rsid w:val="002C541F"/>
    <w:rsid w:val="00347FA7"/>
    <w:rsid w:val="00517CFA"/>
    <w:rsid w:val="00A708D2"/>
    <w:rsid w:val="00F04731"/>
    <w:rsid w:val="00F96535"/>
    <w:rsid w:val="345154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qFormat="1" w:unhideWhenUsed="0" w:uiPriority="0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Indent"/>
    <w:basedOn w:val="1"/>
    <w:link w:val="7"/>
    <w:qFormat/>
    <w:uiPriority w:val="0"/>
    <w:pPr>
      <w:adjustRightInd w:val="0"/>
      <w:spacing w:line="312" w:lineRule="atLeast"/>
      <w:ind w:firstLine="405"/>
      <w:textAlignment w:val="baseline"/>
    </w:pPr>
    <w:rPr>
      <w:rFonts w:ascii="Times New Roman" w:hAnsi="Times New Roman" w:eastAsia="宋体" w:cs="Times New Roman"/>
      <w:kern w:val="0"/>
      <w:szCs w:val="20"/>
    </w:rPr>
  </w:style>
  <w:style w:type="paragraph" w:styleId="3">
    <w:name w:val="footer"/>
    <w:basedOn w:val="1"/>
    <w:link w:val="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7">
    <w:name w:val="正文文本缩进 字符"/>
    <w:basedOn w:val="6"/>
    <w:link w:val="2"/>
    <w:qFormat/>
    <w:uiPriority w:val="0"/>
    <w:rPr>
      <w:rFonts w:ascii="Times New Roman" w:hAnsi="Times New Roman" w:eastAsia="宋体" w:cs="Times New Roman"/>
      <w:kern w:val="0"/>
      <w:szCs w:val="20"/>
    </w:rPr>
  </w:style>
  <w:style w:type="character" w:customStyle="1" w:styleId="8">
    <w:name w:val="页眉 字符"/>
    <w:basedOn w:val="6"/>
    <w:link w:val="4"/>
    <w:qFormat/>
    <w:uiPriority w:val="99"/>
    <w:rPr>
      <w:sz w:val="18"/>
      <w:szCs w:val="18"/>
    </w:rPr>
  </w:style>
  <w:style w:type="character" w:customStyle="1" w:styleId="9">
    <w:name w:val="页脚 字符"/>
    <w:basedOn w:val="6"/>
    <w:link w:val="3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1374</Words>
  <Characters>1435</Characters>
  <Lines>11</Lines>
  <Paragraphs>3</Paragraphs>
  <TotalTime>70</TotalTime>
  <ScaleCrop>false</ScaleCrop>
  <LinksUpToDate>false</LinksUpToDate>
  <CharactersWithSpaces>1493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2025-12-18T01:41:00Z</dcterms:created>
  <dc:creator>user</dc:creator>
  <cp:lastModifiedBy>unusual  疾风索 乄ぃ</cp:lastModifiedBy>
  <dcterms:modified xsi:type="dcterms:W3CDTF">2025-12-29T12:56:12Z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eyJoZGlkIjoiZTNiMmJjMGUyMDNhMGI0MjllZTc4OTE3ODRjOTBjMWQiLCJ1c2VySWQiOiIxMjUyMDI5ODM2In0=</vt:lpwstr>
  </property>
  <property fmtid="{D5CDD505-2E9C-101B-9397-08002B2CF9AE}" pid="3" name="KSOProductBuildVer">
    <vt:lpwstr>2052-12.1.0.23542</vt:lpwstr>
  </property>
  <property fmtid="{D5CDD505-2E9C-101B-9397-08002B2CF9AE}" pid="4" name="ICV">
    <vt:lpwstr>3F80A38D276245209E7092412E40D478_13</vt:lpwstr>
  </property>
</Properties>
</file>