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476" w:rsidRDefault="00927476" w:rsidP="008F6880">
      <w:pPr>
        <w:pBdr>
          <w:bottom w:val="single" w:sz="4" w:space="1" w:color="auto"/>
        </w:pBdr>
        <w:jc w:val="both"/>
        <w:rPr>
          <w:sz w:val="36"/>
          <w:szCs w:val="36"/>
          <w:u w:val="single"/>
        </w:rPr>
      </w:pPr>
      <w:r>
        <w:rPr>
          <w:sz w:val="36"/>
          <w:szCs w:val="36"/>
        </w:rPr>
        <w:t xml:space="preserve">Experiment (3): </w:t>
      </w:r>
      <w:r w:rsidR="008F6880">
        <w:rPr>
          <w:sz w:val="36"/>
          <w:szCs w:val="36"/>
        </w:rPr>
        <w:t>prediction using</w:t>
      </w:r>
      <w:r w:rsidR="0018071E">
        <w:rPr>
          <w:sz w:val="36"/>
          <w:szCs w:val="36"/>
        </w:rPr>
        <w:t xml:space="preserve"> a </w:t>
      </w:r>
      <w:r>
        <w:rPr>
          <w:sz w:val="36"/>
          <w:szCs w:val="36"/>
        </w:rPr>
        <w:t>Markov Chain</w:t>
      </w:r>
      <w:r w:rsidR="0018071E">
        <w:rPr>
          <w:sz w:val="36"/>
          <w:szCs w:val="36"/>
        </w:rPr>
        <w:t xml:space="preserve"> model</w:t>
      </w:r>
    </w:p>
    <w:p w:rsidR="00927476" w:rsidRDefault="00927476" w:rsidP="00927476">
      <w:pPr>
        <w:jc w:val="both"/>
        <w:rPr>
          <w:sz w:val="28"/>
          <w:szCs w:val="28"/>
        </w:rPr>
      </w:pPr>
      <w:r w:rsidRPr="00AF34E1">
        <w:rPr>
          <w:b/>
          <w:bCs/>
          <w:sz w:val="28"/>
          <w:szCs w:val="28"/>
        </w:rPr>
        <w:t>Introduction</w:t>
      </w:r>
      <w:r>
        <w:rPr>
          <w:sz w:val="28"/>
          <w:szCs w:val="28"/>
        </w:rPr>
        <w:t>:</w:t>
      </w:r>
    </w:p>
    <w:p w:rsidR="00AF34E1" w:rsidRDefault="00AF34E1" w:rsidP="00AF34E1">
      <w:pPr>
        <w:jc w:val="both"/>
        <w:rPr>
          <w:sz w:val="24"/>
          <w:szCs w:val="24"/>
        </w:rPr>
      </w:pPr>
      <w:r w:rsidRPr="00AF34E1">
        <w:rPr>
          <w:sz w:val="24"/>
          <w:szCs w:val="24"/>
        </w:rPr>
        <w:t>Based</w:t>
      </w:r>
      <w:r>
        <w:rPr>
          <w:sz w:val="24"/>
          <w:szCs w:val="24"/>
        </w:rPr>
        <w:t xml:space="preserve"> the previous experiment (extracting points of interest) we are going to conduct </w:t>
      </w:r>
      <w:r w:rsidR="003D312B">
        <w:rPr>
          <w:sz w:val="24"/>
          <w:szCs w:val="24"/>
        </w:rPr>
        <w:t xml:space="preserve">a </w:t>
      </w:r>
      <w:r>
        <w:rPr>
          <w:sz w:val="24"/>
          <w:szCs w:val="24"/>
        </w:rPr>
        <w:t>number of experiments to predict next location and recommend new places.</w:t>
      </w:r>
    </w:p>
    <w:p w:rsidR="00243EA0" w:rsidRDefault="00AF34E1" w:rsidP="003D312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problem of predicting the next location of the user, based on history are commonly </w:t>
      </w:r>
      <w:r w:rsidR="005A1130">
        <w:rPr>
          <w:sz w:val="24"/>
          <w:szCs w:val="24"/>
        </w:rPr>
        <w:t>addressed</w:t>
      </w:r>
      <w:r>
        <w:rPr>
          <w:sz w:val="24"/>
          <w:szCs w:val="24"/>
        </w:rPr>
        <w:t xml:space="preserve"> by researches, we ar</w:t>
      </w:r>
      <w:r w:rsidR="003D312B">
        <w:rPr>
          <w:sz w:val="24"/>
          <w:szCs w:val="24"/>
        </w:rPr>
        <w:t xml:space="preserve">e working to develop the common </w:t>
      </w:r>
      <w:r>
        <w:rPr>
          <w:sz w:val="24"/>
          <w:szCs w:val="24"/>
        </w:rPr>
        <w:t>techniques</w:t>
      </w:r>
      <w:r w:rsidR="003D312B">
        <w:rPr>
          <w:sz w:val="24"/>
          <w:szCs w:val="24"/>
        </w:rPr>
        <w:t xml:space="preserve"> tackling the problem as a review in order to prepare a reference for comparison</w:t>
      </w:r>
      <w:r>
        <w:rPr>
          <w:sz w:val="24"/>
          <w:szCs w:val="24"/>
        </w:rPr>
        <w:t>.</w:t>
      </w:r>
    </w:p>
    <w:p w:rsidR="00AF34E1" w:rsidRPr="00AF34E1" w:rsidRDefault="00243EA0" w:rsidP="00713EC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 used </w:t>
      </w:r>
      <w:r w:rsidR="00713EC0">
        <w:rPr>
          <w:sz w:val="24"/>
          <w:szCs w:val="24"/>
        </w:rPr>
        <w:t>M</w:t>
      </w:r>
      <w:r>
        <w:rPr>
          <w:sz w:val="24"/>
          <w:szCs w:val="24"/>
        </w:rPr>
        <w:t xml:space="preserve">arkov chain model to predict the next state and we applied this to the POIs extracted from Geolife dataset, the results varied between users based on the number of POIs </w:t>
      </w:r>
      <w:r w:rsidR="00713EC0">
        <w:rPr>
          <w:sz w:val="24"/>
          <w:szCs w:val="24"/>
        </w:rPr>
        <w:t xml:space="preserve">extracted from </w:t>
      </w:r>
      <w:r>
        <w:rPr>
          <w:sz w:val="24"/>
          <w:szCs w:val="24"/>
        </w:rPr>
        <w:t xml:space="preserve">every </w:t>
      </w:r>
      <w:r w:rsidR="00713EC0">
        <w:rPr>
          <w:sz w:val="24"/>
          <w:szCs w:val="24"/>
        </w:rPr>
        <w:t>user.</w:t>
      </w:r>
    </w:p>
    <w:p w:rsidR="00927476" w:rsidRDefault="00927476" w:rsidP="00927476">
      <w:pPr>
        <w:jc w:val="both"/>
        <w:rPr>
          <w:b/>
          <w:bCs/>
          <w:sz w:val="28"/>
          <w:szCs w:val="28"/>
        </w:rPr>
      </w:pPr>
      <w:r w:rsidRPr="00AF34E1">
        <w:rPr>
          <w:b/>
          <w:bCs/>
          <w:sz w:val="28"/>
          <w:szCs w:val="28"/>
        </w:rPr>
        <w:t>Problem definition:</w:t>
      </w:r>
    </w:p>
    <w:p w:rsidR="00006295" w:rsidRDefault="003126CC" w:rsidP="003126C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Geolocation data is </w:t>
      </w:r>
      <w:r w:rsidR="00006295">
        <w:rPr>
          <w:sz w:val="24"/>
          <w:szCs w:val="24"/>
        </w:rPr>
        <w:t>very important</w:t>
      </w:r>
      <w:r>
        <w:rPr>
          <w:sz w:val="24"/>
          <w:szCs w:val="24"/>
        </w:rPr>
        <w:t xml:space="preserve"> for bunch of applications</w:t>
      </w:r>
      <w:r w:rsidR="00006295">
        <w:rPr>
          <w:sz w:val="24"/>
          <w:szCs w:val="24"/>
        </w:rPr>
        <w:t>,</w:t>
      </w:r>
      <w:r>
        <w:rPr>
          <w:sz w:val="24"/>
          <w:szCs w:val="24"/>
        </w:rPr>
        <w:t xml:space="preserve"> like </w:t>
      </w:r>
      <w:proofErr w:type="spellStart"/>
      <w:r>
        <w:rPr>
          <w:sz w:val="24"/>
          <w:szCs w:val="24"/>
        </w:rPr>
        <w:t>GoogleN</w:t>
      </w:r>
      <w:r w:rsidR="00006295">
        <w:rPr>
          <w:sz w:val="24"/>
          <w:szCs w:val="24"/>
        </w:rPr>
        <w:t>ow</w:t>
      </w:r>
      <w:proofErr w:type="spellEnd"/>
      <w:r w:rsidR="00006295">
        <w:rPr>
          <w:sz w:val="24"/>
          <w:szCs w:val="24"/>
        </w:rPr>
        <w:t xml:space="preserve"> and </w:t>
      </w:r>
      <w:r>
        <w:rPr>
          <w:sz w:val="24"/>
          <w:szCs w:val="24"/>
        </w:rPr>
        <w:t>F</w:t>
      </w:r>
      <w:r w:rsidR="00006295">
        <w:rPr>
          <w:sz w:val="24"/>
          <w:szCs w:val="24"/>
        </w:rPr>
        <w:t>oursquare, these applications are interested in the current location of the user, but predicting the next place the user would visit, will help the marketing campaigns</w:t>
      </w:r>
      <w:r>
        <w:rPr>
          <w:sz w:val="24"/>
          <w:szCs w:val="24"/>
        </w:rPr>
        <w:t>, news feeds or traffic information</w:t>
      </w:r>
      <w:r w:rsidR="00006295">
        <w:rPr>
          <w:sz w:val="24"/>
          <w:szCs w:val="24"/>
        </w:rPr>
        <w:t xml:space="preserve"> to be more directive and in time, also for traffic congestion prevention, car sharing applications. </w:t>
      </w:r>
    </w:p>
    <w:p w:rsidR="00243EA0" w:rsidRPr="005A1130" w:rsidRDefault="00006295" w:rsidP="00243EA0">
      <w:pPr>
        <w:jc w:val="both"/>
        <w:rPr>
          <w:sz w:val="24"/>
          <w:szCs w:val="24"/>
        </w:rPr>
      </w:pPr>
      <w:r>
        <w:rPr>
          <w:sz w:val="24"/>
          <w:szCs w:val="24"/>
        </w:rPr>
        <w:t>So the problem is how to find out the place where the user expected to visit given the current location and historical location data</w:t>
      </w:r>
      <w:r w:rsidR="003126CC">
        <w:rPr>
          <w:sz w:val="24"/>
          <w:szCs w:val="24"/>
        </w:rPr>
        <w:t>, in this experiment we used Markov chain model, as it is popular on predict</w:t>
      </w:r>
      <w:r w:rsidR="00243EA0">
        <w:rPr>
          <w:sz w:val="24"/>
          <w:szCs w:val="24"/>
        </w:rPr>
        <w:t>ing</w:t>
      </w:r>
      <w:r w:rsidR="003126CC">
        <w:rPr>
          <w:sz w:val="24"/>
          <w:szCs w:val="24"/>
        </w:rPr>
        <w:t xml:space="preserve"> the next states given the current one, as we converted the GPS data into POIs</w:t>
      </w:r>
      <w:r w:rsidR="00243EA0">
        <w:rPr>
          <w:sz w:val="24"/>
          <w:szCs w:val="24"/>
        </w:rPr>
        <w:t>(states)</w:t>
      </w:r>
      <w:r w:rsidR="003126CC">
        <w:rPr>
          <w:sz w:val="24"/>
          <w:szCs w:val="24"/>
        </w:rPr>
        <w:t xml:space="preserve"> we can apply this model</w:t>
      </w:r>
      <w:r>
        <w:rPr>
          <w:sz w:val="24"/>
          <w:szCs w:val="24"/>
        </w:rPr>
        <w:t>.</w:t>
      </w:r>
    </w:p>
    <w:p w:rsidR="00927476" w:rsidRDefault="00B00B42" w:rsidP="00927476">
      <w:pPr>
        <w:tabs>
          <w:tab w:val="left" w:pos="720"/>
        </w:tabs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Methodology</w:t>
      </w:r>
      <w:r w:rsidR="005A1130">
        <w:rPr>
          <w:b/>
          <w:bCs/>
          <w:sz w:val="28"/>
          <w:szCs w:val="28"/>
        </w:rPr>
        <w:t>:</w:t>
      </w:r>
    </w:p>
    <w:p w:rsidR="00DC53A1" w:rsidRPr="003E1018" w:rsidRDefault="00DC53A1" w:rsidP="000C42EA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3E1018">
        <w:rPr>
          <w:sz w:val="28"/>
          <w:szCs w:val="28"/>
        </w:rPr>
        <w:t>Data slicing:</w:t>
      </w:r>
    </w:p>
    <w:p w:rsidR="000C42EA" w:rsidRDefault="000C42EA" w:rsidP="00F45B9C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After identifying the points of interest</w:t>
      </w:r>
      <w:r w:rsidR="00A37A79">
        <w:rPr>
          <w:sz w:val="24"/>
          <w:szCs w:val="24"/>
        </w:rPr>
        <w:t xml:space="preserve"> into a dataset</w:t>
      </w:r>
      <w:r>
        <w:rPr>
          <w:sz w:val="24"/>
          <w:szCs w:val="24"/>
        </w:rPr>
        <w:t xml:space="preserve">, we divided </w:t>
      </w:r>
      <w:r w:rsidR="00A37A79">
        <w:rPr>
          <w:sz w:val="24"/>
          <w:szCs w:val="24"/>
        </w:rPr>
        <w:t>it into training set</w:t>
      </w:r>
      <w:r w:rsidR="008143E2">
        <w:rPr>
          <w:sz w:val="24"/>
          <w:szCs w:val="24"/>
        </w:rPr>
        <w:t xml:space="preserve"> 70%</w:t>
      </w:r>
      <w:r w:rsidR="00A37A79">
        <w:rPr>
          <w:sz w:val="24"/>
          <w:szCs w:val="24"/>
        </w:rPr>
        <w:t xml:space="preserve"> and test set</w:t>
      </w:r>
      <w:r w:rsidR="008143E2">
        <w:rPr>
          <w:sz w:val="24"/>
          <w:szCs w:val="24"/>
        </w:rPr>
        <w:t xml:space="preserve"> 30%</w:t>
      </w:r>
      <w:r w:rsidR="00A37A79">
        <w:rPr>
          <w:sz w:val="24"/>
          <w:szCs w:val="24"/>
        </w:rPr>
        <w:t>, the test set was extracting randomly</w:t>
      </w:r>
      <w:r w:rsidR="008143E2">
        <w:rPr>
          <w:sz w:val="24"/>
          <w:szCs w:val="24"/>
        </w:rPr>
        <w:t xml:space="preserve"> (as cross validation)</w:t>
      </w:r>
      <w:r w:rsidR="00A37A79">
        <w:rPr>
          <w:sz w:val="24"/>
          <w:szCs w:val="24"/>
        </w:rPr>
        <w:t xml:space="preserve"> from the data</w:t>
      </w:r>
      <w:r w:rsidR="007A3CEC">
        <w:rPr>
          <w:sz w:val="24"/>
          <w:szCs w:val="24"/>
        </w:rPr>
        <w:t>set</w:t>
      </w:r>
      <w:r w:rsidR="008143E2">
        <w:rPr>
          <w:sz w:val="24"/>
          <w:szCs w:val="24"/>
        </w:rPr>
        <w:t>,</w:t>
      </w:r>
      <w:r w:rsidR="007A3CEC">
        <w:rPr>
          <w:sz w:val="24"/>
          <w:szCs w:val="24"/>
        </w:rPr>
        <w:t xml:space="preserve"> with the conservation of </w:t>
      </w:r>
      <w:r w:rsidR="008143E2">
        <w:rPr>
          <w:sz w:val="24"/>
          <w:szCs w:val="24"/>
        </w:rPr>
        <w:t>the transitions between states (POIs)</w:t>
      </w:r>
      <w:r w:rsidR="007A3CEC">
        <w:rPr>
          <w:sz w:val="24"/>
          <w:szCs w:val="24"/>
        </w:rPr>
        <w:t>, we divide</w:t>
      </w:r>
      <w:r w:rsidR="00F45B9C">
        <w:rPr>
          <w:sz w:val="24"/>
          <w:szCs w:val="24"/>
        </w:rPr>
        <w:t>d</w:t>
      </w:r>
      <w:r w:rsidR="007A3CEC">
        <w:rPr>
          <w:sz w:val="24"/>
          <w:szCs w:val="24"/>
        </w:rPr>
        <w:t xml:space="preserve"> the dataset based on the daily sequence</w:t>
      </w:r>
      <w:r w:rsidR="00F45B9C">
        <w:rPr>
          <w:sz w:val="24"/>
          <w:szCs w:val="24"/>
        </w:rPr>
        <w:t>, as</w:t>
      </w:r>
      <w:r w:rsidR="008143E2">
        <w:rPr>
          <w:sz w:val="24"/>
          <w:szCs w:val="24"/>
        </w:rPr>
        <w:t xml:space="preserve"> we considered states found in the same day as</w:t>
      </w:r>
      <w:r w:rsidR="00F45B9C">
        <w:rPr>
          <w:sz w:val="24"/>
          <w:szCs w:val="24"/>
        </w:rPr>
        <w:t xml:space="preserve"> a single sequence of transitions between states</w:t>
      </w:r>
      <w:r w:rsidR="007A3CEC">
        <w:rPr>
          <w:sz w:val="24"/>
          <w:szCs w:val="24"/>
        </w:rPr>
        <w:t xml:space="preserve"> (some other work divide the day into time separated periods)</w:t>
      </w:r>
      <w:r w:rsidR="00F45B9C">
        <w:rPr>
          <w:sz w:val="24"/>
          <w:szCs w:val="24"/>
        </w:rPr>
        <w:t>.</w:t>
      </w:r>
    </w:p>
    <w:p w:rsidR="00F45B9C" w:rsidRDefault="00F45B9C" w:rsidP="0018071E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the extracted training set, we constructed a 2-column matrix of </w:t>
      </w:r>
      <w:r w:rsidR="0018071E">
        <w:rPr>
          <w:sz w:val="24"/>
          <w:szCs w:val="24"/>
        </w:rPr>
        <w:t>N rows, as the column one is a state</w:t>
      </w:r>
      <w:r>
        <w:rPr>
          <w:sz w:val="24"/>
          <w:szCs w:val="24"/>
        </w:rPr>
        <w:t xml:space="preserve">, and column two is the </w:t>
      </w:r>
      <w:r w:rsidR="0018071E">
        <w:rPr>
          <w:sz w:val="24"/>
          <w:szCs w:val="24"/>
        </w:rPr>
        <w:t>state (</w:t>
      </w:r>
      <w:r>
        <w:rPr>
          <w:sz w:val="24"/>
          <w:szCs w:val="24"/>
        </w:rPr>
        <w:t>place</w:t>
      </w:r>
      <w:r w:rsidR="0018071E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where the user visited next, we did this modification to maintain the relations between the states without escaping any. </w:t>
      </w:r>
    </w:p>
    <w:p w:rsidR="005A6B61" w:rsidRDefault="005A6B61" w:rsidP="0018071E">
      <w:pPr>
        <w:ind w:left="720"/>
        <w:jc w:val="both"/>
        <w:rPr>
          <w:sz w:val="24"/>
          <w:szCs w:val="24"/>
        </w:rPr>
      </w:pPr>
    </w:p>
    <w:p w:rsidR="008C78C8" w:rsidRPr="003E1018" w:rsidRDefault="008C78C8" w:rsidP="008C78C8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3E1018">
        <w:rPr>
          <w:sz w:val="28"/>
          <w:szCs w:val="28"/>
        </w:rPr>
        <w:lastRenderedPageBreak/>
        <w:t>Markov model:</w:t>
      </w:r>
    </w:p>
    <w:p w:rsidR="008C78C8" w:rsidRDefault="008C78C8" w:rsidP="008C78C8">
      <w:pPr>
        <w:pStyle w:val="ListParagraph"/>
        <w:jc w:val="both"/>
        <w:rPr>
          <w:sz w:val="24"/>
          <w:szCs w:val="24"/>
        </w:rPr>
      </w:pPr>
    </w:p>
    <w:p w:rsidR="008C78C8" w:rsidRDefault="008C78C8" w:rsidP="008C78C8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We used a Markov chain model, as it well recognized in solving stochastic processes, and sequential data, it’s a statistical model consist of:</w:t>
      </w:r>
    </w:p>
    <w:p w:rsidR="008C78C8" w:rsidRDefault="008C78C8" w:rsidP="008C78C8">
      <w:pPr>
        <w:pStyle w:val="ListParagraph"/>
        <w:numPr>
          <w:ilvl w:val="1"/>
          <w:numId w:val="4"/>
        </w:numPr>
        <w:jc w:val="both"/>
        <w:rPr>
          <w:sz w:val="24"/>
          <w:szCs w:val="24"/>
        </w:rPr>
      </w:pPr>
      <w:r w:rsidRPr="00B00B42">
        <w:rPr>
          <w:sz w:val="24"/>
          <w:szCs w:val="24"/>
        </w:rPr>
        <w:t>States: which are the points of interest.</w:t>
      </w:r>
    </w:p>
    <w:p w:rsidR="008C78C8" w:rsidRDefault="008C78C8" w:rsidP="001C5B9A">
      <w:pPr>
        <w:pStyle w:val="ListParagraph"/>
        <w:numPr>
          <w:ilvl w:val="1"/>
          <w:numId w:val="4"/>
        </w:numPr>
        <w:jc w:val="both"/>
        <w:rPr>
          <w:sz w:val="24"/>
          <w:szCs w:val="24"/>
        </w:rPr>
      </w:pPr>
      <w:r w:rsidRPr="00B00B42">
        <w:rPr>
          <w:sz w:val="24"/>
          <w:szCs w:val="24"/>
        </w:rPr>
        <w:t>Transitions probabilities: are the probability of moving from one point to another</w:t>
      </w:r>
      <w:r w:rsidR="001C5B9A">
        <w:rPr>
          <w:sz w:val="24"/>
          <w:szCs w:val="24"/>
        </w:rPr>
        <w:t>, as shown in Figure 1</w:t>
      </w:r>
      <w:r w:rsidRPr="00B00B42">
        <w:rPr>
          <w:sz w:val="24"/>
          <w:szCs w:val="24"/>
        </w:rPr>
        <w:t>.</w:t>
      </w:r>
    </w:p>
    <w:p w:rsidR="008C78C8" w:rsidRDefault="008C78C8" w:rsidP="008C78C8">
      <w:pPr>
        <w:keepNext/>
        <w:ind w:left="1080"/>
        <w:jc w:val="center"/>
      </w:pPr>
      <w:r w:rsidRPr="008C78C8">
        <w:rPr>
          <w:noProof/>
        </w:rPr>
        <w:drawing>
          <wp:inline distT="0" distB="0" distL="0" distR="0" wp14:anchorId="61ADE5B3" wp14:editId="6751F47E">
            <wp:extent cx="2990088" cy="2532888"/>
            <wp:effectExtent l="0" t="0" r="1270" b="1270"/>
            <wp:docPr id="2" name="Picture 2" descr="C:\Users\giza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za\Desktop\Captur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088" cy="2532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8C8" w:rsidRDefault="008C78C8" w:rsidP="008C78C8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</w:t>
      </w:r>
      <w:r w:rsidRPr="00F308E7">
        <w:t>Sample of the Markov chain used on the dataset, the yellow nodes are the states (POIs) and the arrows are the transitions with probabilities upon.</w:t>
      </w:r>
    </w:p>
    <w:p w:rsidR="00287BDE" w:rsidRDefault="003D11E7" w:rsidP="00287BDE">
      <w:pPr>
        <w:ind w:left="720"/>
        <w:rPr>
          <w:rFonts w:eastAsiaTheme="minorEastAsia"/>
          <w:iCs/>
        </w:rPr>
      </w:pPr>
      <w:r>
        <w:rPr>
          <w:rFonts w:eastAsiaTheme="minorEastAsia"/>
          <w:iCs/>
        </w:rPr>
        <w:t xml:space="preserve">The probability of being in state x </w:t>
      </w:r>
      <w:r w:rsidR="00287BDE">
        <w:rPr>
          <w:rFonts w:eastAsiaTheme="minorEastAsia"/>
          <w:iCs/>
        </w:rPr>
        <w:t>depends on the previous states:</w:t>
      </w:r>
    </w:p>
    <w:p w:rsidR="00287BDE" w:rsidRPr="00287BDE" w:rsidRDefault="00287BDE" w:rsidP="00287BDE">
      <w:pPr>
        <w:ind w:left="720"/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 p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</m:oMath>
      </m:oMathPara>
    </w:p>
    <w:p w:rsidR="001B36EC" w:rsidRPr="00287BDE" w:rsidRDefault="00B34807" w:rsidP="00287BDE">
      <w:pPr>
        <w:ind w:left="3600" w:firstLine="720"/>
        <w:jc w:val="both"/>
        <w:rPr>
          <w:rFonts w:eastAsiaTheme="minorEastAsia"/>
          <w:i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…</m:t>
          </m:r>
          <m:r>
            <w:rPr>
              <w:rFonts w:ascii="Cambria Math" w:hAnsi="Cambria Math"/>
              <w:sz w:val="24"/>
              <w:szCs w:val="24"/>
            </w:rPr>
            <m:t>p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287BDE" w:rsidRPr="005A7C15" w:rsidRDefault="00287BDE" w:rsidP="00287BDE">
      <w:pPr>
        <w:ind w:left="720"/>
        <w:jc w:val="both"/>
        <w:rPr>
          <w:rFonts w:eastAsiaTheme="minorEastAsia"/>
          <w:i/>
          <w:sz w:val="24"/>
          <w:szCs w:val="24"/>
        </w:rPr>
      </w:pPr>
      <w:r>
        <w:rPr>
          <w:rFonts w:eastAsiaTheme="minorEastAsia"/>
          <w:i/>
          <w:sz w:val="24"/>
          <w:szCs w:val="24"/>
        </w:rPr>
        <w:t xml:space="preserve">The equation can be reduced to </w:t>
      </w:r>
    </w:p>
    <w:p w:rsidR="00D250CD" w:rsidRPr="00287BDE" w:rsidRDefault="005F22A8" w:rsidP="00287BDE">
      <w:pPr>
        <w:ind w:left="720"/>
        <w:jc w:val="both"/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…</m:t>
          </m:r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</m:oMath>
      </m:oMathPara>
    </w:p>
    <w:p w:rsidR="00287BDE" w:rsidRDefault="00287BDE" w:rsidP="00287BDE">
      <w:pPr>
        <w:ind w:left="720"/>
        <w:jc w:val="both"/>
      </w:pPr>
      <w:r>
        <w:rPr>
          <w:rFonts w:eastAsiaTheme="minorEastAsia"/>
          <w:i/>
          <w:sz w:val="24"/>
          <w:szCs w:val="24"/>
        </w:rPr>
        <w:t xml:space="preserve">Based on </w:t>
      </w:r>
      <w:r>
        <w:t>the first order Markov chain property, which states that the current state only depends on the previous state</w:t>
      </w:r>
    </w:p>
    <w:p w:rsidR="00287BDE" w:rsidRPr="00287BDE" w:rsidRDefault="00287BDE" w:rsidP="004F2D1F">
      <w:pPr>
        <w:jc w:val="both"/>
        <w:rPr>
          <w:rFonts w:eastAsiaTheme="minorEastAsia"/>
          <w:i/>
          <w:sz w:val="24"/>
          <w:szCs w:val="24"/>
        </w:rPr>
      </w:pPr>
    </w:p>
    <w:p w:rsidR="001B36EC" w:rsidRPr="004F2D1F" w:rsidRDefault="005F22A8" w:rsidP="004F2D1F">
      <w:pPr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p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)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nary>
        </m:oMath>
      </m:oMathPara>
    </w:p>
    <w:p w:rsidR="008C78C8" w:rsidRDefault="008C78C8" w:rsidP="008C78C8">
      <w:pPr>
        <w:pStyle w:val="ListParagraph"/>
        <w:jc w:val="both"/>
        <w:rPr>
          <w:sz w:val="24"/>
          <w:szCs w:val="24"/>
        </w:rPr>
      </w:pPr>
    </w:p>
    <w:p w:rsidR="009F2165" w:rsidRDefault="009F2165" w:rsidP="008C78C8">
      <w:pPr>
        <w:pStyle w:val="ListParagraph"/>
        <w:jc w:val="both"/>
        <w:rPr>
          <w:sz w:val="24"/>
          <w:szCs w:val="24"/>
        </w:rPr>
      </w:pPr>
    </w:p>
    <w:p w:rsidR="009F2165" w:rsidRPr="008C78C8" w:rsidRDefault="009F2165" w:rsidP="008C78C8">
      <w:pPr>
        <w:pStyle w:val="ListParagraph"/>
        <w:jc w:val="both"/>
        <w:rPr>
          <w:sz w:val="24"/>
          <w:szCs w:val="24"/>
        </w:rPr>
      </w:pPr>
    </w:p>
    <w:p w:rsidR="00B00B42" w:rsidRPr="003E1018" w:rsidRDefault="00B00B42" w:rsidP="00B00B42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3E1018">
        <w:rPr>
          <w:sz w:val="28"/>
          <w:szCs w:val="28"/>
        </w:rPr>
        <w:lastRenderedPageBreak/>
        <w:t>Training</w:t>
      </w:r>
      <w:r w:rsidR="008143E2" w:rsidRPr="003E1018">
        <w:rPr>
          <w:sz w:val="28"/>
          <w:szCs w:val="28"/>
        </w:rPr>
        <w:t xml:space="preserve"> the model</w:t>
      </w:r>
      <w:r w:rsidRPr="003E1018">
        <w:rPr>
          <w:sz w:val="28"/>
          <w:szCs w:val="28"/>
        </w:rPr>
        <w:t>:</w:t>
      </w:r>
    </w:p>
    <w:p w:rsidR="00B00B42" w:rsidRPr="00B00B42" w:rsidRDefault="00006295" w:rsidP="00C11857">
      <w:pPr>
        <w:ind w:left="720"/>
        <w:jc w:val="both"/>
        <w:rPr>
          <w:sz w:val="24"/>
          <w:szCs w:val="24"/>
        </w:rPr>
      </w:pPr>
      <w:r w:rsidRPr="00B00B42">
        <w:rPr>
          <w:sz w:val="24"/>
          <w:szCs w:val="24"/>
        </w:rPr>
        <w:t>Using the points of interest and the constructed sequences</w:t>
      </w:r>
      <w:r w:rsidR="00800BE0" w:rsidRPr="00B00B42">
        <w:rPr>
          <w:sz w:val="24"/>
          <w:szCs w:val="24"/>
        </w:rPr>
        <w:t>,</w:t>
      </w:r>
      <w:r w:rsidRPr="00B00B42">
        <w:rPr>
          <w:sz w:val="24"/>
          <w:szCs w:val="24"/>
        </w:rPr>
        <w:t xml:space="preserve"> we ought to construct the </w:t>
      </w:r>
      <w:r w:rsidR="00800BE0" w:rsidRPr="00B00B42">
        <w:rPr>
          <w:sz w:val="24"/>
          <w:szCs w:val="24"/>
        </w:rPr>
        <w:t>transition matrix of the Markov chain</w:t>
      </w:r>
      <w:r w:rsidR="00C11857">
        <w:rPr>
          <w:sz w:val="24"/>
          <w:szCs w:val="24"/>
        </w:rPr>
        <w:t>.</w:t>
      </w:r>
    </w:p>
    <w:p w:rsidR="006B2E54" w:rsidRDefault="00800BE0" w:rsidP="006B2E54">
      <w:pPr>
        <w:ind w:left="720"/>
        <w:jc w:val="both"/>
        <w:rPr>
          <w:sz w:val="24"/>
          <w:szCs w:val="24"/>
        </w:rPr>
      </w:pPr>
      <w:r w:rsidRPr="00B00B42">
        <w:rPr>
          <w:sz w:val="24"/>
          <w:szCs w:val="24"/>
        </w:rPr>
        <w:t xml:space="preserve">The </w:t>
      </w:r>
      <w:r w:rsidR="00C11857">
        <w:rPr>
          <w:sz w:val="24"/>
          <w:szCs w:val="24"/>
        </w:rPr>
        <w:t xml:space="preserve">state </w:t>
      </w:r>
      <w:r w:rsidRPr="00B00B42">
        <w:rPr>
          <w:sz w:val="24"/>
          <w:szCs w:val="24"/>
        </w:rPr>
        <w:t xml:space="preserve">transition matrix </w:t>
      </w:r>
      <w:r w:rsidR="00C11857">
        <w:rPr>
          <w:sz w:val="24"/>
          <w:szCs w:val="24"/>
        </w:rPr>
        <w:t>was</w:t>
      </w:r>
      <w:r w:rsidRPr="00B00B42">
        <w:rPr>
          <w:sz w:val="24"/>
          <w:szCs w:val="24"/>
        </w:rPr>
        <w:t xml:space="preserve"> trained using the training sequences</w:t>
      </w:r>
      <w:r w:rsidR="00C11857">
        <w:rPr>
          <w:sz w:val="24"/>
          <w:szCs w:val="24"/>
        </w:rPr>
        <w:t xml:space="preserve"> matrix by using </w:t>
      </w:r>
      <w:r w:rsidR="00167F4D">
        <w:rPr>
          <w:sz w:val="24"/>
          <w:szCs w:val="24"/>
        </w:rPr>
        <w:t>maximum likelihood estimator</w:t>
      </w:r>
      <w:r w:rsidR="00C11857">
        <w:rPr>
          <w:sz w:val="24"/>
          <w:szCs w:val="24"/>
        </w:rPr>
        <w:t xml:space="preserve"> (MLE), we used </w:t>
      </w:r>
      <w:r w:rsidR="006B2E54">
        <w:rPr>
          <w:sz w:val="24"/>
          <w:szCs w:val="24"/>
        </w:rPr>
        <w:t>MLE to</w:t>
      </w:r>
      <w:r w:rsidR="00167F4D">
        <w:rPr>
          <w:sz w:val="24"/>
          <w:szCs w:val="24"/>
        </w:rPr>
        <w:t xml:space="preserve"> get the transition</w:t>
      </w:r>
      <w:r w:rsidR="00C11857">
        <w:rPr>
          <w:sz w:val="24"/>
          <w:szCs w:val="24"/>
        </w:rPr>
        <w:t>a</w:t>
      </w:r>
      <w:r w:rsidR="006B2E54">
        <w:rPr>
          <w:sz w:val="24"/>
          <w:szCs w:val="24"/>
        </w:rPr>
        <w:t xml:space="preserve">l probabilities between states, </w:t>
      </w:r>
      <w:proofErr w:type="gramStart"/>
      <w:r w:rsidR="006B2E54">
        <w:rPr>
          <w:sz w:val="24"/>
          <w:szCs w:val="24"/>
        </w:rPr>
        <w:t>MLE</w:t>
      </w:r>
      <w:proofErr w:type="gramEnd"/>
      <w:r w:rsidR="00C11857">
        <w:rPr>
          <w:sz w:val="24"/>
          <w:szCs w:val="24"/>
        </w:rPr>
        <w:t xml:space="preserve"> maximizes </w:t>
      </w:r>
      <w:r w:rsidR="006B2E54">
        <w:rPr>
          <w:sz w:val="24"/>
          <w:szCs w:val="24"/>
        </w:rPr>
        <w:t xml:space="preserve">the transitional probabilities which called </w:t>
      </w:r>
      <w:r w:rsidR="00C11857">
        <w:rPr>
          <w:sz w:val="24"/>
          <w:szCs w:val="24"/>
        </w:rPr>
        <w:t>the parameters</w:t>
      </w:r>
      <w:r w:rsidR="006B2E54">
        <w:rPr>
          <w:sz w:val="24"/>
          <w:szCs w:val="24"/>
        </w:rPr>
        <w:t xml:space="preserve"> (θ) of</w:t>
      </w:r>
      <w:r w:rsidR="00C11857">
        <w:rPr>
          <w:sz w:val="24"/>
          <w:szCs w:val="24"/>
        </w:rPr>
        <w:t xml:space="preserve"> the Markov chain</w:t>
      </w:r>
      <w:r w:rsidR="006B2E54">
        <w:rPr>
          <w:sz w:val="24"/>
          <w:szCs w:val="24"/>
        </w:rPr>
        <w:t xml:space="preserve"> given the sequence matrix (D).</w:t>
      </w:r>
    </w:p>
    <w:p w:rsidR="002C6378" w:rsidRPr="009F2165" w:rsidRDefault="005F22A8" w:rsidP="006B2E54">
      <w:pPr>
        <w:jc w:val="both"/>
        <w:rPr>
          <w:rFonts w:ascii="Cambria Math" w:hAnsi="Cambria Math"/>
          <w:i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θ|D</m:t>
              </m:r>
            </m:e>
          </m:d>
        </m:oMath>
      </m:oMathPara>
    </w:p>
    <w:p w:rsidR="00D250CD" w:rsidRPr="004F2D1F" w:rsidRDefault="00D250CD" w:rsidP="004F2D1F">
      <w:pPr>
        <w:ind w:left="720"/>
        <w:jc w:val="both"/>
        <w:rPr>
          <w:rFonts w:eastAsiaTheme="minorEastAsia"/>
        </w:rPr>
      </w:pPr>
      <w:r>
        <w:rPr>
          <w:rFonts w:eastAsiaTheme="minorEastAsia"/>
        </w:rPr>
        <w:t xml:space="preserve">First we calculate the </w:t>
      </w:r>
      <w:r w:rsidR="002C6378">
        <w:rPr>
          <w:rFonts w:eastAsiaTheme="minorEastAsia"/>
        </w:rPr>
        <w:t>probability of each state:</w:t>
      </w:r>
    </w:p>
    <w:p w:rsidR="005F22A8" w:rsidRPr="009F2165" w:rsidRDefault="00D250CD" w:rsidP="00D250CD">
      <w:pPr>
        <w:jc w:val="both"/>
        <w:rPr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:rsidR="00167F4D" w:rsidRDefault="00D250CD" w:rsidP="00B00B42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Then we calculate the probability of moving to state given another state for all states</w:t>
      </w:r>
    </w:p>
    <w:p w:rsidR="00D250CD" w:rsidRPr="009F2165" w:rsidRDefault="00D250CD" w:rsidP="00D250CD">
      <w:pPr>
        <w:ind w:left="720"/>
        <w:jc w:val="both"/>
        <w:rPr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:rsidR="003662AB" w:rsidRDefault="005A7C15" w:rsidP="003662AB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And probability of </w:t>
      </w: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e>
        </m:d>
      </m:oMath>
      <w:r w:rsidRPr="005A7C15">
        <w:rPr>
          <w:sz w:val="24"/>
          <w:szCs w:val="24"/>
        </w:rPr>
        <w:t xml:space="preserve"> can be calculated by the times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5A7C15">
        <w:rPr>
          <w:sz w:val="24"/>
          <w:szCs w:val="24"/>
        </w:rPr>
        <w:t xml:space="preserve"> followed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5A7C15">
        <w:rPr>
          <w:sz w:val="24"/>
          <w:szCs w:val="24"/>
        </w:rPr>
        <w:t xml:space="preserve"> in the whole sequence matrix.</w:t>
      </w:r>
    </w:p>
    <w:p w:rsidR="00280449" w:rsidRPr="003E1018" w:rsidRDefault="003662AB" w:rsidP="00FC676B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3E1018">
        <w:rPr>
          <w:sz w:val="28"/>
          <w:szCs w:val="28"/>
        </w:rPr>
        <w:t xml:space="preserve">prediction </w:t>
      </w:r>
    </w:p>
    <w:p w:rsidR="00D0640C" w:rsidRDefault="00383DCC" w:rsidP="00603DD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After training the model, we can tes</w:t>
      </w:r>
      <w:r w:rsidR="002C3142">
        <w:rPr>
          <w:sz w:val="24"/>
          <w:szCs w:val="24"/>
        </w:rPr>
        <w:t xml:space="preserve">t its efficiency using the test set. </w:t>
      </w:r>
      <w:r w:rsidR="00603DD4">
        <w:rPr>
          <w:sz w:val="24"/>
          <w:szCs w:val="24"/>
        </w:rPr>
        <w:t>We</w:t>
      </w:r>
      <w:r>
        <w:rPr>
          <w:sz w:val="24"/>
          <w:szCs w:val="24"/>
        </w:rPr>
        <w:t xml:space="preserve"> </w:t>
      </w:r>
      <w:r w:rsidR="002C3142">
        <w:rPr>
          <w:sz w:val="24"/>
          <w:szCs w:val="24"/>
        </w:rPr>
        <w:t xml:space="preserve">fetched a place (POI) from the test set with </w:t>
      </w:r>
      <w:r w:rsidR="00603DD4">
        <w:rPr>
          <w:sz w:val="24"/>
          <w:szCs w:val="24"/>
        </w:rPr>
        <w:t>a</w:t>
      </w:r>
      <w:r w:rsidR="002C3142">
        <w:rPr>
          <w:sz w:val="24"/>
          <w:szCs w:val="24"/>
        </w:rPr>
        <w:t xml:space="preserve"> consecutive </w:t>
      </w:r>
      <w:r w:rsidR="00603DD4">
        <w:rPr>
          <w:sz w:val="24"/>
          <w:szCs w:val="24"/>
        </w:rPr>
        <w:t>place,</w:t>
      </w:r>
      <w:r w:rsidR="002C3142">
        <w:rPr>
          <w:sz w:val="24"/>
          <w:szCs w:val="24"/>
        </w:rPr>
        <w:t xml:space="preserve"> </w:t>
      </w:r>
      <w:r w:rsidR="00603DD4">
        <w:rPr>
          <w:sz w:val="24"/>
          <w:szCs w:val="24"/>
        </w:rPr>
        <w:t>then we</w:t>
      </w:r>
      <w:r w:rsidR="002C3142">
        <w:rPr>
          <w:sz w:val="24"/>
          <w:szCs w:val="24"/>
        </w:rPr>
        <w:t xml:space="preserve"> set this location as an input for the Markov chain </w:t>
      </w:r>
      <w:r w:rsidR="00603DD4">
        <w:rPr>
          <w:sz w:val="24"/>
          <w:szCs w:val="24"/>
        </w:rPr>
        <w:t xml:space="preserve">model. </w:t>
      </w:r>
      <w:r w:rsidR="00D0640C">
        <w:rPr>
          <w:sz w:val="24"/>
          <w:szCs w:val="24"/>
        </w:rPr>
        <w:t>Using the transition matrix (</w:t>
      </w:r>
      <w:r w:rsidR="008F6880">
        <w:rPr>
          <w:sz w:val="24"/>
          <w:szCs w:val="24"/>
        </w:rPr>
        <w:t>P</w:t>
      </w:r>
      <w:r w:rsidR="00603DD4">
        <w:rPr>
          <w:sz w:val="24"/>
          <w:szCs w:val="24"/>
        </w:rPr>
        <w:t xml:space="preserve">) and the vector of states (X), </w:t>
      </w:r>
      <w:r w:rsidR="00D0640C">
        <w:rPr>
          <w:sz w:val="24"/>
          <w:szCs w:val="24"/>
        </w:rPr>
        <w:t xml:space="preserve">we applied the general rule </w:t>
      </w:r>
      <w:r w:rsidR="00603DD4">
        <w:rPr>
          <w:sz w:val="24"/>
          <w:szCs w:val="24"/>
        </w:rPr>
        <w:t xml:space="preserve">of </w:t>
      </w:r>
      <w:r w:rsidR="00D0640C">
        <w:rPr>
          <w:sz w:val="24"/>
          <w:szCs w:val="24"/>
        </w:rPr>
        <w:t>predict</w:t>
      </w:r>
      <w:r w:rsidR="00603DD4">
        <w:rPr>
          <w:sz w:val="24"/>
          <w:szCs w:val="24"/>
        </w:rPr>
        <w:t>ion</w:t>
      </w:r>
      <w:r w:rsidR="00D0640C">
        <w:rPr>
          <w:sz w:val="24"/>
          <w:szCs w:val="24"/>
        </w:rPr>
        <w:t xml:space="preserve">: </w:t>
      </w:r>
    </w:p>
    <w:p w:rsidR="003662AB" w:rsidRPr="001C27AF" w:rsidRDefault="001436CF" w:rsidP="001C27AF">
      <w:pPr>
        <w:ind w:left="720"/>
        <w:jc w:val="center"/>
        <w:rPr>
          <w:i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n-1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P</m:t>
          </m:r>
        </m:oMath>
      </m:oMathPara>
    </w:p>
    <w:p w:rsidR="00927476" w:rsidRDefault="00927476" w:rsidP="00927476">
      <w:pPr>
        <w:jc w:val="both"/>
        <w:rPr>
          <w:b/>
          <w:bCs/>
          <w:sz w:val="28"/>
          <w:szCs w:val="28"/>
        </w:rPr>
      </w:pPr>
      <w:r w:rsidRPr="00AF34E1">
        <w:rPr>
          <w:b/>
          <w:bCs/>
          <w:sz w:val="28"/>
          <w:szCs w:val="28"/>
        </w:rPr>
        <w:t xml:space="preserve">Results: </w:t>
      </w:r>
    </w:p>
    <w:p w:rsidR="008F6880" w:rsidRDefault="00603DD4" w:rsidP="00603DD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We tested the resulted place of the Markov model with the actual state found in the test set</w:t>
      </w:r>
      <w:r w:rsidRPr="00603DD4">
        <w:rPr>
          <w:sz w:val="28"/>
          <w:szCs w:val="28"/>
        </w:rPr>
        <w:t xml:space="preserve">, </w:t>
      </w:r>
      <w:r w:rsidRPr="00603DD4">
        <w:rPr>
          <w:sz w:val="24"/>
          <w:szCs w:val="24"/>
        </w:rPr>
        <w:t>then we</w:t>
      </w:r>
      <w:r w:rsidRPr="00603DD4">
        <w:rPr>
          <w:b/>
          <w:bCs/>
          <w:sz w:val="24"/>
          <w:szCs w:val="24"/>
        </w:rPr>
        <w:t xml:space="preserve"> </w:t>
      </w:r>
      <w:r w:rsidR="008F6880">
        <w:rPr>
          <w:sz w:val="24"/>
          <w:szCs w:val="24"/>
        </w:rPr>
        <w:t>count</w:t>
      </w:r>
      <w:r>
        <w:rPr>
          <w:sz w:val="24"/>
          <w:szCs w:val="24"/>
        </w:rPr>
        <w:t xml:space="preserve"> the matches and mismatches, to</w:t>
      </w:r>
      <w:r w:rsidR="008F6880">
        <w:rPr>
          <w:sz w:val="24"/>
          <w:szCs w:val="24"/>
        </w:rPr>
        <w:t xml:space="preserve"> get the accuracy of the model </w:t>
      </w:r>
    </w:p>
    <w:p w:rsidR="008F6880" w:rsidRPr="00E9601D" w:rsidRDefault="00E9601D" w:rsidP="003A7FF4">
      <w:pPr>
        <w:ind w:left="720"/>
        <w:jc w:val="both"/>
        <w:rPr>
          <w:i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acc=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sub>
              </m:sSub>
            </m:den>
          </m:f>
        </m:oMath>
      </m:oMathPara>
    </w:p>
    <w:p w:rsidR="003A7FF4" w:rsidRPr="00E9601D" w:rsidRDefault="003A7FF4" w:rsidP="003A7FF4">
      <w:pPr>
        <w:jc w:val="both"/>
        <w:rPr>
          <w:sz w:val="28"/>
          <w:szCs w:val="28"/>
        </w:rPr>
      </w:pPr>
      <w:r w:rsidRPr="00E9601D">
        <w:rPr>
          <w:sz w:val="28"/>
          <w:szCs w:val="28"/>
        </w:rPr>
        <w:tab/>
        <w:t>Where:</w:t>
      </w:r>
    </w:p>
    <w:p w:rsidR="003A7FF4" w:rsidRPr="00E9601D" w:rsidRDefault="003A7FF4" w:rsidP="003A7FF4">
      <w:pPr>
        <w:ind w:left="720" w:firstLine="720"/>
        <w:jc w:val="both"/>
        <w:rPr>
          <w:rFonts w:eastAsiaTheme="minorEastAsia"/>
          <w:sz w:val="24"/>
          <w:szCs w:val="24"/>
        </w:rPr>
      </w:pPr>
      <w:r w:rsidRPr="00E9601D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</m:oMath>
      <w:r w:rsidR="00E9601D" w:rsidRPr="00E9601D">
        <w:rPr>
          <w:rFonts w:eastAsiaTheme="minorEastAsia"/>
          <w:sz w:val="24"/>
          <w:szCs w:val="24"/>
        </w:rPr>
        <w:t>: Number</w:t>
      </w:r>
      <w:r w:rsidRPr="00E9601D">
        <w:rPr>
          <w:rFonts w:eastAsiaTheme="minorEastAsia"/>
          <w:sz w:val="24"/>
          <w:szCs w:val="24"/>
        </w:rPr>
        <w:t xml:space="preserve"> of matches</w:t>
      </w:r>
    </w:p>
    <w:p w:rsidR="003A7FF4" w:rsidRDefault="001436CF" w:rsidP="003A7FF4">
      <w:pPr>
        <w:ind w:left="720" w:firstLine="720"/>
        <w:jc w:val="both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</m:t>
            </m:r>
          </m:sub>
        </m:sSub>
      </m:oMath>
      <w:r w:rsidR="003A7FF4" w:rsidRPr="00E9601D">
        <w:rPr>
          <w:rFonts w:eastAsiaTheme="minorEastAsia"/>
          <w:sz w:val="24"/>
          <w:szCs w:val="24"/>
        </w:rPr>
        <w:t xml:space="preserve">: </w:t>
      </w:r>
      <w:r w:rsidR="00E9601D" w:rsidRPr="00E9601D">
        <w:rPr>
          <w:rFonts w:eastAsiaTheme="minorEastAsia"/>
          <w:sz w:val="24"/>
          <w:szCs w:val="24"/>
        </w:rPr>
        <w:t>Number</w:t>
      </w:r>
      <w:r w:rsidR="003A7FF4" w:rsidRPr="00E9601D">
        <w:rPr>
          <w:rFonts w:eastAsiaTheme="minorEastAsia"/>
          <w:sz w:val="24"/>
          <w:szCs w:val="24"/>
        </w:rPr>
        <w:t xml:space="preserve"> of mismatches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16"/>
        <w:gridCol w:w="1984"/>
        <w:gridCol w:w="1977"/>
        <w:gridCol w:w="2033"/>
      </w:tblGrid>
      <w:tr w:rsidR="002926F4" w:rsidTr="002926F4">
        <w:tc>
          <w:tcPr>
            <w:tcW w:w="2157" w:type="dxa"/>
          </w:tcPr>
          <w:p w:rsidR="002926F4" w:rsidRDefault="002926F4" w:rsidP="003A7FF4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lastRenderedPageBreak/>
              <w:t>User ID</w:t>
            </w:r>
          </w:p>
        </w:tc>
        <w:tc>
          <w:tcPr>
            <w:tcW w:w="2157" w:type="dxa"/>
          </w:tcPr>
          <w:p w:rsidR="002926F4" w:rsidRDefault="002926F4" w:rsidP="003A7FF4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Accuracy (%)</w:t>
            </w:r>
          </w:p>
        </w:tc>
        <w:tc>
          <w:tcPr>
            <w:tcW w:w="2158" w:type="dxa"/>
          </w:tcPr>
          <w:p w:rsidR="002926F4" w:rsidRDefault="002926F4" w:rsidP="003A7FF4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No. of matches</w:t>
            </w:r>
          </w:p>
        </w:tc>
        <w:tc>
          <w:tcPr>
            <w:tcW w:w="2158" w:type="dxa"/>
          </w:tcPr>
          <w:p w:rsidR="002926F4" w:rsidRDefault="002926F4" w:rsidP="003A7FF4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No. of mismatches</w:t>
            </w:r>
          </w:p>
        </w:tc>
      </w:tr>
      <w:tr w:rsidR="002926F4" w:rsidTr="002926F4">
        <w:tc>
          <w:tcPr>
            <w:tcW w:w="2157" w:type="dxa"/>
          </w:tcPr>
          <w:p w:rsidR="002926F4" w:rsidRDefault="002926F4" w:rsidP="003A7FF4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2157" w:type="dxa"/>
          </w:tcPr>
          <w:p w:rsidR="002926F4" w:rsidRDefault="001436CF" w:rsidP="001436CF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54.7</w:t>
            </w:r>
          </w:p>
        </w:tc>
        <w:tc>
          <w:tcPr>
            <w:tcW w:w="2158" w:type="dxa"/>
          </w:tcPr>
          <w:p w:rsidR="002926F4" w:rsidRDefault="002926F4" w:rsidP="003A7FF4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</w:t>
            </w:r>
            <w:r w:rsidR="001436CF">
              <w:rPr>
                <w:rFonts w:eastAsiaTheme="minorEastAsia"/>
                <w:sz w:val="24"/>
                <w:szCs w:val="24"/>
              </w:rPr>
              <w:t>9</w:t>
            </w:r>
          </w:p>
        </w:tc>
        <w:tc>
          <w:tcPr>
            <w:tcW w:w="2158" w:type="dxa"/>
          </w:tcPr>
          <w:p w:rsidR="002926F4" w:rsidRDefault="001436CF" w:rsidP="003A7FF4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24</w:t>
            </w:r>
          </w:p>
        </w:tc>
      </w:tr>
      <w:tr w:rsidR="002926F4" w:rsidTr="002926F4">
        <w:tc>
          <w:tcPr>
            <w:tcW w:w="2157" w:type="dxa"/>
          </w:tcPr>
          <w:p w:rsidR="002926F4" w:rsidRDefault="002926F4" w:rsidP="003A7FF4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2157" w:type="dxa"/>
          </w:tcPr>
          <w:p w:rsidR="002926F4" w:rsidRDefault="001436CF" w:rsidP="003A7FF4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83.3</w:t>
            </w:r>
          </w:p>
        </w:tc>
        <w:tc>
          <w:tcPr>
            <w:tcW w:w="2158" w:type="dxa"/>
          </w:tcPr>
          <w:p w:rsidR="002926F4" w:rsidRDefault="001436CF" w:rsidP="003A7FF4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15</w:t>
            </w:r>
          </w:p>
        </w:tc>
        <w:tc>
          <w:tcPr>
            <w:tcW w:w="2158" w:type="dxa"/>
          </w:tcPr>
          <w:p w:rsidR="002926F4" w:rsidRDefault="001436CF" w:rsidP="003A7FF4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</w:t>
            </w:r>
          </w:p>
        </w:tc>
      </w:tr>
      <w:tr w:rsidR="002926F4" w:rsidTr="002926F4">
        <w:tc>
          <w:tcPr>
            <w:tcW w:w="2157" w:type="dxa"/>
          </w:tcPr>
          <w:p w:rsidR="002926F4" w:rsidRDefault="002926F4" w:rsidP="003A7FF4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</w:t>
            </w:r>
          </w:p>
        </w:tc>
        <w:tc>
          <w:tcPr>
            <w:tcW w:w="2157" w:type="dxa"/>
          </w:tcPr>
          <w:p w:rsidR="002926F4" w:rsidRDefault="001436CF" w:rsidP="003A7FF4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71.4</w:t>
            </w:r>
          </w:p>
        </w:tc>
        <w:tc>
          <w:tcPr>
            <w:tcW w:w="2158" w:type="dxa"/>
          </w:tcPr>
          <w:p w:rsidR="002926F4" w:rsidRDefault="001436CF" w:rsidP="003A7FF4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25</w:t>
            </w:r>
          </w:p>
        </w:tc>
        <w:tc>
          <w:tcPr>
            <w:tcW w:w="2158" w:type="dxa"/>
          </w:tcPr>
          <w:p w:rsidR="002926F4" w:rsidRDefault="001436CF" w:rsidP="003A7FF4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10</w:t>
            </w:r>
          </w:p>
        </w:tc>
      </w:tr>
      <w:tr w:rsidR="002926F4" w:rsidTr="002926F4">
        <w:tc>
          <w:tcPr>
            <w:tcW w:w="2157" w:type="dxa"/>
          </w:tcPr>
          <w:p w:rsidR="002926F4" w:rsidRDefault="002926F4" w:rsidP="003A7FF4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2157" w:type="dxa"/>
          </w:tcPr>
          <w:p w:rsidR="002926F4" w:rsidRDefault="001436CF" w:rsidP="003A7FF4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45.6</w:t>
            </w:r>
          </w:p>
        </w:tc>
        <w:tc>
          <w:tcPr>
            <w:tcW w:w="2158" w:type="dxa"/>
          </w:tcPr>
          <w:p w:rsidR="002926F4" w:rsidRDefault="001436CF" w:rsidP="003A7FF4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57</w:t>
            </w:r>
          </w:p>
        </w:tc>
        <w:tc>
          <w:tcPr>
            <w:tcW w:w="2158" w:type="dxa"/>
          </w:tcPr>
          <w:p w:rsidR="002926F4" w:rsidRDefault="001436CF" w:rsidP="003A7FF4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68</w:t>
            </w:r>
          </w:p>
        </w:tc>
      </w:tr>
      <w:tr w:rsidR="002926F4" w:rsidTr="002926F4">
        <w:tc>
          <w:tcPr>
            <w:tcW w:w="2157" w:type="dxa"/>
          </w:tcPr>
          <w:p w:rsidR="002926F4" w:rsidRDefault="002926F4" w:rsidP="003A7FF4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5</w:t>
            </w:r>
          </w:p>
        </w:tc>
        <w:tc>
          <w:tcPr>
            <w:tcW w:w="2157" w:type="dxa"/>
          </w:tcPr>
          <w:p w:rsidR="002926F4" w:rsidRDefault="001436CF" w:rsidP="003A7FF4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61.4</w:t>
            </w:r>
          </w:p>
        </w:tc>
        <w:tc>
          <w:tcPr>
            <w:tcW w:w="2158" w:type="dxa"/>
          </w:tcPr>
          <w:p w:rsidR="002926F4" w:rsidRDefault="001436CF" w:rsidP="003A7FF4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97</w:t>
            </w:r>
          </w:p>
        </w:tc>
        <w:tc>
          <w:tcPr>
            <w:tcW w:w="2158" w:type="dxa"/>
          </w:tcPr>
          <w:p w:rsidR="002926F4" w:rsidRDefault="001436CF" w:rsidP="003A7FF4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61</w:t>
            </w:r>
          </w:p>
        </w:tc>
      </w:tr>
      <w:tr w:rsidR="002926F4" w:rsidTr="002926F4">
        <w:tc>
          <w:tcPr>
            <w:tcW w:w="2157" w:type="dxa"/>
          </w:tcPr>
          <w:p w:rsidR="002926F4" w:rsidRDefault="002926F4" w:rsidP="003A7FF4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6</w:t>
            </w:r>
          </w:p>
        </w:tc>
        <w:tc>
          <w:tcPr>
            <w:tcW w:w="2157" w:type="dxa"/>
          </w:tcPr>
          <w:p w:rsidR="002926F4" w:rsidRDefault="001436CF" w:rsidP="001436CF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33.3</w:t>
            </w:r>
          </w:p>
        </w:tc>
        <w:tc>
          <w:tcPr>
            <w:tcW w:w="2158" w:type="dxa"/>
          </w:tcPr>
          <w:p w:rsidR="002926F4" w:rsidRDefault="001436CF" w:rsidP="003A7FF4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6</w:t>
            </w:r>
          </w:p>
        </w:tc>
        <w:tc>
          <w:tcPr>
            <w:tcW w:w="2158" w:type="dxa"/>
          </w:tcPr>
          <w:p w:rsidR="002926F4" w:rsidRDefault="001436CF" w:rsidP="003A7FF4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12</w:t>
            </w:r>
          </w:p>
        </w:tc>
      </w:tr>
      <w:tr w:rsidR="002926F4" w:rsidTr="002926F4">
        <w:tc>
          <w:tcPr>
            <w:tcW w:w="2157" w:type="dxa"/>
          </w:tcPr>
          <w:p w:rsidR="002926F4" w:rsidRDefault="002926F4" w:rsidP="003A7FF4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7</w:t>
            </w:r>
          </w:p>
        </w:tc>
        <w:tc>
          <w:tcPr>
            <w:tcW w:w="2157" w:type="dxa"/>
          </w:tcPr>
          <w:p w:rsidR="002926F4" w:rsidRDefault="001436CF" w:rsidP="003A7FF4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100</w:t>
            </w:r>
          </w:p>
        </w:tc>
        <w:tc>
          <w:tcPr>
            <w:tcW w:w="2158" w:type="dxa"/>
          </w:tcPr>
          <w:p w:rsidR="002926F4" w:rsidRDefault="001436CF" w:rsidP="003A7FF4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2158" w:type="dxa"/>
          </w:tcPr>
          <w:p w:rsidR="002926F4" w:rsidRDefault="001436CF" w:rsidP="003A7FF4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</w:tr>
      <w:tr w:rsidR="002926F4" w:rsidTr="002926F4">
        <w:tc>
          <w:tcPr>
            <w:tcW w:w="2157" w:type="dxa"/>
          </w:tcPr>
          <w:p w:rsidR="002926F4" w:rsidRDefault="002926F4" w:rsidP="003A7FF4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2157" w:type="dxa"/>
          </w:tcPr>
          <w:p w:rsidR="002926F4" w:rsidRDefault="002926F4" w:rsidP="003A7FF4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62.1</w:t>
            </w:r>
          </w:p>
        </w:tc>
        <w:tc>
          <w:tcPr>
            <w:tcW w:w="2158" w:type="dxa"/>
          </w:tcPr>
          <w:p w:rsidR="002926F4" w:rsidRDefault="002926F4" w:rsidP="003A7FF4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18</w:t>
            </w:r>
          </w:p>
        </w:tc>
        <w:tc>
          <w:tcPr>
            <w:tcW w:w="2158" w:type="dxa"/>
          </w:tcPr>
          <w:p w:rsidR="002926F4" w:rsidRDefault="002926F4" w:rsidP="003A7FF4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11</w:t>
            </w:r>
          </w:p>
        </w:tc>
      </w:tr>
      <w:tr w:rsidR="002926F4" w:rsidTr="002926F4">
        <w:tc>
          <w:tcPr>
            <w:tcW w:w="2157" w:type="dxa"/>
          </w:tcPr>
          <w:p w:rsidR="002926F4" w:rsidRDefault="002926F4" w:rsidP="003A7FF4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9</w:t>
            </w:r>
          </w:p>
        </w:tc>
        <w:tc>
          <w:tcPr>
            <w:tcW w:w="2157" w:type="dxa"/>
          </w:tcPr>
          <w:p w:rsidR="002926F4" w:rsidRDefault="002926F4" w:rsidP="003A7FF4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75</w:t>
            </w:r>
          </w:p>
        </w:tc>
        <w:tc>
          <w:tcPr>
            <w:tcW w:w="2158" w:type="dxa"/>
          </w:tcPr>
          <w:p w:rsidR="002926F4" w:rsidRDefault="002926F4" w:rsidP="003A7FF4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6</w:t>
            </w:r>
          </w:p>
        </w:tc>
        <w:tc>
          <w:tcPr>
            <w:tcW w:w="2158" w:type="dxa"/>
          </w:tcPr>
          <w:p w:rsidR="002926F4" w:rsidRDefault="002926F4" w:rsidP="003A7FF4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</w:t>
            </w:r>
          </w:p>
        </w:tc>
      </w:tr>
      <w:tr w:rsidR="002926F4" w:rsidTr="002926F4">
        <w:tc>
          <w:tcPr>
            <w:tcW w:w="2157" w:type="dxa"/>
          </w:tcPr>
          <w:p w:rsidR="002926F4" w:rsidRDefault="002926F4" w:rsidP="003A7FF4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10</w:t>
            </w:r>
          </w:p>
        </w:tc>
        <w:tc>
          <w:tcPr>
            <w:tcW w:w="2157" w:type="dxa"/>
          </w:tcPr>
          <w:p w:rsidR="002926F4" w:rsidRDefault="002926F4" w:rsidP="003A7FF4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33.3</w:t>
            </w:r>
            <w:bookmarkStart w:id="0" w:name="_GoBack"/>
            <w:bookmarkEnd w:id="0"/>
          </w:p>
        </w:tc>
        <w:tc>
          <w:tcPr>
            <w:tcW w:w="2158" w:type="dxa"/>
          </w:tcPr>
          <w:p w:rsidR="002926F4" w:rsidRDefault="002926F4" w:rsidP="003A7FF4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5</w:t>
            </w:r>
          </w:p>
        </w:tc>
        <w:tc>
          <w:tcPr>
            <w:tcW w:w="2158" w:type="dxa"/>
          </w:tcPr>
          <w:p w:rsidR="002926F4" w:rsidRDefault="002926F4" w:rsidP="003A7FF4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10</w:t>
            </w:r>
          </w:p>
        </w:tc>
      </w:tr>
    </w:tbl>
    <w:p w:rsidR="003A7FF4" w:rsidRPr="003A7FF4" w:rsidRDefault="003A7FF4" w:rsidP="003A7FF4">
      <w:pPr>
        <w:ind w:left="720" w:firstLine="720"/>
        <w:jc w:val="both"/>
        <w:rPr>
          <w:rFonts w:eastAsiaTheme="minorEastAsia"/>
          <w:sz w:val="24"/>
          <w:szCs w:val="24"/>
        </w:rPr>
      </w:pPr>
    </w:p>
    <w:p w:rsidR="00927476" w:rsidRPr="00AF34E1" w:rsidRDefault="00927476" w:rsidP="00927476">
      <w:pPr>
        <w:jc w:val="both"/>
        <w:rPr>
          <w:b/>
          <w:bCs/>
          <w:sz w:val="28"/>
          <w:szCs w:val="28"/>
        </w:rPr>
      </w:pPr>
      <w:r w:rsidRPr="00AF34E1">
        <w:rPr>
          <w:b/>
          <w:bCs/>
          <w:sz w:val="28"/>
          <w:szCs w:val="28"/>
        </w:rPr>
        <w:t>References:</w:t>
      </w:r>
    </w:p>
    <w:p w:rsidR="00BE3A9C" w:rsidRPr="005A1130" w:rsidRDefault="005A1130">
      <w:pPr>
        <w:rPr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[1] </w:t>
      </w:r>
      <w:proofErr w:type="spellStart"/>
      <w:r w:rsidRPr="005A1130">
        <w:rPr>
          <w:rFonts w:ascii="Arial" w:hAnsi="Arial" w:cs="Arial"/>
          <w:color w:val="222222"/>
          <w:sz w:val="18"/>
          <w:szCs w:val="18"/>
          <w:shd w:val="clear" w:color="auto" w:fill="FFFFFF"/>
        </w:rPr>
        <w:t>Gambs</w:t>
      </w:r>
      <w:proofErr w:type="spellEnd"/>
      <w:r w:rsidRPr="005A1130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 w:rsidRPr="005A1130">
        <w:rPr>
          <w:rFonts w:ascii="Arial" w:hAnsi="Arial" w:cs="Arial"/>
          <w:color w:val="222222"/>
          <w:sz w:val="18"/>
          <w:szCs w:val="18"/>
          <w:shd w:val="clear" w:color="auto" w:fill="FFFFFF"/>
        </w:rPr>
        <w:t>Sébastien</w:t>
      </w:r>
      <w:proofErr w:type="spellEnd"/>
      <w:r w:rsidRPr="005A1130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, Marc-Olivier Killijian, and Miguel </w:t>
      </w:r>
      <w:proofErr w:type="spellStart"/>
      <w:r w:rsidRPr="005A1130">
        <w:rPr>
          <w:rFonts w:ascii="Arial" w:hAnsi="Arial" w:cs="Arial"/>
          <w:color w:val="222222"/>
          <w:sz w:val="18"/>
          <w:szCs w:val="18"/>
          <w:shd w:val="clear" w:color="auto" w:fill="FFFFFF"/>
        </w:rPr>
        <w:t>Núñez</w:t>
      </w:r>
      <w:proofErr w:type="spellEnd"/>
      <w:r w:rsidRPr="005A1130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</w:t>
      </w:r>
      <w:proofErr w:type="gramStart"/>
      <w:r w:rsidRPr="005A1130">
        <w:rPr>
          <w:rFonts w:ascii="Arial" w:hAnsi="Arial" w:cs="Arial"/>
          <w:color w:val="222222"/>
          <w:sz w:val="18"/>
          <w:szCs w:val="18"/>
          <w:shd w:val="clear" w:color="auto" w:fill="FFFFFF"/>
        </w:rPr>
        <w:t>del</w:t>
      </w:r>
      <w:proofErr w:type="gramEnd"/>
      <w:r w:rsidRPr="005A1130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Prado Cortez. "Show me how you move and </w:t>
      </w:r>
      <w:proofErr w:type="spellStart"/>
      <w:r w:rsidRPr="005A1130">
        <w:rPr>
          <w:rFonts w:ascii="Arial" w:hAnsi="Arial" w:cs="Arial"/>
          <w:color w:val="222222"/>
          <w:sz w:val="18"/>
          <w:szCs w:val="18"/>
          <w:shd w:val="clear" w:color="auto" w:fill="FFFFFF"/>
        </w:rPr>
        <w:t>i</w:t>
      </w:r>
      <w:proofErr w:type="spellEnd"/>
      <w:r w:rsidRPr="005A1130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will tell you who you </w:t>
      </w:r>
      <w:proofErr w:type="spellStart"/>
      <w:r w:rsidRPr="005A1130">
        <w:rPr>
          <w:rFonts w:ascii="Arial" w:hAnsi="Arial" w:cs="Arial"/>
          <w:color w:val="222222"/>
          <w:sz w:val="18"/>
          <w:szCs w:val="18"/>
          <w:shd w:val="clear" w:color="auto" w:fill="FFFFFF"/>
        </w:rPr>
        <w:t>are."</w:t>
      </w:r>
      <w:r w:rsidRPr="005A1130">
        <w:rPr>
          <w:rFonts w:ascii="Arial" w:hAnsi="Arial" w:cs="Arial"/>
          <w:i/>
          <w:iCs/>
          <w:color w:val="222222"/>
          <w:sz w:val="18"/>
          <w:szCs w:val="18"/>
          <w:shd w:val="clear" w:color="auto" w:fill="FFFFFF"/>
        </w:rPr>
        <w:t>Proceedings</w:t>
      </w:r>
      <w:proofErr w:type="spellEnd"/>
      <w:r w:rsidRPr="005A1130">
        <w:rPr>
          <w:rFonts w:ascii="Arial" w:hAnsi="Arial" w:cs="Arial"/>
          <w:i/>
          <w:iCs/>
          <w:color w:val="222222"/>
          <w:sz w:val="18"/>
          <w:szCs w:val="18"/>
          <w:shd w:val="clear" w:color="auto" w:fill="FFFFFF"/>
        </w:rPr>
        <w:t xml:space="preserve"> of the 3rd ACM SIGSPATIAL International Workshop on Security and Privacy in GIS and LBS</w:t>
      </w:r>
      <w:r w:rsidRPr="005A1130">
        <w:rPr>
          <w:rFonts w:ascii="Arial" w:hAnsi="Arial" w:cs="Arial"/>
          <w:color w:val="222222"/>
          <w:sz w:val="18"/>
          <w:szCs w:val="18"/>
          <w:shd w:val="clear" w:color="auto" w:fill="FFFFFF"/>
        </w:rPr>
        <w:t>. ACM, 2010.</w:t>
      </w:r>
    </w:p>
    <w:sectPr w:rsidR="00BE3A9C" w:rsidRPr="005A11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03D15"/>
    <w:multiLevelType w:val="hybridMultilevel"/>
    <w:tmpl w:val="33F6DC12"/>
    <w:lvl w:ilvl="0" w:tplc="D534D6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ABCC1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873E7D"/>
    <w:multiLevelType w:val="hybridMultilevel"/>
    <w:tmpl w:val="F0F69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9F1AE5"/>
    <w:multiLevelType w:val="hybridMultilevel"/>
    <w:tmpl w:val="1688B108"/>
    <w:lvl w:ilvl="0" w:tplc="7690180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946879"/>
    <w:multiLevelType w:val="hybridMultilevel"/>
    <w:tmpl w:val="8F4CDA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FD31FCF"/>
    <w:multiLevelType w:val="hybridMultilevel"/>
    <w:tmpl w:val="F59C13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D31"/>
    <w:rsid w:val="00006295"/>
    <w:rsid w:val="00052002"/>
    <w:rsid w:val="00092AF9"/>
    <w:rsid w:val="000C42EA"/>
    <w:rsid w:val="001436CF"/>
    <w:rsid w:val="00167F4D"/>
    <w:rsid w:val="0018071E"/>
    <w:rsid w:val="001B36EC"/>
    <w:rsid w:val="001C27AF"/>
    <w:rsid w:val="001C5B9A"/>
    <w:rsid w:val="00243EA0"/>
    <w:rsid w:val="00245D31"/>
    <w:rsid w:val="00280449"/>
    <w:rsid w:val="00287BDE"/>
    <w:rsid w:val="002926F4"/>
    <w:rsid w:val="002C3142"/>
    <w:rsid w:val="002C3481"/>
    <w:rsid w:val="002C6378"/>
    <w:rsid w:val="003126CC"/>
    <w:rsid w:val="003662AB"/>
    <w:rsid w:val="00383DCC"/>
    <w:rsid w:val="003A7FF4"/>
    <w:rsid w:val="003D11E7"/>
    <w:rsid w:val="003D312B"/>
    <w:rsid w:val="003E1018"/>
    <w:rsid w:val="004F2D1F"/>
    <w:rsid w:val="004F7484"/>
    <w:rsid w:val="005A1130"/>
    <w:rsid w:val="005A6B61"/>
    <w:rsid w:val="005A7C15"/>
    <w:rsid w:val="005F22A8"/>
    <w:rsid w:val="00603DD4"/>
    <w:rsid w:val="006B2E54"/>
    <w:rsid w:val="00713EC0"/>
    <w:rsid w:val="007A3CEC"/>
    <w:rsid w:val="00800BE0"/>
    <w:rsid w:val="008143E2"/>
    <w:rsid w:val="008C78C8"/>
    <w:rsid w:val="008D3811"/>
    <w:rsid w:val="008F6880"/>
    <w:rsid w:val="00927476"/>
    <w:rsid w:val="009F2165"/>
    <w:rsid w:val="00A1272F"/>
    <w:rsid w:val="00A37A79"/>
    <w:rsid w:val="00AF34E1"/>
    <w:rsid w:val="00B00B42"/>
    <w:rsid w:val="00B34807"/>
    <w:rsid w:val="00BE3A9C"/>
    <w:rsid w:val="00C11857"/>
    <w:rsid w:val="00C20011"/>
    <w:rsid w:val="00C76AE8"/>
    <w:rsid w:val="00D0640C"/>
    <w:rsid w:val="00D250CD"/>
    <w:rsid w:val="00DC53A1"/>
    <w:rsid w:val="00E9601D"/>
    <w:rsid w:val="00F45B9C"/>
    <w:rsid w:val="00FC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73AC17-A5CF-4C0C-A93A-86B7E3EDA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47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476"/>
    <w:pPr>
      <w:ind w:left="720"/>
      <w:contextualSpacing/>
    </w:pPr>
  </w:style>
  <w:style w:type="table" w:styleId="TableGrid">
    <w:name w:val="Table Grid"/>
    <w:basedOn w:val="TableNormal"/>
    <w:uiPriority w:val="39"/>
    <w:rsid w:val="009274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8C78C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B36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9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7968E7-5CB5-466B-8085-F92568944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1486</TotalTime>
  <Pages>4</Pages>
  <Words>747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giza</dc:creator>
  <cp:keywords/>
  <dc:description/>
  <cp:lastModifiedBy>giza</cp:lastModifiedBy>
  <cp:revision>23</cp:revision>
  <dcterms:created xsi:type="dcterms:W3CDTF">2016-03-18T16:21:00Z</dcterms:created>
  <dcterms:modified xsi:type="dcterms:W3CDTF">2016-04-05T13:29:00Z</dcterms:modified>
</cp:coreProperties>
</file>