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55" w:rsidRDefault="005F2722">
      <w:r>
        <w:t>As stated in “</w:t>
      </w:r>
      <w:r w:rsidRPr="005F2722">
        <w:t>Predicting Future Locations with Hidden Markov Models</w:t>
      </w:r>
      <w:r>
        <w:t>”:</w:t>
      </w:r>
    </w:p>
    <w:p w:rsidR="00002159" w:rsidRDefault="00002159" w:rsidP="00002159">
      <w:pPr>
        <w:autoSpaceDE w:val="0"/>
        <w:autoSpaceDN w:val="0"/>
        <w:adjustRightInd w:val="0"/>
        <w:spacing w:after="0" w:line="240" w:lineRule="auto"/>
        <w:ind w:firstLine="2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previous p</w:t>
      </w:r>
      <w:r w:rsidR="005F2722">
        <w:rPr>
          <w:rFonts w:ascii="Arial" w:hAnsi="Arial" w:cs="Arial"/>
          <w:color w:val="000000"/>
          <w:sz w:val="20"/>
          <w:szCs w:val="20"/>
        </w:rPr>
        <w:t>roposed methods for the analysis of location histories can be classiﬁed</w:t>
      </w:r>
      <w:r>
        <w:rPr>
          <w:rFonts w:ascii="Arial" w:hAnsi="Arial" w:cs="Arial"/>
          <w:color w:val="000000"/>
          <w:sz w:val="20"/>
          <w:szCs w:val="20"/>
        </w:rPr>
        <w:t xml:space="preserve"> according to the manner by which data are modeled, into three general distinct approaches, namely: </w:t>
      </w:r>
    </w:p>
    <w:p w:rsidR="00002159" w:rsidRDefault="00002159" w:rsidP="00002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 w:rsidRPr="00002159">
        <w:rPr>
          <w:rFonts w:ascii="Arial" w:hAnsi="Arial" w:cs="Arial"/>
          <w:color w:val="000000"/>
          <w:sz w:val="20"/>
          <w:szCs w:val="20"/>
        </w:rPr>
        <w:t>tate-space models,</w:t>
      </w:r>
    </w:p>
    <w:p w:rsidR="00002159" w:rsidRPr="00002159" w:rsidRDefault="00002159" w:rsidP="000021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  <w:r w:rsidRPr="00002159">
        <w:rPr>
          <w:rFonts w:ascii="Arial" w:hAnsi="Arial" w:cs="Arial"/>
          <w:color w:val="000000"/>
          <w:sz w:val="20"/>
          <w:szCs w:val="20"/>
        </w:rPr>
        <w:t>State-space models attempt to capture the variation in spatial sequences through sequence models such as generative Hidden Markov Models (HMMs) [17], discriminative Conditional Random Fields (CRFs) [21, 19], or extensions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02159">
        <w:rPr>
          <w:rFonts w:ascii="Arial" w:hAnsi="Arial" w:cs="Arial"/>
          <w:color w:val="000000"/>
          <w:sz w:val="20"/>
          <w:szCs w:val="20"/>
        </w:rPr>
        <w:t>these two well-known approaches</w:t>
      </w:r>
    </w:p>
    <w:p w:rsidR="00002159" w:rsidRDefault="00002159" w:rsidP="00002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002159">
        <w:rPr>
          <w:rFonts w:ascii="Arial" w:hAnsi="Arial" w:cs="Arial"/>
          <w:color w:val="000000"/>
          <w:sz w:val="20"/>
          <w:szCs w:val="20"/>
        </w:rPr>
        <w:t>ata mining techniques,</w:t>
      </w:r>
    </w:p>
    <w:p w:rsidR="00002159" w:rsidRPr="00002159" w:rsidRDefault="00002159" w:rsidP="000021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</w:t>
      </w:r>
      <w:r w:rsidRPr="00002159">
        <w:rPr>
          <w:rFonts w:ascii="Arial" w:hAnsi="Arial" w:cs="Arial"/>
          <w:color w:val="000000"/>
          <w:sz w:val="20"/>
          <w:szCs w:val="20"/>
        </w:rPr>
        <w:t>xplore frequent patterns and association rules, by deﬁning a trajectory as an ordered sequence of time-stamped locations, and using sequence analysis methods such as modiﬁed versions of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2159">
        <w:rPr>
          <w:rFonts w:ascii="Arial" w:hAnsi="Arial" w:cs="Arial"/>
          <w:color w:val="000000"/>
          <w:sz w:val="20"/>
          <w:szCs w:val="20"/>
        </w:rPr>
        <w:t>Apriori</w:t>
      </w:r>
      <w:proofErr w:type="spellEnd"/>
      <w:r w:rsidRPr="00002159">
        <w:rPr>
          <w:rFonts w:ascii="Arial" w:hAnsi="Arial" w:cs="Arial"/>
          <w:color w:val="000000"/>
          <w:sz w:val="20"/>
          <w:szCs w:val="20"/>
        </w:rPr>
        <w:t xml:space="preserve"> algorithm</w:t>
      </w:r>
    </w:p>
    <w:p w:rsidR="005F2722" w:rsidRDefault="00002159" w:rsidP="00002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2159">
        <w:rPr>
          <w:rFonts w:ascii="Arial" w:hAnsi="Arial" w:cs="Arial"/>
          <w:color w:val="000000"/>
          <w:sz w:val="20"/>
          <w:szCs w:val="20"/>
        </w:rPr>
        <w:t>Template matching techniques.</w:t>
      </w:r>
      <w:r w:rsidR="005F2722" w:rsidRPr="0000215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02159" w:rsidRDefault="00066A6E" w:rsidP="00066A6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  <w:r w:rsidRPr="00066A6E">
        <w:rPr>
          <w:rFonts w:ascii="Arial" w:hAnsi="Arial" w:cs="Arial"/>
          <w:color w:val="000000"/>
          <w:sz w:val="20"/>
          <w:szCs w:val="20"/>
        </w:rPr>
        <w:t>Compare extracted features to pre-stored patterns or templates, using similarity metrics speciﬁc for sequential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66A6E">
        <w:rPr>
          <w:rFonts w:ascii="Arial" w:hAnsi="Arial" w:cs="Arial"/>
          <w:color w:val="000000"/>
          <w:sz w:val="20"/>
          <w:szCs w:val="20"/>
        </w:rPr>
        <w:t>or time-series data.</w:t>
      </w:r>
    </w:p>
    <w:p w:rsidR="00586DC0" w:rsidRDefault="00586DC0" w:rsidP="0058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86DC0" w:rsidRPr="00586DC0" w:rsidRDefault="00586DC0" w:rsidP="00586D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86DC0" w:rsidRDefault="00586DC0" w:rsidP="00066A6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</w:p>
    <w:p w:rsidR="009B6897" w:rsidRPr="008E5C8D" w:rsidRDefault="00586DC0" w:rsidP="008E5C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Pr="00586DC0">
        <w:rPr>
          <w:rFonts w:ascii="Arial" w:hAnsi="Arial" w:cs="Arial"/>
          <w:color w:val="000000"/>
          <w:sz w:val="20"/>
          <w:szCs w:val="20"/>
        </w:rPr>
        <w:t>ompute the set of sequences corresponding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>to all possible next places to be visited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in order to group </w:t>
      </w:r>
      <w:r w:rsidR="009B6897">
        <w:rPr>
          <w:rFonts w:ascii="Arial" w:hAnsi="Arial" w:cs="Arial"/>
          <w:color w:val="000000"/>
          <w:sz w:val="20"/>
          <w:szCs w:val="20"/>
        </w:rPr>
        <w:t xml:space="preserve">temporal </w:t>
      </w:r>
      <w:r w:rsidRPr="00586DC0">
        <w:rPr>
          <w:rFonts w:ascii="Arial" w:hAnsi="Arial" w:cs="Arial"/>
          <w:color w:val="000000"/>
          <w:sz w:val="20"/>
          <w:szCs w:val="20"/>
        </w:rPr>
        <w:t>sequences according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>to three clusters</w:t>
      </w:r>
      <w:r w:rsidR="009B6897">
        <w:rPr>
          <w:rFonts w:ascii="Arial" w:hAnsi="Arial" w:cs="Arial"/>
          <w:color w:val="000000"/>
          <w:sz w:val="20"/>
          <w:szCs w:val="20"/>
        </w:rPr>
        <w:t xml:space="preserve"> </w:t>
      </w:r>
      <w:r w:rsidR="008E5C8D">
        <w:rPr>
          <w:rFonts w:ascii="Arial" w:hAnsi="Arial" w:cs="Arial"/>
          <w:color w:val="000000"/>
          <w:sz w:val="20"/>
          <w:szCs w:val="20"/>
        </w:rPr>
        <w:t>w</w:t>
      </w:r>
      <w:r w:rsidR="009B6897" w:rsidRPr="008E5C8D">
        <w:rPr>
          <w:rFonts w:ascii="Arial" w:hAnsi="Arial" w:cs="Arial"/>
          <w:color w:val="000000"/>
          <w:sz w:val="20"/>
          <w:szCs w:val="20"/>
        </w:rPr>
        <w:t>ith one Hidden Markov model for every cluster.</w:t>
      </w:r>
    </w:p>
    <w:p w:rsidR="009B6897" w:rsidRPr="009B6897" w:rsidRDefault="009B6897" w:rsidP="009B6897">
      <w:pPr>
        <w:autoSpaceDE w:val="0"/>
        <w:autoSpaceDN w:val="0"/>
        <w:adjustRightInd w:val="0"/>
        <w:spacing w:after="0" w:line="240" w:lineRule="auto"/>
        <w:ind w:left="7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They used </w:t>
      </w:r>
    </w:p>
    <w:p w:rsidR="00586DC0" w:rsidRDefault="00586DC0" w:rsidP="00586D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</w:t>
      </w:r>
      <w:r w:rsidRPr="00586DC0">
        <w:rPr>
          <w:rFonts w:ascii="Arial" w:hAnsi="Arial" w:cs="Arial"/>
          <w:color w:val="000000"/>
          <w:sz w:val="20"/>
          <w:szCs w:val="20"/>
        </w:rPr>
        <w:t>se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>the forward algorithm to compute the probability of all such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sequences, and </w:t>
      </w:r>
    </w:p>
    <w:p w:rsidR="00586DC0" w:rsidRPr="00586DC0" w:rsidRDefault="00586DC0" w:rsidP="00586D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86DC0">
        <w:rPr>
          <w:rFonts w:ascii="Arial" w:hAnsi="Arial" w:cs="Arial"/>
          <w:color w:val="000000"/>
          <w:sz w:val="20"/>
          <w:szCs w:val="20"/>
        </w:rPr>
        <w:t>Return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 the next place corresponding to</w:t>
      </w:r>
      <w:r w:rsidRPr="00586D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6DC0">
        <w:rPr>
          <w:rFonts w:ascii="Arial" w:hAnsi="Arial" w:cs="Arial"/>
          <w:color w:val="000000"/>
          <w:sz w:val="20"/>
          <w:szCs w:val="20"/>
        </w:rPr>
        <w:t>the sequence with the highest probability.</w:t>
      </w:r>
    </w:p>
    <w:p w:rsidR="00066A6E" w:rsidRDefault="00066A6E" w:rsidP="00066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86DC0" w:rsidRDefault="005444F8" w:rsidP="00C82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They cluster the historical locations based on temporal characteristics into three clusters for weekdays and weekends, and they attached a hidden Markov model for every cluster to </w:t>
      </w:r>
      <w:r w:rsidR="00C82DA7">
        <w:rPr>
          <w:rFonts w:ascii="Arial" w:hAnsi="Arial" w:cs="Arial"/>
          <w:color w:val="000000"/>
          <w:sz w:val="20"/>
          <w:szCs w:val="20"/>
        </w:rPr>
        <w:t xml:space="preserve">find the best state transitions and probabilities, and finally they used </w:t>
      </w:r>
      <w:r w:rsidR="00C82DA7">
        <w:rPr>
          <w:rFonts w:ascii="Arial" w:hAnsi="Arial" w:cs="Arial"/>
          <w:color w:val="000000"/>
          <w:sz w:val="20"/>
          <w:szCs w:val="20"/>
        </w:rPr>
        <w:t>Baum-Welch algorithm</w:t>
      </w:r>
      <w:r w:rsidR="00C82DA7">
        <w:rPr>
          <w:rFonts w:ascii="Arial" w:hAnsi="Arial" w:cs="Arial"/>
          <w:color w:val="000000"/>
          <w:sz w:val="20"/>
          <w:szCs w:val="20"/>
        </w:rPr>
        <w:t xml:space="preserve"> in order to find the most probable next location</w:t>
      </w:r>
    </w:p>
    <w:p w:rsidR="00C82DA7" w:rsidRDefault="00C82DA7" w:rsidP="005533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results of their work shows </w:t>
      </w:r>
      <w:r w:rsidR="0055334F"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>prediction accuracy of 13:8</w:t>
      </w:r>
      <w:r w:rsidR="0055334F">
        <w:rPr>
          <w:rFonts w:ascii="Arial" w:hAnsi="Arial" w:cs="Arial"/>
          <w:color w:val="000000"/>
          <w:sz w:val="20"/>
          <w:szCs w:val="20"/>
        </w:rPr>
        <w:t xml:space="preserve">5%, when considering regions of </w:t>
      </w:r>
      <w:r>
        <w:rPr>
          <w:rFonts w:ascii="Arial" w:hAnsi="Arial" w:cs="Arial"/>
          <w:color w:val="000000"/>
          <w:sz w:val="20"/>
          <w:szCs w:val="20"/>
        </w:rPr>
        <w:t xml:space="preserve">1280 </w:t>
      </w:r>
      <w:proofErr w:type="spellStart"/>
      <w:r w:rsidR="0055334F">
        <w:rPr>
          <w:rFonts w:ascii="Arial" w:hAnsi="Arial" w:cs="Arial"/>
          <w:color w:val="000000"/>
          <w:sz w:val="20"/>
          <w:szCs w:val="20"/>
        </w:rPr>
        <w:t>squared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meters.</w:t>
      </w:r>
      <w:bookmarkStart w:id="0" w:name="_GoBack"/>
      <w:bookmarkEnd w:id="0"/>
    </w:p>
    <w:tbl>
      <w:tblPr>
        <w:tblW w:w="7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7614"/>
      </w:tblGrid>
      <w:tr w:rsidR="00586DC0" w:rsidRPr="00586DC0" w:rsidTr="00586DC0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80" w:type="dxa"/>
            </w:tcMar>
            <w:hideMark/>
          </w:tcPr>
          <w:p w:rsidR="00586DC0" w:rsidRPr="00586DC0" w:rsidRDefault="00586DC0" w:rsidP="00586DC0">
            <w:pPr>
              <w:spacing w:after="0" w:line="242" w:lineRule="atLeast"/>
              <w:jc w:val="center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sdt>
            <w:sdtPr>
              <w:id w:val="72398400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:rsidR="00586DC0" w:rsidRDefault="00586DC0">
                <w:pPr>
                  <w:pStyle w:val="Heading1"/>
                </w:pPr>
                <w:r>
                  <w:t>References</w:t>
                </w:r>
              </w:p>
              <w:sdt>
                <w:sdtPr>
                  <w:id w:val="-573587230"/>
                  <w:bibliography/>
                </w:sdtPr>
                <w:sdtContent>
                  <w:p w:rsidR="00586DC0" w:rsidRDefault="00586DC0" w:rsidP="00586DC0">
                    <w:pPr>
                      <w:pStyle w:val="Bibliography"/>
                      <w:ind w:left="-6" w:firstLine="6"/>
                      <w:rPr>
                        <w:noProof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Mathew, W. R. (2012). Predicting future locations with hidden Markov models. </w:t>
                    </w:r>
                    <w:r>
                      <w:rPr>
                        <w:i/>
                        <w:iCs/>
                        <w:noProof/>
                      </w:rPr>
                      <w:t>ACM conference on ubiquitous computing</w:t>
                    </w:r>
                    <w:r>
                      <w:rPr>
                        <w:noProof/>
                      </w:rPr>
                      <w:t xml:space="preserve"> (pp. 911-918).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sdtContent>
              </w:sdt>
            </w:sdtContent>
          </w:sdt>
          <w:p w:rsidR="00586DC0" w:rsidRPr="00586DC0" w:rsidRDefault="00586DC0" w:rsidP="00586DC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:rsidR="00586DC0" w:rsidRDefault="00586DC0" w:rsidP="00066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86DC0" w:rsidRDefault="00586DC0" w:rsidP="00066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86DC0" w:rsidRDefault="00586DC0" w:rsidP="00586DC0">
      <w:pPr>
        <w:rPr>
          <w:rFonts w:ascii="Arial" w:hAnsi="Arial" w:cs="Arial"/>
          <w:sz w:val="20"/>
          <w:szCs w:val="20"/>
        </w:rPr>
      </w:pPr>
    </w:p>
    <w:p w:rsidR="00066A6E" w:rsidRPr="00586DC0" w:rsidRDefault="00586DC0" w:rsidP="00586DC0">
      <w:pPr>
        <w:tabs>
          <w:tab w:val="left" w:pos="23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66A6E" w:rsidRPr="00586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13A54"/>
    <w:multiLevelType w:val="hybridMultilevel"/>
    <w:tmpl w:val="EBEC4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8872CB"/>
    <w:multiLevelType w:val="hybridMultilevel"/>
    <w:tmpl w:val="9EFCC694"/>
    <w:lvl w:ilvl="0" w:tplc="A3102B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A3"/>
    <w:rsid w:val="00002159"/>
    <w:rsid w:val="00066A6E"/>
    <w:rsid w:val="004120A3"/>
    <w:rsid w:val="005444F8"/>
    <w:rsid w:val="0055334F"/>
    <w:rsid w:val="00586DC0"/>
    <w:rsid w:val="005F2722"/>
    <w:rsid w:val="006D1E55"/>
    <w:rsid w:val="007E661F"/>
    <w:rsid w:val="008E5C8D"/>
    <w:rsid w:val="009B6897"/>
    <w:rsid w:val="00C55691"/>
    <w:rsid w:val="00C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5F47-02F1-4C71-A75A-98486D9A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6DC0"/>
  </w:style>
  <w:style w:type="character" w:customStyle="1" w:styleId="Heading1Char">
    <w:name w:val="Heading 1 Char"/>
    <w:basedOn w:val="DefaultParagraphFont"/>
    <w:link w:val="Heading1"/>
    <w:uiPriority w:val="9"/>
    <w:rsid w:val="00586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8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Mat12</b:Tag>
    <b:SourceType>ConferenceProceedings</b:SourceType>
    <b:Guid>{91FB3DA1-E16F-4C42-A48D-A4D691084202}</b:Guid>
    <b:Author>
      <b:Author>
        <b:NameList>
          <b:Person>
            <b:Last>Mathew</b:Last>
            <b:First>Wesley,</b:First>
            <b:Middle>Ruben Raposo, and Bruno Martins</b:Middle>
          </b:Person>
        </b:NameList>
      </b:Author>
    </b:Author>
    <b:Title>Predicting future locations with hidden Markov models.</b:Title>
    <b:Pages>911-918</b:Pages>
    <b:Year>2012</b:Year>
    <b:ConferenceName>ACM conference on ubiquitous computing</b:ConferenceName>
    <b:Publisher>ACM</b:Publisher>
    <b:RefOrder>1</b:RefOrder>
  </b:Source>
</b:Sources>
</file>

<file path=customXml/itemProps1.xml><?xml version="1.0" encoding="utf-8"?>
<ds:datastoreItem xmlns:ds="http://schemas.openxmlformats.org/officeDocument/2006/customXml" ds:itemID="{5F32CF7F-EE73-421D-8D10-DD2046A9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</dc:creator>
  <cp:keywords/>
  <dc:description/>
  <cp:lastModifiedBy>giza</cp:lastModifiedBy>
  <cp:revision>3</cp:revision>
  <dcterms:created xsi:type="dcterms:W3CDTF">2015-10-30T19:32:00Z</dcterms:created>
  <dcterms:modified xsi:type="dcterms:W3CDTF">2015-10-31T16:31:00Z</dcterms:modified>
</cp:coreProperties>
</file>