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Theme="minorAscii" w:hAnsiTheme="minorAscii"/>
          <w:color w:val="auto"/>
        </w:rPr>
      </w:pPr>
      <w:bookmarkStart w:id="0" w:name="contextos-delimitados-bounded-contexts"/>
      <w:r>
        <w:rPr>
          <w:rFonts w:hint="default" w:asciiTheme="minorAscii" w:hAnsiTheme="minorAscii"/>
          <w:color w:val="auto"/>
        </w:rPr>
        <w:t>CONTEXTOS DELIMITADOS (BOUNDED CONTEXTS)</w:t>
      </w:r>
    </w:p>
    <w:p>
      <w:pPr>
        <w:pStyle w:val="4"/>
        <w:rPr>
          <w:rFonts w:hint="default" w:asciiTheme="minorAscii" w:hAnsiTheme="minorAscii"/>
          <w:color w:val="auto"/>
        </w:rPr>
      </w:pPr>
      <w:bookmarkStart w:id="1" w:name="contexto-de-cultivo"/>
      <w:r>
        <w:rPr>
          <w:rFonts w:hint="default" w:asciiTheme="minorAscii" w:hAnsiTheme="minorAscii"/>
          <w:color w:val="auto"/>
        </w:rPr>
        <w:t>1. Contexto de Cultivo</w:t>
      </w:r>
      <w:bookmarkStart w:id="28" w:name="_GoBack"/>
      <w:bookmarkEnd w:id="28"/>
    </w:p>
    <w:p>
      <w:pPr>
        <w:pStyle w:val="5"/>
        <w:rPr>
          <w:rFonts w:hint="default" w:asciiTheme="minorAscii" w:hAnsiTheme="minorAscii"/>
          <w:color w:val="auto"/>
        </w:rPr>
      </w:pPr>
      <w:bookmarkStart w:id="2" w:name="límites"/>
      <w:r>
        <w:rPr>
          <w:rFonts w:hint="default" w:asciiTheme="minorAscii" w:hAnsiTheme="minorAscii"/>
          <w:color w:val="auto"/>
        </w:rPr>
        <w:t>Límites</w:t>
      </w:r>
    </w:p>
    <w:p>
      <w:pPr>
        <w:pStyle w:val="11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>Gestiona todas las operaciones relacionadas con la producción agrícola desde la planificación hasta la cosecha. Este contexto inicia cuando se selecciona una parcela para cultivo y finaliza cuando se registra la cosecha, transfiriendo los productos al contexto de Venta y Distribución.</w:t>
      </w:r>
    </w:p>
    <w:bookmarkEnd w:id="2"/>
    <w:p>
      <w:pPr>
        <w:pStyle w:val="5"/>
        <w:rPr>
          <w:rFonts w:hint="default" w:asciiTheme="minorAscii" w:hAnsiTheme="minorAscii"/>
          <w:color w:val="auto"/>
        </w:rPr>
      </w:pPr>
      <w:bookmarkStart w:id="3" w:name="responsabilidades"/>
      <w:r>
        <w:rPr>
          <w:rFonts w:hint="default" w:asciiTheme="minorAscii" w:hAnsiTheme="minorAscii"/>
          <w:color w:val="auto"/>
        </w:rPr>
        <w:t>Responsabilidades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Gestión de parcelas y análisis de suelo</w:t>
      </w:r>
      <w:r>
        <w:rPr>
          <w:rFonts w:hint="default" w:asciiTheme="minorAscii" w:hAnsiTheme="minorAscii"/>
          <w:color w:val="auto"/>
        </w:rPr>
        <w:t>: Administra las unidades de tierra, registrando características físicas, químicas y su historial de uso para optimizar la rotación de cultivos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Planificación de cultivos y variedades</w:t>
      </w:r>
      <w:r>
        <w:rPr>
          <w:rFonts w:hint="default" w:asciiTheme="minorAscii" w:hAnsiTheme="minorAscii"/>
          <w:color w:val="auto"/>
        </w:rPr>
        <w:t>: Define qué se cultivará en cada temporada, seleccionando variedades según condiciones climáticas, demanda del mercado y capacidad productiva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Control de sistemas de riego y fuentes de agua</w:t>
      </w:r>
      <w:r>
        <w:rPr>
          <w:rFonts w:hint="default" w:asciiTheme="minorAscii" w:hAnsiTheme="minorAscii"/>
          <w:color w:val="auto"/>
        </w:rPr>
        <w:t>: Supervisa infraestructura de irrigación (goteo, aspersión, gravedad), programa riegos y monitorea consumo de agua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Planes de fertilización</w:t>
      </w:r>
      <w:r>
        <w:rPr>
          <w:rFonts w:hint="default" w:asciiTheme="minorAscii" w:hAnsiTheme="minorAscii"/>
          <w:color w:val="auto"/>
        </w:rPr>
        <w:t>: Diseña estrategias nutricionales específicas por cultivo, calculando dosis, momento de aplicación y tipo de fertilizantes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Control fitosanitario (plagas y enfermedades)</w:t>
      </w:r>
      <w:r>
        <w:rPr>
          <w:rFonts w:hint="default" w:asciiTheme="minorAscii" w:hAnsiTheme="minorAscii"/>
          <w:color w:val="auto"/>
        </w:rPr>
        <w:t>: Detecta, registra y trata problemas sanitarios que afectan los cultivos mediante tratamientos preventivos y correctivos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Monitoreo fenológico</w:t>
      </w:r>
      <w:r>
        <w:rPr>
          <w:rFonts w:hint="default" w:asciiTheme="minorAscii" w:hAnsiTheme="minorAscii"/>
          <w:color w:val="auto"/>
        </w:rPr>
        <w:t>: Rastrea etapas de desarrollo del cultivo (germinación, crecimiento vegetativo, floración, fructificación) para anticipar necesidades y optimizar cosecha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Registro de labores agrícolas</w:t>
      </w:r>
      <w:r>
        <w:rPr>
          <w:rFonts w:hint="default" w:asciiTheme="minorAscii" w:hAnsiTheme="minorAscii"/>
          <w:color w:val="auto"/>
        </w:rPr>
        <w:t>: Documenta todas las actividades realizadas (preparación de suelo, siembra, aporque, deshierbe, cosecha) con fecha, recursos y personal asignado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Gestión de inventario de insumos agrícolas</w:t>
      </w:r>
      <w:r>
        <w:rPr>
          <w:rFonts w:hint="default" w:asciiTheme="minorAscii" w:hAnsiTheme="minorAscii"/>
          <w:color w:val="auto"/>
        </w:rPr>
        <w:t>: Controla existencias de semillas, fertilizantes y agroquímicos, incluyendo lotes, fechas de vencimiento y costos</w:t>
      </w:r>
    </w:p>
    <w:bookmarkEnd w:id="3"/>
    <w:p>
      <w:pPr>
        <w:pStyle w:val="5"/>
        <w:rPr>
          <w:rFonts w:hint="default" w:asciiTheme="minorAscii" w:hAnsiTheme="minorAscii"/>
          <w:color w:val="auto"/>
        </w:rPr>
      </w:pPr>
      <w:bookmarkStart w:id="4" w:name="interacciones-con-otros-contextos"/>
      <w:r>
        <w:rPr>
          <w:rFonts w:hint="default" w:asciiTheme="minorAscii" w:hAnsiTheme="minorAscii"/>
          <w:color w:val="auto"/>
        </w:rPr>
        <w:t>Interacciones con Otros Contextos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→ Gestión de Recursos</w:t>
      </w:r>
      <w:r>
        <w:rPr>
          <w:rFonts w:hint="default" w:asciiTheme="minorAscii" w:hAnsiTheme="minorAscii"/>
          <w:color w:val="auto"/>
        </w:rPr>
        <w:t>: Solicita personal capacitado para labores agrícolas específicas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→ Venta y Distribución</w:t>
      </w:r>
      <w:r>
        <w:rPr>
          <w:rFonts w:hint="default" w:asciiTheme="minorAscii" w:hAnsiTheme="minorAscii"/>
          <w:color w:val="auto"/>
        </w:rPr>
        <w:t>: Entrega información de cosechas disponibles para su comercialización</w:t>
      </w:r>
    </w:p>
    <w:p>
      <w:pPr>
        <w:rPr>
          <w:rFonts w:hint="default" w:asciiTheme="minorAscii" w:hAnsiTheme="minorAscii"/>
          <w:color w:val="auto"/>
        </w:rPr>
      </w:pPr>
    </w:p>
    <w:bookmarkEnd w:id="1"/>
    <w:bookmarkEnd w:id="4"/>
    <w:p>
      <w:pPr>
        <w:pStyle w:val="4"/>
        <w:rPr>
          <w:rFonts w:hint="default" w:asciiTheme="minorAscii" w:hAnsiTheme="minorAscii"/>
          <w:color w:val="auto"/>
        </w:rPr>
      </w:pPr>
      <w:bookmarkStart w:id="5" w:name="contexto-de-venta-y-distribución"/>
      <w:r>
        <w:rPr>
          <w:rFonts w:hint="default" w:asciiTheme="minorAscii" w:hAnsiTheme="minorAscii"/>
          <w:color w:val="auto"/>
        </w:rPr>
        <w:t>2. Contexto de Venta y Distribución</w:t>
      </w:r>
    </w:p>
    <w:p>
      <w:pPr>
        <w:pStyle w:val="5"/>
        <w:rPr>
          <w:rFonts w:hint="default" w:asciiTheme="minorAscii" w:hAnsiTheme="minorAscii"/>
          <w:color w:val="auto"/>
        </w:rPr>
      </w:pPr>
      <w:bookmarkStart w:id="6" w:name="límites-1"/>
      <w:r>
        <w:rPr>
          <w:rFonts w:hint="default" w:asciiTheme="minorAscii" w:hAnsiTheme="minorAscii"/>
          <w:color w:val="auto"/>
        </w:rPr>
        <w:t>Límites</w:t>
      </w:r>
    </w:p>
    <w:p>
      <w:pPr>
        <w:pStyle w:val="11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>Maneja el flujo comercial desde el producto terminado hasta su entrega al cliente. Comienza cuando la cosecha se transforma en producto comercializable y termina cuando el cliente recibe el producto y se registra el pago correspondiente.</w:t>
      </w:r>
    </w:p>
    <w:bookmarkEnd w:id="6"/>
    <w:p>
      <w:pPr>
        <w:pStyle w:val="5"/>
        <w:rPr>
          <w:rFonts w:hint="default" w:asciiTheme="minorAscii" w:hAnsiTheme="minorAscii"/>
          <w:color w:val="auto"/>
        </w:rPr>
      </w:pPr>
      <w:bookmarkStart w:id="7" w:name="responsabilidades-1"/>
      <w:r>
        <w:rPr>
          <w:rFonts w:hint="default" w:asciiTheme="minorAscii" w:hAnsiTheme="minorAscii"/>
          <w:color w:val="auto"/>
        </w:rPr>
        <w:t>Responsabilidades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Gestión de clientes y preferencias</w:t>
      </w:r>
      <w:r>
        <w:rPr>
          <w:rFonts w:hint="default" w:asciiTheme="minorAscii" w:hAnsiTheme="minorAscii"/>
          <w:color w:val="auto"/>
        </w:rPr>
        <w:t>: Mantiene base de datos de compradores con historial de transacciones, preferencias de productos, canales de distribución y condiciones comerciales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Procesamiento de pedidos</w:t>
      </w:r>
      <w:r>
        <w:rPr>
          <w:rFonts w:hint="default" w:asciiTheme="minorAscii" w:hAnsiTheme="minorAscii"/>
          <w:color w:val="auto"/>
        </w:rPr>
        <w:t>: Recibe, valida y gestiona solicitudes de compra, verificando disponibilidad de inventario y estableciendo fechas de entrega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Control de inventario de productos terminados</w:t>
      </w:r>
      <w:r>
        <w:rPr>
          <w:rFonts w:hint="default" w:asciiTheme="minorAscii" w:hAnsiTheme="minorAscii"/>
          <w:color w:val="auto"/>
        </w:rPr>
        <w:t>: Administra stock de productos cosechados, organizados por lotes con información de origen, calidad y cantidad disponible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Gestión de calidad y trazabilidad</w:t>
      </w:r>
      <w:r>
        <w:rPr>
          <w:rFonts w:hint="default" w:asciiTheme="minorAscii" w:hAnsiTheme="minorAscii"/>
          <w:color w:val="auto"/>
        </w:rPr>
        <w:t>: Clasifica productos según estándares (Extra, Primera, Segunda) y mantiene el rastro desde la parcela de origen hasta el cliente final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Planificación de rutas de distribución</w:t>
      </w:r>
      <w:r>
        <w:rPr>
          <w:rFonts w:hint="default" w:asciiTheme="minorAscii" w:hAnsiTheme="minorAscii"/>
          <w:color w:val="auto"/>
        </w:rPr>
        <w:t>: Optimiza secuencias de entrega considerando ubicación geográfica, capacidad de vehículos y ventanas de tiempo de clientes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Administración de flota de transporte</w:t>
      </w:r>
      <w:r>
        <w:rPr>
          <w:rFonts w:hint="default" w:asciiTheme="minorAscii" w:hAnsiTheme="minorAscii"/>
          <w:color w:val="auto"/>
        </w:rPr>
        <w:t>: Controla vehículos propios o contratados, incluyendo disponibilidad, capacidad de carga y estado operativo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Emisión de facturas y guías de envío</w:t>
      </w:r>
      <w:r>
        <w:rPr>
          <w:rFonts w:hint="default" w:asciiTheme="minorAscii" w:hAnsiTheme="minorAscii"/>
          <w:color w:val="auto"/>
        </w:rPr>
        <w:t>: Genera documentación fiscal y de transporte requerida para cumplir con regulaciones y formalizar transacciones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Control de pagos, devoluciones y reclamos</w:t>
      </w:r>
      <w:r>
        <w:rPr>
          <w:rFonts w:hint="default" w:asciiTheme="minorAscii" w:hAnsiTheme="minorAscii"/>
          <w:color w:val="auto"/>
        </w:rPr>
        <w:t>: Registra ingresos por ventas, gestiona productos retornados por calidad deficiente y atiende inconformidades de clientes</w:t>
      </w:r>
    </w:p>
    <w:bookmarkEnd w:id="7"/>
    <w:p>
      <w:pPr>
        <w:pStyle w:val="5"/>
        <w:rPr>
          <w:rFonts w:hint="default" w:asciiTheme="minorAscii" w:hAnsiTheme="minorAscii"/>
          <w:color w:val="auto"/>
        </w:rPr>
      </w:pPr>
      <w:bookmarkStart w:id="8" w:name="interacciones-con-otros-contextos-1"/>
      <w:r>
        <w:rPr>
          <w:rFonts w:hint="default" w:asciiTheme="minorAscii" w:hAnsiTheme="minorAscii"/>
          <w:color w:val="auto"/>
        </w:rPr>
        <w:t>Interacciones con Otros Contextos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← Cultivo</w:t>
      </w:r>
      <w:r>
        <w:rPr>
          <w:rFonts w:hint="default" w:asciiTheme="minorAscii" w:hAnsiTheme="minorAscii"/>
          <w:color w:val="auto"/>
        </w:rPr>
        <w:t>: Recibe información de cosechas disponibles y sus características de calidad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→ Gestión de Recursos</w:t>
      </w:r>
      <w:r>
        <w:rPr>
          <w:rFonts w:hint="default" w:asciiTheme="minorAscii" w:hAnsiTheme="minorAscii"/>
          <w:color w:val="auto"/>
        </w:rPr>
        <w:t>: No tiene interacción directa significativa en el modelo actual</w:t>
      </w:r>
    </w:p>
    <w:p>
      <w:pPr>
        <w:rPr>
          <w:rFonts w:hint="default" w:asciiTheme="minorAscii" w:hAnsiTheme="minorAscii"/>
          <w:color w:val="auto"/>
        </w:rPr>
      </w:pPr>
    </w:p>
    <w:bookmarkEnd w:id="5"/>
    <w:bookmarkEnd w:id="8"/>
    <w:p>
      <w:pPr>
        <w:pStyle w:val="4"/>
        <w:rPr>
          <w:rFonts w:hint="default" w:asciiTheme="minorAscii" w:hAnsiTheme="minorAscii"/>
          <w:color w:val="auto"/>
        </w:rPr>
      </w:pPr>
      <w:bookmarkStart w:id="9" w:name="contexto-de-gestión-de-recursos"/>
      <w:r>
        <w:rPr>
          <w:rFonts w:hint="default" w:asciiTheme="minorAscii" w:hAnsiTheme="minorAscii"/>
          <w:color w:val="auto"/>
        </w:rPr>
        <w:t>3. Contexto de Gestión de Recursos</w:t>
      </w:r>
    </w:p>
    <w:p>
      <w:pPr>
        <w:pStyle w:val="5"/>
        <w:rPr>
          <w:rFonts w:hint="default" w:asciiTheme="minorAscii" w:hAnsiTheme="minorAscii"/>
          <w:color w:val="auto"/>
        </w:rPr>
      </w:pPr>
      <w:bookmarkStart w:id="10" w:name="límites-2"/>
      <w:r>
        <w:rPr>
          <w:rFonts w:hint="default" w:asciiTheme="minorAscii" w:hAnsiTheme="minorAscii"/>
          <w:color w:val="auto"/>
        </w:rPr>
        <w:t>Límites</w:t>
      </w:r>
    </w:p>
    <w:p>
      <w:pPr>
        <w:pStyle w:val="11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>Administra los recursos humanos, físicos y financieros de la hacienda. Este contexto opera de manera transversal a los demás, proporcionando el personal y equipamiento necesario para las operaciones agrícolas y comerciales.</w:t>
      </w:r>
    </w:p>
    <w:bookmarkEnd w:id="10"/>
    <w:p>
      <w:pPr>
        <w:pStyle w:val="5"/>
        <w:rPr>
          <w:rFonts w:hint="default" w:asciiTheme="minorAscii" w:hAnsiTheme="minorAscii"/>
          <w:color w:val="auto"/>
        </w:rPr>
      </w:pPr>
      <w:bookmarkStart w:id="11" w:name="responsabilidades-2"/>
      <w:r>
        <w:rPr>
          <w:rFonts w:hint="default" w:asciiTheme="minorAscii" w:hAnsiTheme="minorAscii"/>
          <w:color w:val="auto"/>
        </w:rPr>
        <w:t>Responsabilidades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Gestión de personal</w:t>
      </w:r>
      <w:r>
        <w:rPr>
          <w:rFonts w:hint="default" w:asciiTheme="minorAscii" w:hAnsiTheme="minorAscii"/>
          <w:color w:val="auto"/>
        </w:rPr>
        <w:t>: Registra datos de empleados (identificación, contratación, rol), documenta habilidades certificadas y asigna personal capacitado a labores específicas según competencias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Programas de capacitación</w:t>
      </w:r>
      <w:r>
        <w:rPr>
          <w:rFonts w:hint="default" w:asciiTheme="minorAscii" w:hAnsiTheme="minorAscii"/>
          <w:color w:val="auto"/>
        </w:rPr>
        <w:t>: Planifica y ejecuta entrenamientos para desarrollar habilidades del personal (operación de maquinaria, técnicas de poda, manejo fitosanitario), registrando participación y certificaciones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Administración de maquinaria y equipos</w:t>
      </w:r>
      <w:r>
        <w:rPr>
          <w:rFonts w:hint="default" w:asciiTheme="minorAscii" w:hAnsiTheme="minorAscii"/>
          <w:color w:val="auto"/>
        </w:rPr>
        <w:t>: Controla tractores, cosechadoras, fumigadoras y equipos de riego, con información de especificaciones técnicas, fecha de adquisición y disponibilidad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Mantenimiento preventivo y correctivo</w:t>
      </w:r>
      <w:r>
        <w:rPr>
          <w:rFonts w:hint="default" w:asciiTheme="minorAscii" w:hAnsiTheme="minorAscii"/>
          <w:color w:val="auto"/>
        </w:rPr>
        <w:t>: Programa revisiones periódicas para prevenir fallas y registra reparaciones de averías, controlando costos y asegurando operatividad continua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Control de costos operativos</w:t>
      </w:r>
      <w:r>
        <w:rPr>
          <w:rFonts w:hint="default" w:asciiTheme="minorAscii" w:hAnsiTheme="minorAscii"/>
          <w:color w:val="auto"/>
        </w:rPr>
        <w:t>: Consolida gastos de mano de obra, combustibles, mantenimiento e insumos para determinar costos reales de producción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Seguimiento de ingresos y presupuestos</w:t>
      </w:r>
      <w:r>
        <w:rPr>
          <w:rFonts w:hint="default" w:asciiTheme="minorAscii" w:hAnsiTheme="minorAscii"/>
          <w:color w:val="auto"/>
        </w:rPr>
        <w:t>: Monitorea flujo de efectivo generado por ventas y compara con proyecciones para evaluar salud financiera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Análisis de rentabilidad</w:t>
      </w:r>
      <w:r>
        <w:rPr>
          <w:rFonts w:hint="default" w:asciiTheme="minorAscii" w:hAnsiTheme="minorAscii"/>
          <w:color w:val="auto"/>
        </w:rPr>
        <w:t>: Calcula márgenes de ganancia por cultivo, temporada o cliente para identificar operaciones más lucrativas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Gestión de proveedores</w:t>
      </w:r>
      <w:r>
        <w:rPr>
          <w:rFonts w:hint="default" w:asciiTheme="minorAscii" w:hAnsiTheme="minorAscii"/>
          <w:color w:val="auto"/>
        </w:rPr>
        <w:t>: Aunque mencionado en el enunciado, no se implementó en el modelo actual (simplificación)</w:t>
      </w:r>
    </w:p>
    <w:bookmarkEnd w:id="11"/>
    <w:p>
      <w:pPr>
        <w:pStyle w:val="5"/>
        <w:rPr>
          <w:rFonts w:hint="default" w:asciiTheme="minorAscii" w:hAnsiTheme="minorAscii"/>
          <w:color w:val="auto"/>
        </w:rPr>
      </w:pPr>
      <w:bookmarkStart w:id="12" w:name="interacciones-con-otros-contextos-2"/>
      <w:r>
        <w:rPr>
          <w:rFonts w:hint="default" w:asciiTheme="minorAscii" w:hAnsiTheme="minorAscii"/>
          <w:color w:val="auto"/>
        </w:rPr>
        <w:t>Interacciones con Otros Contextos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→ Cultivo</w:t>
      </w:r>
      <w:r>
        <w:rPr>
          <w:rFonts w:hint="default" w:asciiTheme="minorAscii" w:hAnsiTheme="minorAscii"/>
          <w:color w:val="auto"/>
        </w:rPr>
        <w:t>: Provee empleados con habilidades específicas para labores agrícolas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← Cultivo</w:t>
      </w:r>
      <w:r>
        <w:rPr>
          <w:rFonts w:hint="default" w:asciiTheme="minorAscii" w:hAnsiTheme="minorAscii"/>
          <w:color w:val="auto"/>
        </w:rPr>
        <w:t>: Recibe información de costos de insumos y labores para análisis financiero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← Venta y Distribución</w:t>
      </w:r>
      <w:r>
        <w:rPr>
          <w:rFonts w:hint="default" w:asciiTheme="minorAscii" w:hAnsiTheme="minorAscii"/>
          <w:color w:val="auto"/>
        </w:rPr>
        <w:t>: Obtiene datos de ingresos por ventas para cálculos de rentabilidad</w:t>
      </w:r>
    </w:p>
    <w:p>
      <w:pPr>
        <w:rPr>
          <w:rFonts w:hint="default" w:asciiTheme="minorAscii" w:hAnsiTheme="minorAscii"/>
          <w:color w:val="auto"/>
        </w:rPr>
      </w:pPr>
    </w:p>
    <w:bookmarkEnd w:id="9"/>
    <w:bookmarkEnd w:id="12"/>
    <w:p>
      <w:pPr>
        <w:rPr>
          <w:rFonts w:hint="default" w:asciiTheme="minorAscii" w:hAnsiTheme="minorAscii"/>
          <w:color w:val="auto"/>
        </w:rPr>
      </w:pPr>
      <w:bookmarkStart w:id="13" w:name="resumen-de-contextos"/>
      <w:r>
        <w:rPr>
          <w:rFonts w:hint="default" w:asciiTheme="minorAscii" w:hAnsiTheme="minorAscii"/>
          <w:color w:val="auto"/>
        </w:rPr>
        <w:br w:type="page"/>
      </w:r>
    </w:p>
    <w:p>
      <w:pPr>
        <w:pStyle w:val="4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>Resumen de Contextos</w:t>
      </w: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3957"/>
        <w:gridCol w:w="301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Contexto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Propósito Principal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Entidades Core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Cultivo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Producir alimentos de calidad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Plot, PlantingSeason, Harvest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Venta y Distribución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Comercializar y entregar productos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Customer, Order, Invoice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Gestión de Recursos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Optimizar uso de recursos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Employee, Machinery, MaintenanceRecord</w:t>
            </w:r>
          </w:p>
        </w:tc>
      </w:tr>
      <w:bookmarkEnd w:id="0"/>
      <w:bookmarkEnd w:id="13"/>
    </w:tbl>
    <w:p>
      <w:pPr>
        <w:pStyle w:val="2"/>
        <w:rPr>
          <w:rFonts w:hint="default" w:asciiTheme="minorAscii" w:hAnsiTheme="minorAscii"/>
          <w:color w:val="auto"/>
        </w:rPr>
      </w:pPr>
      <w:bookmarkStart w:id="14" w:name="entidades-por-contexto-delimitado"/>
      <w:r>
        <w:rPr>
          <w:rFonts w:hint="default" w:asciiTheme="minorAscii" w:hAnsiTheme="minorAscii"/>
          <w:color w:val="auto"/>
        </w:rPr>
        <w:t>ENTIDADES POR CONTEXTO DELIMITADO</w:t>
      </w:r>
    </w:p>
    <w:p>
      <w:pPr>
        <w:pStyle w:val="4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>1. Contexto de Cultivo</w:t>
      </w:r>
    </w:p>
    <w:p>
      <w:pPr>
        <w:pStyle w:val="5"/>
        <w:rPr>
          <w:rFonts w:hint="default" w:asciiTheme="minorAscii" w:hAnsiTheme="minorAscii"/>
          <w:color w:val="auto"/>
        </w:rPr>
      </w:pPr>
      <w:bookmarkStart w:id="15" w:name="entidades-principales"/>
      <w:r>
        <w:rPr>
          <w:rFonts w:hint="default" w:asciiTheme="minorAscii" w:hAnsiTheme="minorAscii"/>
          <w:color w:val="auto"/>
        </w:rPr>
        <w:t>Entidades Principales</w:t>
      </w: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553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Entidad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Justificación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Plot</w:t>
            </w:r>
            <w:r>
              <w:rPr>
                <w:rFonts w:hint="default" w:asciiTheme="minorAscii" w:hAnsiTheme="minorAscii"/>
                <w:color w:val="auto"/>
              </w:rPr>
              <w:t xml:space="preserve"> (Parcela)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Representa las unidades de tierra donde se realiza la producción. Core del contexto de cultivo. Almacena código identificador, área en hectáreas, tipo de suelo y análisis químico para decidir qué cultivar.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Crop</w:t>
            </w:r>
            <w:r>
              <w:rPr>
                <w:rFonts w:hint="default" w:asciiTheme="minorAscii" w:hAnsiTheme="minorAscii"/>
                <w:color w:val="auto"/>
              </w:rPr>
              <w:t xml:space="preserve"> (Cultivo)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Define los tipos de cultivos (granos, frutas, vegetales). Esencial para planificación agrícola. Agrupa variedades con requerimientos similares y define etapas fenológicas específicas del cultivo.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Variety</w:t>
            </w:r>
            <w:r>
              <w:rPr>
                <w:rFonts w:hint="default" w:asciiTheme="minorAscii" w:hAnsiTheme="minorAscii"/>
                <w:color w:val="auto"/>
              </w:rPr>
              <w:t xml:space="preserve"> (Variedad)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Especifica variedades específicas de cada cultivo con características propias (rendimiento, resistencia a plagas, tiempo de maduración). Permite seleccionar la mejor opción según condiciones locales.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PlantingSeason</w:t>
            </w:r>
            <w:r>
              <w:rPr>
                <w:rFonts w:hint="default" w:asciiTheme="minorAscii" w:hAnsiTheme="minorAscii"/>
                <w:color w:val="auto"/>
              </w:rPr>
              <w:t xml:space="preserve"> (Temporada Siembra)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Registra ciclos de producción en cada parcela. Entidad central que vincula parcela, variedad, fechas de siembra/cosecha y estado actual (planificada, activa, cosechada, cerrada).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IrrigationSystem</w:t>
            </w:r>
            <w:r>
              <w:rPr>
                <w:rFonts w:hint="default" w:asciiTheme="minorAscii" w:hAnsiTheme="minorAscii"/>
                <w:color w:val="auto"/>
              </w:rPr>
              <w:t xml:space="preserve"> (Sistema Riego)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Gestiona infraestructura de irrigación de cada parcela. Define tipo (goteo, aspersión, gravedad), eficiencia y capacidad para optimizar uso de agua.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WaterSource</w:t>
            </w:r>
            <w:r>
              <w:rPr>
                <w:rFonts w:hint="default" w:asciiTheme="minorAscii" w:hAnsiTheme="minorAscii"/>
                <w:color w:val="auto"/>
              </w:rPr>
              <w:t xml:space="preserve"> (Fuente Agua)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Controla origen del agua para riego. Gestiona capacidad máxima, disponibilidad actual y tipo (pozo, río, reservorio) para planificar riego efectivo.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IrrigationSchedule</w:t>
            </w:r>
            <w:r>
              <w:rPr>
                <w:rFonts w:hint="default" w:asciiTheme="minorAscii" w:hAnsiTheme="minorAscii"/>
                <w:color w:val="auto"/>
              </w:rPr>
              <w:t xml:space="preserve"> (Horario Riego)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Planifica aplicaciones de agua. Vincula temporada, sistema, fuente de agua con cantidad aplicada y duración para seguimiento hídrico.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FertilizationPlan</w:t>
            </w:r>
            <w:r>
              <w:rPr>
                <w:rFonts w:hint="default" w:asciiTheme="minorAscii" w:hAnsiTheme="minorAscii"/>
                <w:color w:val="auto"/>
              </w:rPr>
              <w:t xml:space="preserve"> (Plan Fertilización)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Define estrategia nutricional por temporada. Especifica tipo de fertilizantes, dosis, frecuencia y cronograma basado en análisis de suelo y requerimientos del cultivo.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FertilizerApplication</w:t>
            </w:r>
            <w:r>
              <w:rPr>
                <w:rFonts w:hint="default" w:asciiTheme="minorAscii" w:hAnsiTheme="minorAscii"/>
                <w:color w:val="auto"/>
              </w:rPr>
              <w:t xml:space="preserve"> (Aplicación Fertilizante)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Registra ejecuciones del plan de fertilización. Vincula plan con lote usado, cantidad aplicada, método y responsable para trazabilidad completa.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PestDisease</w:t>
            </w:r>
            <w:r>
              <w:rPr>
                <w:rFonts w:hint="default" w:asciiTheme="minorAscii" w:hAnsiTheme="minorAscii"/>
                <w:color w:val="auto"/>
              </w:rPr>
              <w:t xml:space="preserve"> (Plaga/Enfermedad)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Catálogo de problemas fitosanitarios. Base de conocimiento con nombre científico, tipo (plaga/enfermedad), síntomas y tratamientos recomendados.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PhytosanitaryIncident</w:t>
            </w:r>
            <w:r>
              <w:rPr>
                <w:rFonts w:hint="default" w:asciiTheme="minorAscii" w:hAnsiTheme="minorAscii"/>
                <w:color w:val="auto"/>
              </w:rPr>
              <w:t xml:space="preserve"> (Incidente Fitosanitario)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Registra ocurrencias de plagas/enfermedades. Documenta plaga/enfermedad identificada, temporada afectada, severidad, área impactada y fecha de detección.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PhytosanitaryTreatment</w:t>
            </w:r>
            <w:r>
              <w:rPr>
                <w:rFonts w:hint="default" w:asciiTheme="minorAscii" w:hAnsiTheme="minorAscii"/>
                <w:color w:val="auto"/>
              </w:rPr>
              <w:t xml:space="preserve"> (Tratamiento Fitosanitario)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Documenta acciones correctivas aplicadas. Registra insumo usado (lote), dosis, método de aplicación, fecha y eficacia observada.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PhenologicalStage</w:t>
            </w:r>
            <w:r>
              <w:rPr>
                <w:rFonts w:hint="default" w:asciiTheme="minorAscii" w:hAnsiTheme="minorAscii"/>
                <w:color w:val="auto"/>
              </w:rPr>
              <w:t xml:space="preserve"> (Etapa Fenológica)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Define fases de desarrollo del cultivo. Establece etapas específicas de cada cultivo con duración estimada y requerimientos particulares.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PhenologicalObservation</w:t>
            </w:r>
            <w:r>
              <w:rPr>
                <w:rFonts w:hint="default" w:asciiTheme="minorAscii" w:hAnsiTheme="minorAscii"/>
                <w:color w:val="auto"/>
              </w:rPr>
              <w:t xml:space="preserve"> (Observación Fenológica)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Registra monitoreo de desarrollo. Documenta fecha de inicio de cada etapa y observaciones para ajustar predicción de cosecha.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AgriculturalTask</w:t>
            </w:r>
            <w:r>
              <w:rPr>
                <w:rFonts w:hint="default" w:asciiTheme="minorAscii" w:hAnsiTheme="minorAscii"/>
                <w:color w:val="auto"/>
              </w:rPr>
              <w:t xml:space="preserve"> (Labor Agrícola)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Catálogo de actividades (preparación suelo, siembra, cosecha). Describe cada tarea con tiempo estimado y habilidades requeridas para planificación de recursos.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TaskAssignment</w:t>
            </w:r>
            <w:r>
              <w:rPr>
                <w:rFonts w:hint="default" w:asciiTheme="minorAscii" w:hAnsiTheme="minorAscii"/>
                <w:color w:val="auto"/>
              </w:rPr>
              <w:t xml:space="preserve"> (Asignación Tarea)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Registra ejecución de labores con recursos. Puente entre Gestión de Recursos y Cultivo. Documenta trabajo real con empleado, fecha, horas y estado (pendiente, completada).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AgriculturalInput</w:t>
            </w:r>
            <w:r>
              <w:rPr>
                <w:rFonts w:hint="default" w:asciiTheme="minorAscii" w:hAnsiTheme="minorAscii"/>
                <w:color w:val="auto"/>
              </w:rPr>
              <w:t xml:space="preserve"> (Insumo Agrícola)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Catálogo de semillas, fertilizantes, pesticidas. Entidad maestra con información técnica: tipo, categoría, componentes, dosis recomendada y período de carencia.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InputBatch</w:t>
            </w:r>
            <w:r>
              <w:rPr>
                <w:rFonts w:hint="default" w:asciiTheme="minorAscii" w:hAnsiTheme="minorAscii"/>
                <w:color w:val="auto"/>
              </w:rPr>
              <w:t xml:space="preserve"> (Lote Insumo)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Control de inventario con trazabilidad. Registra proveedor, fecha de adquisición, cantidad actual, vencimiento para gestión FIFO y compliance regulatorio.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Harvest</w:t>
            </w:r>
            <w:r>
              <w:rPr>
                <w:rFonts w:hint="default" w:asciiTheme="minorAscii" w:hAnsiTheme="minorAscii"/>
                <w:color w:val="auto"/>
              </w:rPr>
              <w:t xml:space="preserve"> (Cosecha)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Registra recolección y rendimiento. Cierra el ciclo productivo vinculándose con ProductBatch para trazabilidad hasta venta. Incluye fecha, cantidad cosechada y métricas de calidad.</w:t>
            </w:r>
          </w:p>
        </w:tc>
      </w:tr>
      <w:bookmarkEnd w:id="15"/>
    </w:tbl>
    <w:p>
      <w:pPr>
        <w:pStyle w:val="4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>2. Contexto de Venta y Distribución</w:t>
      </w:r>
    </w:p>
    <w:p>
      <w:pPr>
        <w:pStyle w:val="5"/>
        <w:rPr>
          <w:rFonts w:hint="default" w:asciiTheme="minorAscii" w:hAnsiTheme="minorAscii"/>
          <w:color w:val="auto"/>
        </w:rPr>
      </w:pPr>
      <w:bookmarkStart w:id="16" w:name="entidades-principales-1"/>
      <w:r>
        <w:rPr>
          <w:rFonts w:hint="default" w:asciiTheme="minorAscii" w:hAnsiTheme="minorAscii"/>
          <w:color w:val="auto"/>
        </w:rPr>
        <w:t>Entidades Principales</w:t>
      </w: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553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Entidad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Justificación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Customer</w:t>
            </w:r>
            <w:r>
              <w:rPr>
                <w:rFonts w:hint="default" w:asciiTheme="minorAscii" w:hAnsiTheme="minorAscii"/>
                <w:color w:val="auto"/>
              </w:rPr>
              <w:t xml:space="preserve"> (Cliente)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Base de datos de compradores. Core del contexto comercial. Almacena datos de contacto, tipo (mayorista, minorista), límite de crédito y condiciones comerciales específicas.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Product</w:t>
            </w:r>
            <w:r>
              <w:rPr>
                <w:rFonts w:hint="default" w:asciiTheme="minorAscii" w:hAnsiTheme="minorAscii"/>
                <w:color w:val="auto"/>
              </w:rPr>
              <w:t xml:space="preserve"> (Producto)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Catálogo de productos terminados para venta. Define nombre comercial, descripción, unidad de medida, precio base y categoría. Facilita gestión de inventario comercial.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ProductBatch</w:t>
            </w:r>
            <w:r>
              <w:rPr>
                <w:rFonts w:hint="default" w:asciiTheme="minorAscii" w:hAnsiTheme="minorAscii"/>
                <w:color w:val="auto"/>
              </w:rPr>
              <w:t xml:space="preserve"> (Lote Producto)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Garantiza trazabilidad de productos terminados. Vincula harvest con producto final, registra fecha de empaque, cantidad disponible, vencimiento y ubicación en almacén.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QualityStandard</w:t>
            </w:r>
            <w:r>
              <w:rPr>
                <w:rFonts w:hint="default" w:asciiTheme="minorAscii" w:hAnsiTheme="minorAscii"/>
                <w:color w:val="auto"/>
              </w:rPr>
              <w:t xml:space="preserve"> (Estándar Calidad)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Define criterios de clasificación de productos. Establece parámetros (calibre, color, ausencia de defectos) que determinan grado comercial y precio diferenciado.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Order</w:t>
            </w:r>
            <w:r>
              <w:rPr>
                <w:rFonts w:hint="default" w:asciiTheme="minorAscii" w:hAnsiTheme="minorAscii"/>
                <w:color w:val="auto"/>
              </w:rPr>
              <w:t xml:space="preserve"> (Pedido)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Solicitudes de compra de clientes. Entidad central del flujo comercial. Registra fecha, cliente, estado (pendiente, confirmado, despachado), total y condiciones de pago.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OrderDetail</w:t>
            </w:r>
            <w:r>
              <w:rPr>
                <w:rFonts w:hint="default" w:asciiTheme="minorAscii" w:hAnsiTheme="minorAscii"/>
                <w:color w:val="auto"/>
              </w:rPr>
              <w:t xml:space="preserve"> (Detalle Pedido)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Líneas específicas de cada pedido. Desglosa productos, cantidad solicitada, precio unitario y subtotal para control detallado de ventas.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Invoice</w:t>
            </w:r>
            <w:r>
              <w:rPr>
                <w:rFonts w:hint="default" w:asciiTheme="minorAscii" w:hAnsiTheme="minorAscii"/>
                <w:color w:val="auto"/>
              </w:rPr>
              <w:t xml:space="preserve"> (Factura)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Documentación fiscal de ventas. Genera comprobante legal con numeración correlativa, datos fiscales, detalle de productos, impuestos y totales según normativa.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Payment</w:t>
            </w:r>
            <w:r>
              <w:rPr>
                <w:rFonts w:hint="default" w:asciiTheme="minorAscii" w:hAnsiTheme="minorAscii"/>
                <w:color w:val="auto"/>
              </w:rPr>
              <w:t xml:space="preserve"> (Pago)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Registro de transacciones financieras de clientes. Documenta fecha, monto, método (efectivo, transferencia, crédito), referencia bancaria y conciliación con factura.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Vehicle</w:t>
            </w:r>
            <w:r>
              <w:rPr>
                <w:rFonts w:hint="default" w:asciiTheme="minorAscii" w:hAnsiTheme="minorAscii"/>
                <w:color w:val="auto"/>
              </w:rPr>
              <w:t xml:space="preserve"> (Vehículo)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Flota para distribución. Gestiona patente, tipo (camión refrigerado, furgón), capacidad de carga, estado mecánico y disponibilidad para planificación logística.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DeliveryPoint</w:t>
            </w:r>
            <w:r>
              <w:rPr>
                <w:rFonts w:hint="default" w:asciiTheme="minorAscii" w:hAnsiTheme="minorAscii"/>
                <w:color w:val="auto"/>
              </w:rPr>
              <w:t xml:space="preserve"> (Punto Entrega)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Ubicaciones de destino. Almacena direcciones de clientes, coordenadas GPS, horarios de recepción y contacto local para optimización de rutas.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DistributionRoute</w:t>
            </w:r>
            <w:r>
              <w:rPr>
                <w:rFonts w:hint="default" w:asciiTheme="minorAscii" w:hAnsiTheme="minorAscii"/>
                <w:color w:val="auto"/>
              </w:rPr>
              <w:t xml:space="preserve"> (Ruta Distribución)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Planificación de entregas optimizada. Agrupa múltiples envíos en recorrido eficiente, asigna vehículo, conductor, fecha planificada y secuencia de puntos.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ShippingGuide</w:t>
            </w:r>
            <w:r>
              <w:rPr>
                <w:rFonts w:hint="default" w:asciiTheme="minorAscii" w:hAnsiTheme="minorAscii"/>
                <w:color w:val="auto"/>
              </w:rPr>
              <w:t xml:space="preserve"> (Guía Envío)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Documentación de transporte. Genera documento legal de traslado con número correlativo, detalle de productos, origen, destino, transportista y fecha de despacho.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ProductReturn</w:t>
            </w:r>
            <w:r>
              <w:rPr>
                <w:rFonts w:hint="default" w:asciiTheme="minorAscii" w:hAnsiTheme="minorAscii"/>
                <w:color w:val="auto"/>
              </w:rPr>
              <w:t xml:space="preserve"> (Devolución Producto)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Gestión de productos retornados. Registra motivo (defecto, exceso, vencimiento próximo), fecha, cliente y estado de aprobación para ajustes comerciales.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ReturnDetail</w:t>
            </w:r>
            <w:r>
              <w:rPr>
                <w:rFonts w:hint="default" w:asciiTheme="minorAscii" w:hAnsiTheme="minorAscii"/>
                <w:color w:val="auto"/>
              </w:rPr>
              <w:t xml:space="preserve"> (Detalle Devolución)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Especificación de items devueltos. Desglosa productos, cantidades, lote afectado y acción tomada (reemplazo, nota de crédito, descarte).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Complaint</w:t>
            </w:r>
            <w:r>
              <w:rPr>
                <w:rFonts w:hint="default" w:asciiTheme="minorAscii" w:hAnsiTheme="minorAscii"/>
                <w:color w:val="auto"/>
              </w:rPr>
              <w:t xml:space="preserve"> (Reclamo)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Registro de inconformidades de clientes. Documenta tipo (calidad, entrega tardía, faltante), descripción, cliente afectado, prioridad y seguimiento de resolución.</w:t>
            </w:r>
          </w:p>
        </w:tc>
      </w:tr>
      <w:bookmarkEnd w:id="16"/>
    </w:tbl>
    <w:p>
      <w:pPr>
        <w:pStyle w:val="4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>3. Contexto de Gestión de Recursos</w:t>
      </w:r>
    </w:p>
    <w:p>
      <w:pPr>
        <w:pStyle w:val="5"/>
        <w:rPr>
          <w:rFonts w:hint="default" w:asciiTheme="minorAscii" w:hAnsiTheme="minorAscii"/>
          <w:color w:val="auto"/>
        </w:rPr>
      </w:pPr>
      <w:bookmarkStart w:id="17" w:name="entidades-principales-2"/>
      <w:r>
        <w:rPr>
          <w:rFonts w:hint="default" w:asciiTheme="minorAscii" w:hAnsiTheme="minorAscii"/>
          <w:color w:val="auto"/>
        </w:rPr>
        <w:t>Entidades Principales</w:t>
      </w: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553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Entidad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Justificación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Employee</w:t>
            </w:r>
            <w:r>
              <w:rPr>
                <w:rFonts w:hint="default" w:asciiTheme="minorAscii" w:hAnsiTheme="minorAscii"/>
                <w:color w:val="auto"/>
              </w:rPr>
              <w:t xml:space="preserve"> (Empleado)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Personal de la hacienda. Core del contexto de RRHH. Registra datos personales, puesto, fecha de contratación, salario y estado laboral (activo, inactivo) para gestión de personal.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Skill</w:t>
            </w:r>
            <w:r>
              <w:rPr>
                <w:rFonts w:hint="default" w:asciiTheme="minorAscii" w:hAnsiTheme="minorAscii"/>
                <w:color w:val="auto"/>
              </w:rPr>
              <w:t xml:space="preserve"> (Habilidad)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Catálogo de competencias laborales. Define habilidades técnicas (operación de maquinaria, aplicación fitosanitaria, cosecha manual) necesarias para asignación óptima de tareas.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EmployeeSkill</w:t>
            </w:r>
            <w:r>
              <w:rPr>
                <w:rFonts w:hint="default" w:asciiTheme="minorAscii" w:hAnsiTheme="minorAscii"/>
                <w:color w:val="auto"/>
              </w:rPr>
              <w:t xml:space="preserve"> (Habilidad Empleado)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Relación entre empleados y sus capacidades. Entidad pivote que registra qué empleado domina qué habilidad, con nivel de experticia (básico, intermedio, avanzado) y fecha de certificación.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Training</w:t>
            </w:r>
            <w:r>
              <w:rPr>
                <w:rFonts w:hint="default" w:asciiTheme="minorAscii" w:hAnsiTheme="minorAscii"/>
                <w:color w:val="auto"/>
              </w:rPr>
              <w:t xml:space="preserve"> (Capacitación)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Programas de formación. Registra nombre del curso, instructor, duración, fecha de realización y objetivo para desarrollo del capital humano y cumplimiento normativo.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TrainingParticipation</w:t>
            </w:r>
            <w:r>
              <w:rPr>
                <w:rFonts w:hint="default" w:asciiTheme="minorAscii" w:hAnsiTheme="minorAscii"/>
                <w:color w:val="auto"/>
              </w:rPr>
              <w:t xml:space="preserve"> (Participación Capacitación)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Registro de asistencia a entrenamientos. Entidad pivote que vincula empleados con capacitaciones recibidas, registra fecha, calificación obtenida y certificación emitida.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Machinery</w:t>
            </w:r>
            <w:r>
              <w:rPr>
                <w:rFonts w:hint="default" w:asciiTheme="minorAscii" w:hAnsiTheme="minorAscii"/>
                <w:color w:val="auto"/>
              </w:rPr>
              <w:t xml:space="preserve"> (Maquinaria)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Equipos agrícolas (tractores, cosechadoras). Gestiona código, tipo, marca/modelo, año, horas de uso, estado operativo y costo por hora para planificación de labores mecanizadas.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MaintenanceRecord</w:t>
            </w:r>
            <w:r>
              <w:rPr>
                <w:rFonts w:hint="default" w:asciiTheme="minorAscii" w:hAnsiTheme="minorAscii"/>
                <w:color w:val="auto"/>
              </w:rPr>
              <w:t xml:space="preserve"> (Registro Mantenimiento)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Historial de mantenimiento preventivo/correctivo. Documenta fecha, tipo de servicio, repuestos usados, costo, técnico responsable para prolongar vida útil y prevenir fallas.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User</w:t>
            </w:r>
            <w:r>
              <w:rPr>
                <w:rFonts w:hint="default" w:asciiTheme="minorAscii" w:hAnsiTheme="minorAscii"/>
                <w:color w:val="auto"/>
              </w:rPr>
              <w:t xml:space="preserve"> (Usuario)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Credenciales de acceso al sistema. Gestiona autenticación y autorización. Vincula con Employee para permisos según rol (administrador, supervisor, operador, vendedor).</w:t>
            </w:r>
          </w:p>
        </w:tc>
      </w:tr>
      <w:bookmarkEnd w:id="17"/>
    </w:tbl>
    <w:p>
      <w:pPr>
        <w:pStyle w:val="5"/>
        <w:rPr>
          <w:rFonts w:hint="default" w:asciiTheme="minorAscii" w:hAnsiTheme="minorAscii"/>
          <w:color w:val="auto"/>
        </w:rPr>
      </w:pPr>
      <w:bookmarkStart w:id="18" w:name="nota-sobre-entidades-compartidas"/>
      <w:r>
        <w:rPr>
          <w:rFonts w:hint="default" w:asciiTheme="minorAscii" w:hAnsiTheme="minorAscii"/>
          <w:color w:val="auto"/>
        </w:rPr>
        <w:t>Nota sobre Entidades Compartidas</w:t>
      </w:r>
    </w:p>
    <w:p>
      <w:pPr>
        <w:pStyle w:val="11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>Estas entidades actúan como puentes entre contextos, facilitando la integración sin violar los límites: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TaskAssignment</w:t>
      </w:r>
      <w:r>
        <w:rPr>
          <w:rFonts w:hint="default" w:asciiTheme="minorAscii" w:hAnsiTheme="minorAscii"/>
          <w:color w:val="auto"/>
        </w:rPr>
        <w:t xml:space="preserve"> (Asignación Tarea): Conecta Empleados (Recursos) con Labores Agrícolas (Cultivo). Documenta qué empleado realizó qué tarea, cuándo y cuántas horas trabajó.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Harvest</w:t>
      </w:r>
      <w:r>
        <w:rPr>
          <w:rFonts w:hint="default" w:asciiTheme="minorAscii" w:hAnsiTheme="minorAscii"/>
          <w:color w:val="auto"/>
        </w:rPr>
        <w:t xml:space="preserve"> (Cosecha): Vincula producción agrícola (Cultivo) con inventario comercial (Venta). Cierra el ciclo de PlantingSeason y genera ProductBatch para venta.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ProductBatch</w:t>
      </w:r>
      <w:r>
        <w:rPr>
          <w:rFonts w:hint="default" w:asciiTheme="minorAscii" w:hAnsiTheme="minorAscii"/>
          <w:color w:val="auto"/>
        </w:rPr>
        <w:t xml:space="preserve"> (Lote Producto): Relaciona materia prima cosechada (Cultivo) con producto terminado (Venta). Garantiza trazabilidad completa desde parcela hasta cliente final.</w:t>
      </w:r>
    </w:p>
    <w:bookmarkEnd w:id="14"/>
    <w:bookmarkEnd w:id="18"/>
    <w:p>
      <w:pPr>
        <w:rPr>
          <w:rFonts w:hint="default" w:asciiTheme="minorAscii" w:hAnsiTheme="minorAscii"/>
          <w:color w:val="auto"/>
        </w:rPr>
      </w:pPr>
    </w:p>
    <w:p>
      <w:pPr>
        <w:pStyle w:val="2"/>
        <w:rPr>
          <w:rFonts w:hint="default" w:asciiTheme="minorAscii" w:hAnsiTheme="minorAscii"/>
          <w:color w:val="auto"/>
        </w:rPr>
      </w:pPr>
      <w:bookmarkStart w:id="19" w:name="lenguaje-ubicuo-por-contexto"/>
      <w:r>
        <w:rPr>
          <w:rFonts w:hint="default" w:asciiTheme="minorAscii" w:hAnsiTheme="minorAscii"/>
          <w:color w:val="auto"/>
        </w:rPr>
        <w:t>LENGUAJE UBICUO POR CONTEXTO</w:t>
      </w:r>
    </w:p>
    <w:p>
      <w:pPr>
        <w:pStyle w:val="4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>1. Contexto de Cultivo</w:t>
      </w:r>
    </w:p>
    <w:p>
      <w:pPr>
        <w:pStyle w:val="5"/>
        <w:rPr>
          <w:rFonts w:hint="default" w:asciiTheme="minorAscii" w:hAnsiTheme="minorAscii"/>
          <w:color w:val="auto"/>
        </w:rPr>
      </w:pPr>
      <w:bookmarkStart w:id="20" w:name="términos-clave"/>
      <w:r>
        <w:rPr>
          <w:rFonts w:hint="default" w:asciiTheme="minorAscii" w:hAnsiTheme="minorAscii"/>
          <w:color w:val="auto"/>
        </w:rPr>
        <w:t>Términos Clave</w:t>
      </w: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808"/>
        <w:gridCol w:w="410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Término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Significado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Detalles Técnicos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Parcela (Plot)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Unidad de tierra delimitada con historial de uso y características de suelo específicas.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Identificada con código único (ej: P-05), tiene área en hectáreas, tipo de suelo, análisis químico (pH, NPK, materia orgánica). Base para decidir qué cultivar.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Temporada (Planting Season)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Ciclo completo de producción desde siembra hasta cosecha en una parcela.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Entidad central que vincula parcela + variedad + fechas (siembra esperada/real, cosecha esperada/real). Estados: planificada, activa, cosechada, cerrada.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Variedad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Subtipo específico de un cultivo con características agronómicas diferenciadas.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Cada variedad pertenece a un cultivo (ej: Tomate → Roma, Cherry, Beef). Define días a madurez, rendimiento esperado, resistencia a enfermedades, tolerancia climática.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Etapa Fenológica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Fase de desarrollo del cultivo (germinación, floración, maduración).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Cada cultivo tiene etapas definidas. Las observaciones fenológicas registran cuándo la temporada entra en cada etapa para predecir cosecha y ajustar manejo.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Incidente Fitosanitario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Aparición de plagas o enfermedades que afectan el cultivo.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Registra plaga/enfermedad identificada, temporada afectada, fecha detección, severidad (baja, media, alta, crítica), área afectada en hectáreas.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Tratamiento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Intervención correctiva aplicada ante un problema fitosanitario.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Vincula incidente con lote de insumo usado (pesticida), dosis aplicada, método (fumigación, espolvoreo), fecha, responsable y eficacia observada.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Labor Agrícola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Actividad específica del proceso productivo (arado, siembra, aporque, cosecha).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Catálogo de tareas con descripción, tiempo estimado en horas, habilidades requeridas. Se asignan a empleados mediante TaskAssignment.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Lote de Insumo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Cantidad específica de un insumo con número de lote y fecha de caducidad.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Control de inventario con trazabilidad. Registra proveedor, fecha adquisición, cantidad disponible, vencimiento. Fundamental para aplicaciones de fertilizantes/pesticidas.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Rendimiento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Cantidad de producto obtenido por unidad de superficie (kg/ha, ton/ha).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Calculado al finalizar Harvest. Compara producción real vs esperada por variedad. Métrica clave para evaluar éxito de temporada.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Plan de Fertilización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Estrategia nutricional que define tipo, dosis y momento de aplicación de fertilizantes.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Basado en análisis de suelo y requerimientos del cultivo. Define qué insumos, cuánto, cuándo y cómo aplicar. Las aplicaciones reales se registran en FertilizerApplication.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Sistema de Riego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Infraestructura instalada para suministro de agua (goteo, aspersión, gravedad).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Define tipo, eficiencia (%), capacidad (m³/h). Vinculado a parcela y fuente de agua. Los programas de riego (IrrigationSchedule) registran uso real.</w:t>
            </w:r>
          </w:p>
        </w:tc>
      </w:tr>
      <w:bookmarkEnd w:id="20"/>
    </w:tbl>
    <w:p>
      <w:pPr>
        <w:pStyle w:val="5"/>
        <w:rPr>
          <w:rFonts w:hint="default" w:asciiTheme="minorAscii" w:hAnsiTheme="minorAscii"/>
          <w:color w:val="auto"/>
        </w:rPr>
      </w:pPr>
      <w:bookmarkStart w:id="21" w:name="ejemplos-de-uso-en-conversación"/>
      <w:r>
        <w:rPr>
          <w:rFonts w:hint="default" w:asciiTheme="minorAscii" w:hAnsiTheme="minorAscii"/>
          <w:color w:val="auto"/>
        </w:rPr>
        <w:t>Ejemplos de Uso en Conversación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Agrónomo</w:t>
      </w:r>
      <w:r>
        <w:rPr>
          <w:rFonts w:hint="default" w:asciiTheme="minorAscii" w:hAnsiTheme="minorAscii"/>
          <w:color w:val="auto"/>
        </w:rPr>
        <w:t>: “La parcela P-05 está en la etapa fenológica de floración, necesitamos ajustar el riego”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Técnico</w:t>
      </w:r>
      <w:r>
        <w:rPr>
          <w:rFonts w:hint="default" w:asciiTheme="minorAscii" w:hAnsiTheme="minorAscii"/>
          <w:color w:val="auto"/>
        </w:rPr>
        <w:t>: “Se aplicó tratamiento fitosanitario contra mildiú en la temporada T-2024-01 usando el lote LP-FUNG-045”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Administrador</w:t>
      </w:r>
      <w:r>
        <w:rPr>
          <w:rFonts w:hint="default" w:asciiTheme="minorAscii" w:hAnsiTheme="minorAscii"/>
          <w:color w:val="auto"/>
        </w:rPr>
        <w:t>: “El lote de semilla L-SEM-001 caduca en diciembre 2025, priorizar su uso en próxima siembra”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Jefe de Campo</w:t>
      </w:r>
      <w:r>
        <w:rPr>
          <w:rFonts w:hint="default" w:asciiTheme="minorAscii" w:hAnsiTheme="minorAscii"/>
          <w:color w:val="auto"/>
        </w:rPr>
        <w:t>: “El rendimiento de la temporada T-2024-03 fue 45 ton/ha, superando el esperado de 38 ton/ha”</w:t>
      </w:r>
    </w:p>
    <w:bookmarkEnd w:id="21"/>
    <w:p>
      <w:pPr>
        <w:pStyle w:val="4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>2. Contexto de Venta y Distribución</w:t>
      </w:r>
    </w:p>
    <w:p>
      <w:pPr>
        <w:pStyle w:val="5"/>
        <w:rPr>
          <w:rFonts w:hint="default" w:asciiTheme="minorAscii" w:hAnsiTheme="minorAscii"/>
          <w:color w:val="auto"/>
        </w:rPr>
      </w:pPr>
      <w:bookmarkStart w:id="22" w:name="términos-clave-1"/>
      <w:r>
        <w:rPr>
          <w:rFonts w:hint="default" w:asciiTheme="minorAscii" w:hAnsiTheme="minorAscii"/>
          <w:color w:val="auto"/>
        </w:rPr>
        <w:t>Términos Clave</w:t>
      </w: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808"/>
        <w:gridCol w:w="410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Término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Significado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Detalles Técnicos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Cliente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Comprador de productos agrícolas con historial de transacciones.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Clasificados por tipo (mayorista, minorista, exportador). Incluye datos fiscales, contacto, límite de crédito, condiciones de pago, descuentos especiales.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Pedido (Order)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Solicitud de compra de uno o más productos por parte de un cliente.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Estados: pendiente (recibido), confirmado (aprobado), en preparación, despachado, entregado, cancelado. Incluye fecha, cliente, total, condiciones de pago (contado, 15/30/60 días).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Lote de Producto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Agrupación de productos terminados con trazabilidad hacia la cosecha de origen.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Vincula Harvest con Product. Registra fecha empaque, cantidad disponible, vencimiento, ubicación almacén. Clave para trazabilidad: desde parcela hasta cliente final.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Estándar de Calidad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Criterios de clasificación (Extra, Primera, Segunda) según tamaño, color, madurez.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Define parámetros medibles (calibre en mm, % defectos permitidos, grado Brix, firmeza). Determina precio diferenciado. Cada producto puede tener múltiples estándares.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Ruta de Distribución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Secuencia optimizada de puntos de entrega para minimizar tiempo y costos.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Agrupa envíos con destinos cercanos. Asigna vehículo, conductor, fecha, hora salida, secuencia de paradas. Calcula distancia total y tiempo estimado.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Guía de Envío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Documento que ampara el transporte de productos.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Documento legal con número correlativo. Detalla productos, cantidades, lotes, origen, destino, transportista, placas vehículo. Requerido por fiscalización.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Punto de Entrega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Ubicación específica donde se realiza la entrega al cliente.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Dirección completa, coordenadas GPS, horario de recepción, contacto local, instrucciones especiales (muelle de carga, frigorífico). Un cliente puede tener múltiples puntos.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Devolución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Retorno de productos por no cumplir expectativas o especificaciones.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Motivos: defecto calidad, exceso pedido, vencimiento próximo, error despacho. Genera nota de crédito o reemplazo. Impacta inventario y contabilidad.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Reclamo (Complaint)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Inconformidad del cliente respecto a producto o servicio.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Categorías: calidad producto, entrega tardía, faltante, error facturación. Estados: registrado, en investigación, resuelto, cerrado. Prioridad alta/media/baja.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Trazabilidad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Capacidad de rastrear un producto desde su origen (parcela/temporada) hasta el cliente.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Cadena: Plot → PlantingSeason → Harvest → ProductBatch → OrderDetail → ShippingGuide → Customer. Fundamental para auditorías, recalls, certificaciones (GlobalGAP, orgánico).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Factura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Documento fiscal de venta.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Comprobante legal con numeración correlativa, datos fiscales vendedor/comprador, detalle productos, base imponible, impuestos (IVA), total. Vinculada con Pedido y Pagos.</w:t>
            </w:r>
          </w:p>
        </w:tc>
      </w:tr>
      <w:bookmarkEnd w:id="22"/>
    </w:tbl>
    <w:p>
      <w:pPr>
        <w:pStyle w:val="5"/>
        <w:rPr>
          <w:rFonts w:hint="default" w:asciiTheme="minorAscii" w:hAnsiTheme="minorAscii"/>
          <w:color w:val="auto"/>
        </w:rPr>
      </w:pPr>
      <w:bookmarkStart w:id="23" w:name="ejemplos-de-uso-en-conversación-1"/>
      <w:r>
        <w:rPr>
          <w:rFonts w:hint="default" w:asciiTheme="minorAscii" w:hAnsiTheme="minorAscii"/>
          <w:color w:val="auto"/>
        </w:rPr>
        <w:t>Ejemplos de Uso en Conversación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Vendedor</w:t>
      </w:r>
      <w:r>
        <w:rPr>
          <w:rFonts w:hint="default" w:asciiTheme="minorAscii" w:hAnsiTheme="minorAscii"/>
          <w:color w:val="auto"/>
        </w:rPr>
        <w:t>: “El pedido PED-1001 incluye 500kg de tomate calidad Extra del lote LP-2024-045”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Logística</w:t>
      </w:r>
      <w:r>
        <w:rPr>
          <w:rFonts w:hint="default" w:asciiTheme="minorAscii" w:hAnsiTheme="minorAscii"/>
          <w:color w:val="auto"/>
        </w:rPr>
        <w:t>: “La ruta R-03 cubre 5 puntos de entrega en la zona norte, sale mañana 6:00am con el camión CAM-05”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Servicio al Cliente</w:t>
      </w:r>
      <w:r>
        <w:rPr>
          <w:rFonts w:hint="default" w:asciiTheme="minorAscii" w:hAnsiTheme="minorAscii"/>
          <w:color w:val="auto"/>
        </w:rPr>
        <w:t>: “Reclamo REC-345 por producto con madurez irregular en guía GE-2024-0890, ya iniciamos investigación”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Gerente Comercial</w:t>
      </w:r>
      <w:r>
        <w:rPr>
          <w:rFonts w:hint="default" w:asciiTheme="minorAscii" w:hAnsiTheme="minorAscii"/>
          <w:color w:val="auto"/>
        </w:rPr>
        <w:t>: “Cliente CLIE-078 tiene crédito disponible de $15,000, puede aprobar su pedido de $12,500”</w:t>
      </w:r>
    </w:p>
    <w:bookmarkEnd w:id="23"/>
    <w:p>
      <w:pPr>
        <w:pStyle w:val="4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>3. Contexto de Gestión de Recursos</w:t>
      </w:r>
    </w:p>
    <w:p>
      <w:pPr>
        <w:pStyle w:val="5"/>
        <w:rPr>
          <w:rFonts w:hint="default" w:asciiTheme="minorAscii" w:hAnsiTheme="minorAscii"/>
          <w:color w:val="auto"/>
        </w:rPr>
      </w:pPr>
      <w:bookmarkStart w:id="24" w:name="términos-clave-2"/>
      <w:r>
        <w:rPr>
          <w:rFonts w:hint="default" w:asciiTheme="minorAscii" w:hAnsiTheme="minorAscii"/>
          <w:color w:val="auto"/>
        </w:rPr>
        <w:t>Términos Clave</w:t>
      </w: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808"/>
        <w:gridCol w:w="410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Término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Significado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Detalles Técnicos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Empleado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Persona contratada para realizar labores en la hacienda.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Registra datos personales, puesto (operador, técnico, supervisor), fecha contratación, salario, estado (activo, inactivo, vacaciones, licencia). Base para nómina y asignación de tareas.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Habilidad (Skill)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Competencia específica del personal (operación de tractor, poda, injerto).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Catálogo de competencias técnicas. Cada empleado puede tener múltiples habilidades con nivel de experticia (básico, intermedio, avanzado) y fecha de certificación.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Asignación de Tarea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Vinculación de un empleado a una labor agrícola específica con fecha y parcela.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Puente entre Gestión de Recursos y Cultivo. Registra empleado, tarea agrícola, temporada, fecha, horas trabajadas, estado (pendiente, en progreso, completada), notas.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Capacitación (Training)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Programa formativo para desarrollo de habilidades del personal.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Incluye nombre, instructor, duración en horas, fecha realización, objetivo. Los empleados que asisten quedan registrados en TrainingParticipation con calificación y certificado.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Maquinaria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Equipo agrícola (tractor, cosechadora, fumigadora) con especificaciones técnicas.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Registra código, tipo, marca/modelo, año fabricación, horas de uso acumuladas, estado operativo (disponible, en uso, en mantenimiento, fuera de servicio), costo operativo por hora.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Mantenimiento Preventivo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Revisión programada para evitar fallas en maquinaria.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MaintenanceRecord con tipo “preventivo”. Basado en horas de uso (ej: cada 200h) o calendario (ej: cada 3 meses). Incluye checklist de revisión, repuestos cambiados, costo, técnico responsable.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Mantenimiento Correctivo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Reparación de averías en equipos.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MaintenanceRecord con tipo “correctivo”. Documenta falla detectada, diagnóstico, reparación realizada, repuestos usados, tiempo fuera de servicio, costo total, técnico/taller externo.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Costo Operativo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Gasto asociado a la operación (mano de obra, combustible, insumos).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Suma de costos de: salarios empleados (TaskAssignment × horas × tarifa), uso maquinaria (horas × costo/hora), insumos consumidos (FertilizerApplication, PhytosanitaryTreatment).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Rentabilidad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Relación entre ingresos y costos de un cultivo o temporada.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Calculado por temporada: (Ingresos por venta de Harvest - Costos Operativos) / Costos Operativos × 100. Métrica financiera clave para decisiones de planificación.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Usuario (User)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Credencial de acceso al sistema.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Vinculado a Employee para control de acceso. Roles: administrador (acceso total), supervisor (aprueba tareas/pedidos), operador (registro campo), vendedor (gestión comercial).</w:t>
            </w:r>
          </w:p>
        </w:tc>
      </w:tr>
      <w:bookmarkEnd w:id="24"/>
    </w:tbl>
    <w:p>
      <w:pPr>
        <w:pStyle w:val="5"/>
        <w:rPr>
          <w:rFonts w:hint="default" w:asciiTheme="minorAscii" w:hAnsiTheme="minorAscii"/>
          <w:color w:val="auto"/>
        </w:rPr>
      </w:pPr>
      <w:bookmarkStart w:id="25" w:name="ejemplos-de-uso-en-conversación-2"/>
      <w:r>
        <w:rPr>
          <w:rFonts w:hint="default" w:asciiTheme="minorAscii" w:hAnsiTheme="minorAscii"/>
          <w:color w:val="auto"/>
        </w:rPr>
        <w:t>Ejemplos de Uso en Conversación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RRHH</w:t>
      </w:r>
      <w:r>
        <w:rPr>
          <w:rFonts w:hint="default" w:asciiTheme="minorAscii" w:hAnsiTheme="minorAscii"/>
          <w:color w:val="auto"/>
        </w:rPr>
        <w:t>: “El empleado Juan Pérez tiene habilidad certificada nivel avanzado en operación de cosechadora desde marzo 2023”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Jefe de Mantenimiento</w:t>
      </w:r>
      <w:r>
        <w:rPr>
          <w:rFonts w:hint="default" w:asciiTheme="minorAscii" w:hAnsiTheme="minorAscii"/>
          <w:color w:val="auto"/>
        </w:rPr>
        <w:t>: “La maquinaria TRAC-001 requiere mantenimiento preventivo, lleva 185 horas de uso, se programa para este sábado”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Contador</w:t>
      </w:r>
      <w:r>
        <w:rPr>
          <w:rFonts w:hint="default" w:asciiTheme="minorAscii" w:hAnsiTheme="minorAscii"/>
          <w:color w:val="auto"/>
        </w:rPr>
        <w:t>: “La temporada T-2024-01 de maíz generó una rentabilidad del 35% con ingresos de $45,000 y costos de $33,300”</w:t>
      </w:r>
    </w:p>
    <w:p>
      <w:pPr>
        <w:pStyle w:val="12"/>
        <w:numPr>
          <w:ilvl w:val="0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Supervisor de Campo</w:t>
      </w:r>
      <w:r>
        <w:rPr>
          <w:rFonts w:hint="default" w:asciiTheme="minorAscii" w:hAnsiTheme="minorAscii"/>
          <w:color w:val="auto"/>
        </w:rPr>
        <w:t>: “Asignamos a Pedro López la tarea de fumigación en parcela P-08, estimamos 6 horas de trabajo”</w:t>
      </w:r>
    </w:p>
    <w:bookmarkEnd w:id="25"/>
    <w:p>
      <w:pPr>
        <w:pStyle w:val="4"/>
        <w:rPr>
          <w:rFonts w:hint="default" w:asciiTheme="minorAscii" w:hAnsiTheme="minorAscii"/>
          <w:color w:val="auto"/>
        </w:rPr>
      </w:pPr>
      <w:bookmarkStart w:id="26" w:name="términos-transversales"/>
      <w:r>
        <w:rPr>
          <w:rFonts w:hint="default" w:asciiTheme="minorAscii" w:hAnsiTheme="minorAscii"/>
          <w:color w:val="auto"/>
        </w:rPr>
        <w:t>Términos Transversales</w:t>
      </w:r>
    </w:p>
    <w:p>
      <w:pPr>
        <w:pStyle w:val="11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>Conceptos que se utilizan en múltiples contextos con el mismo significado:</w:t>
      </w: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2503"/>
        <w:gridCol w:w="462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Término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Significado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Aplicación en Contextos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Trazabilidad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Capacidad de seguir el rastro de un producto o insumo a través de toda la cadena, desde su origen hasta su destino final.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Cultivo</w:t>
            </w:r>
            <w:r>
              <w:rPr>
                <w:rFonts w:hint="default" w:asciiTheme="minorAscii" w:hAnsiTheme="minorAscii"/>
                <w:color w:val="auto"/>
              </w:rPr>
              <w:t xml:space="preserve">: Lote de insumo → Aplicación. </w:t>
            </w:r>
            <w:r>
              <w:rPr>
                <w:rFonts w:hint="default" w:asciiTheme="minorAscii" w:hAnsiTheme="minorAscii"/>
                <w:b/>
                <w:bCs/>
                <w:color w:val="auto"/>
              </w:rPr>
              <w:t>Venta</w:t>
            </w:r>
            <w:r>
              <w:rPr>
                <w:rFonts w:hint="default" w:asciiTheme="minorAscii" w:hAnsiTheme="minorAscii"/>
                <w:color w:val="auto"/>
              </w:rPr>
              <w:t>: Parcela → Temporada → Cosecha → Lote Producto → Pedido → Cliente. Fundamental para auditorías, recalls, certificaciones (GlobalGAP, Orgánico, BPA).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Lote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Agrupación con código único que permite identificar origen, fecha y características comunes.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InputBatch</w:t>
            </w:r>
            <w:r>
              <w:rPr>
                <w:rFonts w:hint="default" w:asciiTheme="minorAscii" w:hAnsiTheme="minorAscii"/>
                <w:color w:val="auto"/>
              </w:rPr>
              <w:t xml:space="preserve"> (Cultivo): Insumos con mismo proveedor/fecha. </w:t>
            </w:r>
            <w:r>
              <w:rPr>
                <w:rFonts w:hint="default" w:asciiTheme="minorAscii" w:hAnsiTheme="minorAscii"/>
                <w:b/>
                <w:bCs/>
                <w:color w:val="auto"/>
              </w:rPr>
              <w:t>ProductBatch</w:t>
            </w:r>
            <w:r>
              <w:rPr>
                <w:rFonts w:hint="default" w:asciiTheme="minorAscii" w:hAnsiTheme="minorAscii"/>
                <w:color w:val="auto"/>
              </w:rPr>
              <w:t xml:space="preserve"> (Venta): Productos de misma cosecha/empaque. Clave para control de calidad y trazabilidad.</w:t>
            </w:r>
          </w:p>
        </w:tc>
      </w:tr>
      <w:tr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Estado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Situación actual de una entidad en su ciclo de vida.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PlantingSeason</w:t>
            </w:r>
            <w:r>
              <w:rPr>
                <w:rFonts w:hint="default" w:asciiTheme="minorAscii" w:hAnsiTheme="minorAscii"/>
                <w:color w:val="auto"/>
              </w:rPr>
              <w:t xml:space="preserve">: planificada, activa, cosechada, cerrada. </w:t>
            </w:r>
            <w:r>
              <w:rPr>
                <w:rFonts w:hint="default" w:asciiTheme="minorAscii" w:hAnsiTheme="minorAscii"/>
                <w:b/>
                <w:bCs/>
                <w:color w:val="auto"/>
              </w:rPr>
              <w:t>Order</w:t>
            </w:r>
            <w:r>
              <w:rPr>
                <w:rFonts w:hint="default" w:asciiTheme="minorAscii" w:hAnsiTheme="minorAscii"/>
                <w:color w:val="auto"/>
              </w:rPr>
              <w:t xml:space="preserve">: pendiente, confirmado, despachado, entregado. </w:t>
            </w:r>
            <w:r>
              <w:rPr>
                <w:rFonts w:hint="default" w:asciiTheme="minorAscii" w:hAnsiTheme="minorAscii"/>
                <w:b/>
                <w:bCs/>
                <w:color w:val="auto"/>
              </w:rPr>
              <w:t>Employee</w:t>
            </w:r>
            <w:r>
              <w:rPr>
                <w:rFonts w:hint="default" w:asciiTheme="minorAscii" w:hAnsiTheme="minorAscii"/>
                <w:color w:val="auto"/>
              </w:rPr>
              <w:t xml:space="preserve">: activo, inactivo, vacaciones. </w:t>
            </w:r>
            <w:r>
              <w:rPr>
                <w:rFonts w:hint="default" w:asciiTheme="minorAscii" w:hAnsiTheme="minorAscii"/>
                <w:b/>
                <w:bCs/>
                <w:color w:val="auto"/>
              </w:rPr>
              <w:t>Machinery</w:t>
            </w:r>
            <w:r>
              <w:rPr>
                <w:rFonts w:hint="default" w:asciiTheme="minorAscii" w:hAnsiTheme="minorAscii"/>
                <w:color w:val="auto"/>
              </w:rPr>
              <w:t>: disponible, en uso, en mantenimiento.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Código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Identificador único alfanumérico asignado a entidades para referenciarlas.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Formato estándar: Prefijo + Secuencial (P-05, T-2024-01, PED-1001, EMP-045). Facilita búsqueda, trazabilidad y comunicación sin ambigüedades.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</w:rPr>
              <w:t>Fecha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Registro temporal de eventos críticos.</w:t>
            </w:r>
          </w:p>
        </w:tc>
        <w:tc>
          <w:p>
            <w:pPr>
              <w:pStyle w:val="12"/>
              <w:jc w:val="left"/>
              <w:rPr>
                <w:rFonts w:hint="default" w:asciiTheme="minorAscii" w:hAnsiTheme="minorAscii"/>
                <w:color w:val="auto"/>
              </w:rPr>
            </w:pPr>
            <w:r>
              <w:rPr>
                <w:rFonts w:hint="default" w:asciiTheme="minorAscii" w:hAnsiTheme="minorAscii"/>
                <w:color w:val="auto"/>
              </w:rPr>
              <w:t>Siembra, cosecha, aplicaciones, pedidos, entregas, mantenimientos. Permite análisis histórico, planificación, cumplimiento legal (ej: período carencia pesticidas).</w:t>
            </w:r>
          </w:p>
        </w:tc>
      </w:tr>
    </w:tbl>
    <w:p>
      <w:pPr>
        <w:pStyle w:val="5"/>
        <w:rPr>
          <w:rFonts w:hint="default" w:asciiTheme="minorAscii" w:hAnsiTheme="minorAscii"/>
          <w:color w:val="auto"/>
        </w:rPr>
      </w:pPr>
      <w:bookmarkStart w:id="27" w:name="Xde17f68a5ebafbc498d24b4409d3ae1e663f72c"/>
      <w:r>
        <w:rPr>
          <w:rFonts w:hint="default" w:asciiTheme="minorAscii" w:hAnsiTheme="minorAscii"/>
          <w:color w:val="auto"/>
        </w:rPr>
        <w:t>Notas sobre Implementación del Lenguaje Ubicuo</w:t>
      </w:r>
    </w:p>
    <w:p>
      <w:pPr>
        <w:numPr>
          <w:ilvl w:val="0"/>
          <w:numId w:val="2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En el Código</w:t>
      </w:r>
      <w:r>
        <w:rPr>
          <w:rFonts w:hint="default" w:asciiTheme="minorAscii" w:hAnsiTheme="minorAscii"/>
          <w:color w:val="auto"/>
        </w:rPr>
        <w:t>: Los términos de este glosario se reflejan directamente en nombres de:</w:t>
      </w:r>
    </w:p>
    <w:p>
      <w:pPr>
        <w:pStyle w:val="12"/>
        <w:numPr>
          <w:ilvl w:val="1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Clases de modelos: </w:t>
      </w:r>
      <w:r>
        <w:rPr>
          <w:rStyle w:val="14"/>
          <w:rFonts w:hint="default" w:asciiTheme="minorAscii" w:hAnsiTheme="minorAscii"/>
          <w:color w:val="auto"/>
        </w:rPr>
        <w:t>PlantingSeason</w:t>
      </w:r>
      <w:r>
        <w:rPr>
          <w:rFonts w:hint="default" w:asciiTheme="minorAscii" w:hAnsiTheme="minorAscii"/>
          <w:color w:val="auto"/>
        </w:rPr>
        <w:t xml:space="preserve">, </w:t>
      </w:r>
      <w:r>
        <w:rPr>
          <w:rStyle w:val="14"/>
          <w:rFonts w:hint="default" w:asciiTheme="minorAscii" w:hAnsiTheme="minorAscii"/>
          <w:color w:val="auto"/>
        </w:rPr>
        <w:t>PhytosanitaryIncident</w:t>
      </w:r>
      <w:r>
        <w:rPr>
          <w:rFonts w:hint="default" w:asciiTheme="minorAscii" w:hAnsiTheme="minorAscii"/>
          <w:color w:val="auto"/>
        </w:rPr>
        <w:t xml:space="preserve">, </w:t>
      </w:r>
      <w:r>
        <w:rPr>
          <w:rStyle w:val="14"/>
          <w:rFonts w:hint="default" w:asciiTheme="minorAscii" w:hAnsiTheme="minorAscii"/>
          <w:color w:val="auto"/>
        </w:rPr>
        <w:t>DistributionRoute</w:t>
      </w:r>
    </w:p>
    <w:p>
      <w:pPr>
        <w:pStyle w:val="12"/>
        <w:numPr>
          <w:ilvl w:val="1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Atributos: </w:t>
      </w:r>
      <w:r>
        <w:rPr>
          <w:rStyle w:val="14"/>
          <w:rFonts w:hint="default" w:asciiTheme="minorAscii" w:hAnsiTheme="minorAscii"/>
          <w:color w:val="auto"/>
        </w:rPr>
        <w:t>planting_date</w:t>
      </w:r>
      <w:r>
        <w:rPr>
          <w:rFonts w:hint="default" w:asciiTheme="minorAscii" w:hAnsiTheme="minorAscii"/>
          <w:color w:val="auto"/>
        </w:rPr>
        <w:t xml:space="preserve">, </w:t>
      </w:r>
      <w:r>
        <w:rPr>
          <w:rStyle w:val="14"/>
          <w:rFonts w:hint="default" w:asciiTheme="minorAscii" w:hAnsiTheme="minorAscii"/>
          <w:color w:val="auto"/>
        </w:rPr>
        <w:t>quality_standard</w:t>
      </w:r>
      <w:r>
        <w:rPr>
          <w:rFonts w:hint="default" w:asciiTheme="minorAscii" w:hAnsiTheme="minorAscii"/>
          <w:color w:val="auto"/>
        </w:rPr>
        <w:t xml:space="preserve">, </w:t>
      </w:r>
      <w:r>
        <w:rPr>
          <w:rStyle w:val="14"/>
          <w:rFonts w:hint="default" w:asciiTheme="minorAscii" w:hAnsiTheme="minorAscii"/>
          <w:color w:val="auto"/>
        </w:rPr>
        <w:t>severity_level</w:t>
      </w:r>
    </w:p>
    <w:p>
      <w:pPr>
        <w:pStyle w:val="12"/>
        <w:numPr>
          <w:ilvl w:val="1"/>
          <w:numId w:val="1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</w:rPr>
        <w:t xml:space="preserve">Métodos: </w:t>
      </w:r>
      <w:r>
        <w:rPr>
          <w:rStyle w:val="14"/>
          <w:rFonts w:hint="default" w:asciiTheme="minorAscii" w:hAnsiTheme="minorAscii"/>
          <w:color w:val="auto"/>
        </w:rPr>
        <w:t>harvestsByTemporada()</w:t>
      </w:r>
      <w:r>
        <w:rPr>
          <w:rFonts w:hint="default" w:asciiTheme="minorAscii" w:hAnsiTheme="minorAscii"/>
          <w:color w:val="auto"/>
        </w:rPr>
        <w:t xml:space="preserve">, </w:t>
      </w:r>
      <w:r>
        <w:rPr>
          <w:rStyle w:val="14"/>
          <w:rFonts w:hint="default" w:asciiTheme="minorAscii" w:hAnsiTheme="minorAscii"/>
          <w:color w:val="auto"/>
        </w:rPr>
        <w:t>assignTask()</w:t>
      </w:r>
      <w:r>
        <w:rPr>
          <w:rFonts w:hint="default" w:asciiTheme="minorAscii" w:hAnsiTheme="minorAscii"/>
          <w:color w:val="auto"/>
        </w:rPr>
        <w:t xml:space="preserve">, </w:t>
      </w:r>
      <w:r>
        <w:rPr>
          <w:rStyle w:val="14"/>
          <w:rFonts w:hint="default" w:asciiTheme="minorAscii" w:hAnsiTheme="minorAscii"/>
          <w:color w:val="auto"/>
        </w:rPr>
        <w:t>calculateRentabilidad()</w:t>
      </w:r>
    </w:p>
    <w:p>
      <w:pPr>
        <w:numPr>
          <w:ilvl w:val="0"/>
          <w:numId w:val="2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En Conversaciones</w:t>
      </w:r>
      <w:r>
        <w:rPr>
          <w:rFonts w:hint="default" w:asciiTheme="minorAscii" w:hAnsiTheme="minorAscii"/>
          <w:color w:val="auto"/>
        </w:rPr>
        <w:t>: Todos (agrónomos, vendedores, desarrolladores) deben usar estos términos exactos para evitar confusión. Por ejemplo, siempre decir “Temporada” en vez de “ciclo”, “campaña” o “siembra”.</w:t>
      </w:r>
    </w:p>
    <w:p>
      <w:pPr>
        <w:numPr>
          <w:ilvl w:val="0"/>
          <w:numId w:val="2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En Documentación</w:t>
      </w:r>
      <w:r>
        <w:rPr>
          <w:rFonts w:hint="default" w:asciiTheme="minorAscii" w:hAnsiTheme="minorAscii"/>
          <w:color w:val="auto"/>
        </w:rPr>
        <w:t>: Especificaciones, manuales de usuario y documentos técnicos deben mantener consistencia con este glosario.</w:t>
      </w:r>
    </w:p>
    <w:p>
      <w:pPr>
        <w:numPr>
          <w:ilvl w:val="0"/>
          <w:numId w:val="2"/>
        </w:numPr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b/>
          <w:bCs/>
          <w:color w:val="auto"/>
        </w:rPr>
        <w:t>Evolución</w:t>
      </w:r>
      <w:r>
        <w:rPr>
          <w:rFonts w:hint="default" w:asciiTheme="minorAscii" w:hAnsiTheme="minorAscii"/>
          <w:color w:val="auto"/>
        </w:rPr>
        <w:t xml:space="preserve">: Cuando surjan nuevos conceptos del negocio o se refinen procesos, este documento debe actualizarse y comunicarse a todo el equipo. </w:t>
      </w:r>
      <w:r>
        <w:rPr>
          <w:rFonts w:hint="default" w:asciiTheme="minorAscii" w:hAnsiTheme="minorAscii"/>
          <w:b/>
          <w:bCs/>
          <w:color w:val="auto"/>
        </w:rPr>
        <w:t>Lote</w:t>
      </w:r>
      <w:r>
        <w:rPr>
          <w:rFonts w:hint="default" w:asciiTheme="minorAscii" w:hAnsiTheme="minorAscii"/>
          <w:color w:val="auto"/>
        </w:rPr>
        <w:t xml:space="preserve"> Agrupación identificada de insumos o productos con características comunes. </w:t>
      </w:r>
      <w:r>
        <w:rPr>
          <w:rFonts w:hint="default" w:asciiTheme="minorAscii" w:hAnsiTheme="minorAscii"/>
          <w:b/>
          <w:bCs/>
          <w:color w:val="auto"/>
        </w:rPr>
        <w:t>Usuario</w:t>
      </w:r>
      <w:r>
        <w:rPr>
          <w:rFonts w:hint="default" w:asciiTheme="minorAscii" w:hAnsiTheme="minorAscii"/>
          <w:color w:val="auto"/>
        </w:rPr>
        <w:t xml:space="preserve"> Persona con credenciales de acceso al sistema de información. </w:t>
      </w:r>
      <w:bookmarkEnd w:id="19"/>
      <w:bookmarkEnd w:id="26"/>
      <w:bookmarkEnd w:id="27"/>
    </w:p>
    <w:p>
      <w:pPr>
        <w:pStyle w:val="2"/>
        <w:rPr>
          <w:rFonts w:hint="default" w:asciiTheme="minorAscii" w:hAnsiTheme="minorAscii"/>
          <w:color w:val="auto"/>
        </w:rPr>
      </w:pPr>
      <w:r>
        <w:rPr>
          <w:rFonts w:hint="default" w:asciiTheme="minorAscii" w:hAnsiTheme="minorAscii"/>
          <w:color w:val="auto"/>
          <w:lang w:val="en-US"/>
        </w:rPr>
        <w:fldChar w:fldCharType="begin"/>
      </w:r>
      <w:r>
        <w:rPr>
          <w:rFonts w:hint="default" w:asciiTheme="minorAscii" w:hAnsiTheme="minorAscii"/>
          <w:color w:val="auto"/>
          <w:lang w:val="en-US"/>
        </w:rPr>
        <w:instrText xml:space="preserve"> HYPERLINK "https://drive.google.com/file/d/1KK7grR5AZIHy-qSn6LI2txxU50ips5pa/view?usp=sharing" </w:instrText>
      </w:r>
      <w:r>
        <w:rPr>
          <w:rFonts w:hint="default" w:asciiTheme="minorAscii" w:hAnsiTheme="minorAscii"/>
          <w:color w:val="auto"/>
          <w:lang w:val="en-US"/>
        </w:rPr>
        <w:fldChar w:fldCharType="separate"/>
      </w:r>
      <w:r>
        <w:rPr>
          <w:rStyle w:val="10"/>
          <w:rFonts w:hint="default" w:asciiTheme="minorAscii" w:hAnsiTheme="minorAscii"/>
          <w:lang w:val="en-US"/>
        </w:rPr>
        <w:t>DIAGRAMA MODELO DE DOMINIO</w:t>
      </w:r>
      <w:r>
        <w:rPr>
          <w:rFonts w:hint="default" w:asciiTheme="minorAscii" w:hAnsiTheme="minorAscii"/>
          <w:color w:val="auto"/>
          <w:lang w:val="en-US"/>
        </w:rPr>
        <w:fldChar w:fldCharType="end"/>
      </w:r>
    </w:p>
    <w:p>
      <w:pPr>
        <w:pStyle w:val="2"/>
        <w:rPr>
          <w:rFonts w:hint="default" w:asciiTheme="minorAscii" w:hAnsiTheme="minorAscii"/>
          <w:color w:val="auto"/>
          <w:lang w:val="en-US"/>
        </w:rPr>
      </w:pPr>
      <w:r>
        <w:rPr>
          <w:rFonts w:hint="default" w:asciiTheme="minorAscii" w:hAnsiTheme="minorAscii"/>
          <w:color w:val="auto"/>
          <w:lang w:val="en-US"/>
        </w:rPr>
        <w:t>BASE DE DATOS MIGRADA</w:t>
      </w:r>
    </w:p>
    <w:p>
      <w:pPr>
        <w:pStyle w:val="3"/>
        <w:rPr>
          <w:rFonts w:hint="default"/>
          <w:lang w:val="en-US"/>
        </w:rPr>
      </w:pPr>
      <w:r>
        <w:drawing>
          <wp:inline distT="0" distB="0" distL="114300" distR="114300">
            <wp:extent cx="5660390" cy="3049270"/>
            <wp:effectExtent l="0" t="0" r="16510" b="17780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Theme="minorAscii" w:hAnsiTheme="minorAscii"/>
          <w:color w:val="auto"/>
          <w:lang w:val="en-US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Corbe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EC057"/>
    <w:rsid w:val="6BFFF1D0"/>
    <w:rsid w:val="A9DF9EE5"/>
    <w:rsid w:val="EFEEC057"/>
    <w:rsid w:val="EFF6D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yperlink"/>
    <w:basedOn w:val="6"/>
    <w:uiPriority w:val="0"/>
    <w:rPr>
      <w:color w:val="0000FF"/>
      <w:u w:val="single"/>
    </w:rPr>
  </w:style>
  <w:style w:type="paragraph" w:customStyle="1" w:styleId="11">
    <w:name w:val="First Paragraph"/>
    <w:basedOn w:val="3"/>
    <w:next w:val="3"/>
    <w:qFormat/>
    <w:uiPriority w:val="0"/>
  </w:style>
  <w:style w:type="paragraph" w:customStyle="1" w:styleId="12">
    <w:name w:val="Compact"/>
    <w:basedOn w:val="3"/>
    <w:qFormat/>
    <w:uiPriority w:val="0"/>
    <w:pPr>
      <w:spacing w:before="36" w:after="36"/>
    </w:pPr>
  </w:style>
  <w:style w:type="table" w:customStyle="1" w:styleId="1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4">
    <w:name w:val="Verbatim Char"/>
    <w:basedOn w:val="15"/>
    <w:link w:val="16"/>
    <w:qFormat/>
    <w:uiPriority w:val="0"/>
  </w:style>
  <w:style w:type="character" w:customStyle="1" w:styleId="15">
    <w:name w:val="Body Text Char"/>
    <w:basedOn w:val="6"/>
    <w:link w:val="3"/>
    <w:qFormat/>
    <w:uiPriority w:val="0"/>
  </w:style>
  <w:style w:type="paragraph" w:customStyle="1" w:styleId="16">
    <w:name w:val="Source Code"/>
    <w:basedOn w:val="1"/>
    <w:link w:val="14"/>
    <w:qFormat/>
    <w:uiPriority w:val="0"/>
    <w:pPr>
      <w:wordWrap w:val="0"/>
    </w:pPr>
  </w:style>
  <w:style w:type="character" w:customStyle="1" w:styleId="17">
    <w:name w:val="CommentTok"/>
    <w:basedOn w:val="14"/>
    <w:qFormat/>
    <w:uiPriority w:val="0"/>
    <w:rPr>
      <w:i/>
      <w:color w:val="60A0B0"/>
    </w:rPr>
  </w:style>
  <w:style w:type="character" w:customStyle="1" w:styleId="18">
    <w:name w:val="KeywordTok"/>
    <w:basedOn w:val="14"/>
    <w:qFormat/>
    <w:uiPriority w:val="0"/>
    <w:rPr>
      <w:b/>
      <w:color w:val="007020"/>
    </w:rPr>
  </w:style>
  <w:style w:type="character" w:customStyle="1" w:styleId="19">
    <w:name w:val="NormalTok"/>
    <w:basedOn w:val="14"/>
    <w:qFormat/>
    <w:uiPriority w:val="0"/>
  </w:style>
  <w:style w:type="character" w:customStyle="1" w:styleId="20">
    <w:name w:val="OtherTok"/>
    <w:basedOn w:val="14"/>
    <w:qFormat/>
    <w:uiPriority w:val="0"/>
    <w:rPr>
      <w:color w:val="007020"/>
    </w:rPr>
  </w:style>
  <w:style w:type="character" w:customStyle="1" w:styleId="21">
    <w:name w:val="ControlFlowTok"/>
    <w:basedOn w:val="14"/>
    <w:qFormat/>
    <w:uiPriority w:val="0"/>
    <w:rPr>
      <w:b/>
      <w:color w:val="007020"/>
    </w:rPr>
  </w:style>
  <w:style w:type="character" w:customStyle="1" w:styleId="22">
    <w:name w:val="VariableTok"/>
    <w:basedOn w:val="14"/>
    <w:qFormat/>
    <w:uiPriority w:val="0"/>
    <w:rPr>
      <w:color w:val="19177C"/>
    </w:rPr>
  </w:style>
  <w:style w:type="character" w:customStyle="1" w:styleId="23">
    <w:name w:val="StringTok"/>
    <w:basedOn w:val="14"/>
    <w:qFormat/>
    <w:uiPriority w:val="0"/>
    <w:rPr>
      <w:color w:val="4070A0"/>
    </w:rPr>
  </w:style>
  <w:style w:type="character" w:customStyle="1" w:styleId="24">
    <w:name w:val="OperatorTok"/>
    <w:basedOn w:val="14"/>
    <w:qFormat/>
    <w:uiPriority w:val="0"/>
    <w:rPr>
      <w:color w:val="666666"/>
    </w:rPr>
  </w:style>
  <w:style w:type="character" w:customStyle="1" w:styleId="25">
    <w:name w:val="ExtensionTok"/>
    <w:basedOn w:val="14"/>
    <w:qFormat/>
    <w:uiPriority w:val="0"/>
  </w:style>
  <w:style w:type="character" w:customStyle="1" w:styleId="26">
    <w:name w:val="AttributeTok"/>
    <w:basedOn w:val="14"/>
    <w:qFormat/>
    <w:uiPriority w:val="0"/>
    <w:rPr>
      <w:color w:val="7D9029"/>
    </w:rPr>
  </w:style>
  <w:style w:type="character" w:customStyle="1" w:styleId="27">
    <w:name w:val="DataTypeTok"/>
    <w:basedOn w:val="14"/>
    <w:qFormat/>
    <w:uiPriority w:val="0"/>
    <w:rPr>
      <w:color w:val="902000"/>
    </w:rPr>
  </w:style>
  <w:style w:type="character" w:customStyle="1" w:styleId="28">
    <w:name w:val="ErrorTok"/>
    <w:basedOn w:val="14"/>
    <w:uiPriority w:val="0"/>
    <w:rPr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2025-10-07T18:52:00Z</dcterms:created>
  <dc:creator>hader</dc:creator>
  <cp:lastModifiedBy>hader</cp:lastModifiedBy>
  <dcterms:modified xsi:type="dcterms:W3CDTF">2025-10-07T19:38:47Z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