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v1.0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AI 影像工作台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方案结论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素材库只管理成功生成且可复用的图片和视频；以别名、项目共享标签和动态素材组完成查找与复用，并通过拖拽把素材快照送入具体生产环境。任务过程与失败记录继续由任务日志负责。</w:t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支持别名搜索、标签 AND 筛选、类型与时间筛选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标签项目共享、素材组动态更新、删除进入回收站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轻量组织优先：标签只描述素材；素材组保存标签组合条件，不建立复杂目录树。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动态筛选、静态使用：素材组在拖拽前动态更新；拖入后形成当次引用快照，避免生产内容被后续标签变化影响。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仅提供别名，不增加备注字段；未设置时显示可读的默认名称。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素材组由多个标签组成，匹配必须同时包含全部标签的素材。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动态规则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素材标签变化后，素材组结果自动加入或移出。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rPr>
          <w:rFonts w:ascii="Calibri" w:hAnsi="Calibri" w:eastAsia="Microsoft YaHei"/>
        </w:rPr>
        <w:t>素材库作为独立工作区进入，不与生成任务状态混排。页面以高密度浏览和重复操作为主，建议采用左侧筛选导航、中央素材网格、右侧详情面板的三段结构。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别名搜索、类型、时间、标签筛选、排序、视图切换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左侧导航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全部素材、图片、视频、标签、素材组、回收站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切换集合、创建素材组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中央网格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固定尺寸缩略图、别名、标签、创建时间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选择、预览、拖拽、批量操作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建议的一级导航：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素材库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全部素材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图片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视频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标签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├─ 素材组</w:t>
            </w:r>
            <w:r>
              <w:br/>
            </w:r>
            <w:r>
              <w:rPr>
                <w:rFonts w:ascii="Consolas" w:hAnsi="Consolas" w:eastAsia="Microsoft YaHei"/>
                <w:color w:val="263238"/>
                <w:sz w:val="16"/>
              </w:rPr>
              <w:t>└─ 回收站</w:t>
            </w:r>
          </w:p>
        </w:tc>
      </w:tr>
    </w:tbl>
    <w:p>
      <w:pPr>
        <w:spacing w:after="0"/>
      </w:pP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保存的一组标签 AND 条件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名称、标签集合、创建者、更新时间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术语边界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标签回答“这是什么”；素材组回答“我要复用哪一批”。素材组不是父标签，也不会修改标签层级。</w:t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用户通过别名关键字、标签、类型和时间范围缩小结果。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选择多个标签时，只返回同时拥有全部所选标签的素材。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用户可将当前标签组合保存为素材组，之后直接打开或拖拽。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素材组结果随标签变化自动更新。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输入名称并选择至少一个标签；组合固定使用 AND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即时预览命中数量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拖拽时解析当前动态结果；已删除或缺失文件的素材排除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标签已删除：素材解除关联；使用该标签的素材组提示条件失效并要求修复。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自动入库、统一浏览、别名、标签、AND 筛选、素材组、拖拽、来源定位、回收站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选择两个或更多标签时，只返回同时拥有全部标签的素材。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新素材满足素材组条件后自动出现；移除任一条件标签后自动退出。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具有别名或至少一个标签的素材比例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无待决策阻塞项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本方案所需的产品规则已确认。实施中允许调整组件拆分和数据库迁移批次，但不得改变入库范围、别名语义、标签 AND 规则、素材组动态更新、拖拽快照和回收站边界。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