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v1.0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方案结论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素材库只管理成功生成且可复用的图片和视频；以别名、项目共享标签和动态素材组完成查找与复用，并通过拖拽把素材快照送入具体生产环境。任务过程与失败记录继续由任务日志负责。</w:t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标签项目共享、素材组动态更新、删除进入回收站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轻量组织优先：标签只描述素材；素材组保存标签组合条件，不建立复杂目录树。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动态筛选、静态使用：素材组在拖拽前动态更新；拖入后形成当次引用快照，避免生产内容被后续标签变化影响。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仅提供别名，不增加备注字段；未设置时显示可读的默认名称。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素材组由多个标签组成，匹配必须同时包含全部标签的素材。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动态规则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素材标签变化后，素材组结果自动加入或移出。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进入，不与生成任务状态混排。用户点击一级菜单“素材库”后直接进入唯一的素材库页面，默认展示全部未删除素材。页面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别名/文件名/标签名搜索、图片/视频类型、时间、素材组、排序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清空筛选、管理素材组、多选、批量打标签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筛选菜单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图片、视频、素材组、回收站状态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刷新同一素材网格，不切换独立页面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中央网格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固定尺寸缩略图、别名、标签、创建时间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选择、预览、拖拽、批量操作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[全部素材 | 图片 | 视频]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- 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顶部不提供单独的“标签”筛选控件；搜索框同时匹配素材别名、物理文件名和标签名称。标签仍用于素材详情编辑、批量打标签和素材组条件，标签管理通过详情区域的独立入口完成。</w:t>
      </w:r>
    </w:p>
    <w:p>
      <w:pPr>
        <w:pStyle w:val="ListBullet"/>
      </w:pPr>
      <w:r>
        <w:t>“素材组”是保存筛选条件的菜单，同时提供创建、编辑和删除；选择素材组后，同一网格展示其动态命中结果，素材组仍可直接拖拽。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spacing w:after="0"/>
      </w:pP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保存的一组标签 AND 条件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名称、标签集合、创建者、更新时间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术语边界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标签回答“这是什么”；素材组回答“我要复用哪一批”。素材组不是父标签，也不会修改标签层级。</w:t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选择素材组时，只返回同时拥有该组全部条件标签的素材。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用户可创建由多个标签组成的素材组，之后直接打开或拖拽。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素材组结果随标签变化自动更新。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输入名称并选择至少一个标签；组合固定使用 AND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即时预览命中数量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拖拽时解析当前动态结果；已删除或缺失文件的素材排除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标签已删除：素材解除关联；使用该标签的素材组提示条件失效并要求修复。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自动入库、统一浏览、别名、标签名搜索、素材组 AND 筛选、拖拽、来源定位、回收站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输入素材的物理文件名或任一标签名称时，可搜索到对应素材；顶部不出现独立标签筛选控件。选择素材组时，只返回同时拥有该组全部条件标签的素材。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新素材满足素材组条件后自动出现；移除任一条件标签后自动退出。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具有别名或至少一个标签的素材比例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无待决策阻塞项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本方案所需的产品规则已确认。实施中允许调整组件拆分和数据库迁移批次，但不得改变入库范围、别名语义、标签 AND 规则、素材组动态更新、拖拽快照和回收站边界。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