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IMPLEMENTATION PLAN</w:t>
      </w:r>
    </w:p>
    <w:p>
      <w:pPr>
        <w:keepNext/>
        <w:spacing w:after="120"/>
      </w:pPr>
      <w:r>
        <w:rPr>
          <w:rFonts w:ascii="Calibri" w:hAnsi="Calibri" w:eastAsia="Microsoft YaHei"/>
          <w:b/>
          <w:color w:val="0B2545"/>
          <w:sz w:val="54"/>
        </w:rPr>
        <w:t>素材库优化方案实施文档</w:t>
      </w:r>
    </w:p>
    <w:p>
      <w:pPr>
        <w:keepNext/>
        <w:spacing w:after="360"/>
      </w:pPr>
      <w:r>
        <w:rPr>
          <w:rFonts w:ascii="Calibri" w:hAnsi="Calibri" w:eastAsia="Microsoft YaHei"/>
          <w:color w:val="5B6573"/>
          <w:sz w:val="26"/>
        </w:rPr>
        <w:t>基于现有 Tauri、React、Worker 与 SQLite 架构的落地设计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3250"/>
        <w:gridCol w:w="1150"/>
        <w:gridCol w:w="3810"/>
      </w:tblGrid>
      <w:tr>
        <w:trPr>
          <w:tblHeader w:val="true"/>
        </w:trP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版本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v1.0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状态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已确认</w:t>
            </w:r>
          </w:p>
        </w:tc>
      </w:tr>
      <w:t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负责人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研发 / 测试 / 产品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适用范围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D:\SB\xlngaiforwindows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8EE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实施结论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在现有项目 Schema v7 和 asset.* 能力上增量演进：先分离别名与文件名并建立软删除，再增加项目标签与动态素材组，最后用版本化拖拽载荷接入生产参数区域。所有写入仍由 Worker 串行完成，素材文件继续保存在项目本地目录。</w:t>
            </w:r>
          </w:p>
        </w:tc>
      </w:tr>
    </w:tbl>
    <w:p>
      <w:pPr>
        <w:spacing w:after="0"/>
      </w:pPr>
    </w:p>
    <w:p>
      <w:pPr>
        <w:pStyle w:val="Heading1"/>
      </w:pPr>
      <w:r>
        <w:t>1. 当前基线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4470"/>
        <w:gridCol w:w="3290"/>
      </w:tblGrid>
      <w:tr>
        <w:trPr>
          <w:tblHeader w:val="true"/>
        </w:trPr>
        <w:tc>
          <w:tcPr>
            <w:tcW w:type="dxa" w:w="16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层级</w:t>
            </w:r>
          </w:p>
        </w:tc>
        <w:tc>
          <w:tcPr>
            <w:tcW w:type="dxa" w:w="447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当前实现</w:t>
            </w:r>
          </w:p>
        </w:tc>
        <w:tc>
          <w:tcPr>
            <w:tcW w:type="dxa" w:w="329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本次影响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桌面端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Tauri 2 + React 19 + TypeScript；素材列表集中在 ProductionPanel</w:t>
            </w:r>
          </w:p>
        </w:tc>
        <w:tc>
          <w:tcPr>
            <w:tcW w:type="dxa" w:w="32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新增独立 AssetLibrary 视图和拖拽接收协议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Worker</w:t>
            </w:r>
          </w:p>
        </w:tc>
        <w:tc>
          <w:tcPr>
            <w:tcW w:type="dxa" w:w="447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Node/TypeScript Worker 负责生成、素材落盘和 asset.* IPC</w:t>
            </w:r>
          </w:p>
        </w:tc>
        <w:tc>
          <w:tcPr>
            <w:tcW w:type="dxa" w:w="329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新增 AssetLibraryService 或拆分现有 ImageGenerationService 职责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持久化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better-sqlite3，项目 Schema v7，assets 与 generation_results 已存在</w:t>
            </w:r>
          </w:p>
        </w:tc>
        <w:tc>
          <w:tcPr>
            <w:tcW w:type="dxa" w:w="32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新增 v8-v10 迁移、Repository 与索引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文件系统</w:t>
            </w:r>
          </w:p>
        </w:tc>
        <w:tc>
          <w:tcPr>
            <w:tcW w:type="dxa" w:w="447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项目 assets/ 保存媒体，cache/deleted-assets/ 暂存删除文件</w:t>
            </w:r>
          </w:p>
        </w:tc>
        <w:tc>
          <w:tcPr>
            <w:tcW w:type="dxa" w:w="329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让回收站保留数据库记录并支持恢复、清空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生成链路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图片可选择是否保存；视频成功后落盘并登记素材</w:t>
            </w:r>
          </w:p>
        </w:tc>
        <w:tc>
          <w:tcPr>
            <w:tcW w:type="dxa" w:w="32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统一为成功落盘后自动入库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现有关键约束：项目数据库由 Worker 作为唯一写入者；SQLite 开启 WAL、外键、busy timeout；素材路径必须保持为项目内相对路径；generation_results 已提供任务到素材的关联。新实现应延续这些边界。</w:t>
      </w:r>
    </w:p>
    <w:p>
      <w:pPr>
        <w:pStyle w:val="Heading1"/>
      </w:pPr>
      <w:r>
        <w:t>2. 实施原则</w:t>
      </w:r>
    </w:p>
    <w:p>
      <w:pPr>
        <w:pStyle w:val="ListBullet"/>
        <w:keepLines/>
      </w:pPr>
      <w:r>
        <w:rPr>
          <w:rFonts w:ascii="Calibri" w:hAnsi="Calibri" w:eastAsia="Microsoft YaHei"/>
        </w:rPr>
        <w:t>兼容优先：保留现有 asset.list、asset.preview、asset.open 与 asset.reveal，在新 UI 稳定前不删除旧调用。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别名不改文件：现有 asset.rename 会移动磁盘文件，应改名为文件级操作或停止从素材库暴露；新增 alias 更新接口。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数据库驱动筛选：搜索、标签 AND、素材组解析和回收站状态均由 Worker 查询，避免桌面端全量过滤。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文件与记录补偿：涉及移动文件和数据库事务的操作必须支持失败回滚与完整性检查。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拖拽载荷版本化：桌面端只传素材 ID 和稳定元数据，生产目标在落地时重新校验。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增量交付：先可查询和整理，再接拖拽；每阶段保留独立测试门禁。</w:t>
      </w:r>
    </w:p>
    <w:p>
      <w:pPr>
        <w:pStyle w:val="Heading1"/>
      </w:pPr>
      <w:r>
        <w:t>3. 目标架构与职责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AssetLibraryView / AssetCard / AssetDetails / TagPanel / AssetGroupPanel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             │ Worker IPC contracts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             ▼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AssetLibraryService ── TagService ── AssetGroupService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│                  │                  │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└──────── Project repositories ───────┘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     SQLite Schema v8-v10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assets/ media + cache/deleted-assets/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470"/>
        <w:gridCol w:w="2990"/>
      </w:tblGrid>
      <w:tr>
        <w:trPr>
          <w:tblHeader w:val="true"/>
        </w:trPr>
        <w:tc>
          <w:tcPr>
            <w:tcW w:type="dxa" w:w="19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模块</w:t>
            </w:r>
          </w:p>
        </w:tc>
        <w:tc>
          <w:tcPr>
            <w:tcW w:type="dxa" w:w="447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职责</w:t>
            </w:r>
          </w:p>
        </w:tc>
        <w:tc>
          <w:tcPr>
            <w:tcW w:type="dxa" w:w="299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不承担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AssetLibraryView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浏览、筛选状态、选择、拖拽、详情编辑</w:t>
            </w:r>
          </w:p>
        </w:tc>
        <w:tc>
          <w:tcPr>
            <w:tcW w:type="dxa" w:w="29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不直接访问文件系统或 SQLite</w:t>
            </w:r>
          </w:p>
        </w:tc>
      </w:tr>
      <w:tr>
        <w:tc>
          <w:tcPr>
            <w:tcW w:type="dxa" w:w="1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AssetLibraryService</w:t>
            </w:r>
          </w:p>
        </w:tc>
        <w:tc>
          <w:tcPr>
            <w:tcW w:type="dxa" w:w="447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查询、别名、软删除、恢复、来源定位、文件校验</w:t>
            </w:r>
          </w:p>
        </w:tc>
        <w:tc>
          <w:tcPr>
            <w:tcW w:type="dxa" w:w="299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不管理任务轮询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TagService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 CRUD、权限校验、批量分配</w:t>
            </w:r>
          </w:p>
        </w:tc>
        <w:tc>
          <w:tcPr>
            <w:tcW w:type="dxa" w:w="29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不保存素材组条件</w:t>
            </w:r>
          </w:p>
        </w:tc>
      </w:tr>
      <w:tr>
        <w:tc>
          <w:tcPr>
            <w:tcW w:type="dxa" w:w="1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AssetGroupService</w:t>
            </w:r>
          </w:p>
        </w:tc>
        <w:tc>
          <w:tcPr>
            <w:tcW w:type="dxa" w:w="447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 AND 条件、动态解析、有序快照</w:t>
            </w:r>
          </w:p>
        </w:tc>
        <w:tc>
          <w:tcPr>
            <w:tcW w:type="dxa" w:w="299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不复制素材文件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生产目标适配器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校验拖拽类型和数量、写入参数草稿、排序</w:t>
            </w:r>
          </w:p>
        </w:tc>
        <w:tc>
          <w:tcPr>
            <w:tcW w:type="dxa" w:w="29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不修改素材标签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数据模型与迁移</w:t>
      </w:r>
    </w:p>
    <w:p>
      <w:r>
        <w:rPr>
          <w:rFonts w:ascii="Calibri" w:hAnsi="Calibri" w:eastAsia="Microsoft YaHei"/>
        </w:rPr>
        <w:t>建议将项目 Schema 从 v7 分三次迁移，便于独立回滚和测试。所有新时间字段使用 ISO 8601 UTC 字符串；所有 ID 使用 UUID。</w:t>
      </w:r>
    </w:p>
    <w:p>
      <w:pPr>
        <w:pStyle w:val="Heading2"/>
      </w:pPr>
      <w:r>
        <w:t>4.1 Schema v8：别名与回收站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ALTER TABLE assets ADD COLUMN alias TEXT NOT NULL DEFAULT '';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ALTER TABLE assets ADD COLUMN updated_at TEXT;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ALTER TABLE assets ADD COLUMN deleted_at TEXT;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ALTER TABLE assets ADD COLUMN trash_relative_path TEXT;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UPDATE assets SET updated_at = created_at WHERE updated_at IS NULL;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CREATE INDEX idx_assets_library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ON assets(project_id, deleted_at, created_at, id);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约束通过 Service 层与迁移测试保证：alias 去除首尾空格后最长 120 个 Unicode 字符；deleted_at 为空时 trash_relative_path 必须为空；进入回收站后保留原 relative_path，实际暂存路径写入 trash_relative_path。</w:t>
      </w:r>
    </w:p>
    <w:p>
      <w:pPr>
        <w:pStyle w:val="Heading2"/>
      </w:pPr>
      <w:r>
        <w:t>4.2 Schema v9：项目标签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CREATE TABLE tags (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id TEXT PRIMARY KEY,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project_id TEXT NOT NULL REFERENCES projects(id) ON DELETE CASCADE,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name TEXT NOT NULL,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normalized_name TEXT NOT NULL,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created_by TEXT NOT NULL DEFAULT 'local-user',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created_at TEXT NOT NULL, updated_at TEXT NOT NULL,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UNIQUE(project_id, normalized_name)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);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CREATE TABLE asset_tag_assignments (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asset_id TEXT NOT NULL REFERENCES assets(id) ON DELETE CASCADE,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tag_id TEXT NOT NULL REFERENCES tags(id) ON DELETE CASCADE,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created_at TEXT NOT NULL, PRIMARY KEY(asset_id, tag_id)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);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normalized_name 用于项目内去重，建议规则为 Unicode NFKC、trim、连续空白折叠和不区分大小写。显示名称保留用户输入。当前单用户版本 created_by 固定为 local-user；接入成员系统时迁移为稳定 principal ID。</w:t>
      </w:r>
    </w:p>
    <w:p>
      <w:pPr>
        <w:pStyle w:val="Heading2"/>
      </w:pPr>
      <w:r>
        <w:t>4.3 Schema v10：素材组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CREATE TABLE asset_groups (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id TEXT PRIMARY KEY,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project_id TEXT NOT NULL REFERENCES projects(id) ON DELETE CASCADE,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name TEXT NOT NULL, normalized_name TEXT NOT NULL,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created_by TEXT NOT NULL DEFAULT 'local-user',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created_at TEXT NOT NULL, updated_at TEXT NOT NULL,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UNIQUE(project_id, normalized_name)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);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CREATE TABLE asset_group_tags (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group_id TEXT NOT NULL REFERENCES asset_groups(id) ON DELETE CASCADE,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tag_id TEXT NOT NULL REFERENCES tags(id) ON DELETE RESTRICT,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PRIMARY KEY(group_id, tag_id)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);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素材组至少包含一个标签。标签被素材组引用时，普通删除操作应返回冲突信息，并要求用户先调整相关素材组或由管理员执行“删除并移除条件”。</w:t>
      </w:r>
    </w:p>
    <w:p>
      <w:pPr>
        <w:pStyle w:val="Heading2"/>
      </w:pPr>
      <w:r>
        <w:t>4.4 动态 AND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SELECT a.*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FROM assets a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JOIN asset_tag_assignments ata ON ata.asset_id = a.id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WHERE a.project_id = ? AND a.deleted_at IS NULL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AND ata.tag_id IN (?, ...)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GROUP BY a.id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HAVING COUNT(DISTINCT ata.tag_id) = ?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ORDER BY a.created_at ASC, a.id ASC;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最后使用 id 作为稳定次级排序，避免多个素材拥有相同创建时间时拖拽顺序漂移。</w:t>
      </w:r>
    </w:p>
    <w:p>
      <w:pPr>
        <w:pStyle w:val="Heading1"/>
      </w:pPr>
      <w:r>
        <w:t>5. 领域类型与 IPC 合同</w:t>
      </w:r>
    </w:p>
    <w:p>
      <w:r>
        <w:rPr>
          <w:rFonts w:ascii="Calibri" w:hAnsi="Calibri" w:eastAsia="Microsoft YaHei"/>
        </w:rPr>
        <w:t>在 @ai-video/domain 定义持久化记录，在 @ai-video/contracts 定义桌面端可见 DTO。建议扩展 AssetInfo，并新增以下核心合同：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AssetInfo { id, projectId, kind, alias, relativePath, sizeBytes,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createdAt, updatedAt, deletedAt?, tags[], sourceJobId? }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AssetLibraryQuery { keyword?, kinds?, tagIds?, createdFrom?, createdTo?,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        deleted?: 'active'|'trash', sort?: 'created-asc'|'created-desc',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        cursor?, limit? }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AssetDragPayloadV1 { version: 1, projectId, sourceType, sourceId?,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         snapshotAt, assets: [{ id, kind, createdAt }] }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740"/>
        <w:gridCol w:w="3120"/>
      </w:tblGrid>
      <w:tr>
        <w:trPr>
          <w:tblHeader w:val="true"/>
        </w:trPr>
        <w:tc>
          <w:tcPr>
            <w:tcW w:type="dxa" w:w="2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方法</w:t>
            </w:r>
          </w:p>
        </w:tc>
        <w:tc>
          <w:tcPr>
            <w:tcW w:type="dxa" w:w="374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用途</w:t>
            </w:r>
          </w:p>
        </w:tc>
        <w:tc>
          <w:tcPr>
            <w:tcW w:type="dxa" w:w="312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关键校验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asset.library.query</w:t>
            </w:r>
          </w:p>
        </w:tc>
        <w:tc>
          <w:tcPr>
            <w:tcW w:type="dxa" w:w="3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分页查询与筛选素材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项目作用域、limit 上限、日期格式</w:t>
            </w:r>
          </w:p>
        </w:tc>
      </w:tr>
      <w:tr>
        <w:tc>
          <w:tcPr>
            <w:tcW w:type="dxa" w:w="2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asset.alias.update</w:t>
            </w:r>
          </w:p>
        </w:tc>
        <w:tc>
          <w:tcPr>
            <w:tcW w:type="dxa" w:w="37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更新素材别名</w:t>
            </w:r>
          </w:p>
        </w:tc>
        <w:tc>
          <w:tcPr>
            <w:tcW w:type="dxa" w:w="31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可写、素材未删除、长度限制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tag.list/create/update/delete</w:t>
            </w:r>
          </w:p>
        </w:tc>
        <w:tc>
          <w:tcPr>
            <w:tcW w:type="dxa" w:w="3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项目标签管理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名称唯一、创建者或管理员权限</w:t>
            </w:r>
          </w:p>
        </w:tc>
      </w:tr>
      <w:tr>
        <w:tc>
          <w:tcPr>
            <w:tcW w:type="dxa" w:w="2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asset.tags.add/remove/replace</w:t>
            </w:r>
          </w:p>
        </w:tc>
        <w:tc>
          <w:tcPr>
            <w:tcW w:type="dxa" w:w="37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单个或批量分配标签</w:t>
            </w:r>
          </w:p>
        </w:tc>
        <w:tc>
          <w:tcPr>
            <w:tcW w:type="dxa" w:w="31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同项目、批量上限、事务原子性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assetGroup.list/create/update/delete</w:t>
            </w:r>
          </w:p>
        </w:tc>
        <w:tc>
          <w:tcPr>
            <w:tcW w:type="dxa" w:w="3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保存标签组合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至少一个标签、同项目</w:t>
            </w:r>
          </w:p>
        </w:tc>
      </w:tr>
      <w:tr>
        <w:tc>
          <w:tcPr>
            <w:tcW w:type="dxa" w:w="2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assetGroup.resolve</w:t>
            </w:r>
          </w:p>
        </w:tc>
        <w:tc>
          <w:tcPr>
            <w:tcW w:type="dxa" w:w="37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解析当前动态结果</w:t>
            </w:r>
          </w:p>
        </w:tc>
        <w:tc>
          <w:tcPr>
            <w:tcW w:type="dxa" w:w="31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全部标签 AND、稳定升序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asset.trash/restore/purge</w:t>
            </w:r>
          </w:p>
        </w:tc>
        <w:tc>
          <w:tcPr>
            <w:tcW w:type="dxa" w:w="3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回收站生命周期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引用提示、路径边界、补偿回滚</w:t>
            </w:r>
          </w:p>
        </w:tc>
      </w:tr>
      <w:tr>
        <w:tc>
          <w:tcPr>
            <w:tcW w:type="dxa" w:w="2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asset.source.locate</w:t>
            </w:r>
          </w:p>
        </w:tc>
        <w:tc>
          <w:tcPr>
            <w:tcW w:type="dxa" w:w="37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返回来源任务定位信息</w:t>
            </w:r>
          </w:p>
        </w:tc>
        <w:tc>
          <w:tcPr>
            <w:tcW w:type="dxa" w:w="31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generation_results 关联存在</w:t>
            </w:r>
          </w:p>
        </w:tc>
      </w:tr>
    </w:tbl>
    <w:p>
      <w:pPr>
        <w:spacing w:after="0"/>
      </w:pPr>
    </w:p>
    <w:p>
      <w:pPr>
        <w:pStyle w:val="Heading1"/>
      </w:pPr>
      <w:r>
        <w:t>6. 服务层实现</w:t>
      </w:r>
    </w:p>
    <w:p>
      <w:pPr>
        <w:pStyle w:val="Heading2"/>
      </w:pPr>
      <w:r>
        <w:t>6.1 自动入库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生成适配器返回成功结果后，先下载或解码到项目内临时文件。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校验 MIME、扩展名、大小、内容哈希与项目路径边界。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使用原子重命名将临时文件移动到 assets/ 正式路径。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在同一数据库事务中写入 assets 和 generation_results。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事务失败时删除正式文件或回滚到临时文件；不得留下无记录资产。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行为变更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产品合同要求成功素材自动入库。图片生成界面的“自动保存到本地素材库”开关应移除；若仍需要试生成能力，应作为独立的“仅预览”模式设计，不能复用素材库入库规则。</w:t>
            </w:r>
          </w:p>
        </w:tc>
      </w:tr>
    </w:tbl>
    <w:p>
      <w:pPr>
        <w:spacing w:after="0"/>
      </w:pPr>
    </w:p>
    <w:p>
      <w:pPr>
        <w:pStyle w:val="Heading2"/>
      </w:pPr>
      <w:r>
        <w:t>6.2 别名</w:t>
      </w:r>
    </w:p>
    <w:p>
      <w:r>
        <w:rPr>
          <w:rFonts w:ascii="Calibri" w:hAnsi="Calibri" w:eastAsia="Microsoft YaHei"/>
        </w:rPr>
        <w:t>新增 alias 字段后，素材库不再调用现有 asset.rename。磁盘文件名保持由系统生成，避免引用断裂、冲突和高成本文件移动。现有 asset.rename 可保留给兼容路径，但应从普通素材库界面移除，并在接口命名中明确为 fileRename。</w:t>
      </w:r>
    </w:p>
    <w:p>
      <w:pPr>
        <w:pStyle w:val="Heading2"/>
      </w:pPr>
      <w:r>
        <w:t>6.3 回收站</w:t>
      </w:r>
    </w:p>
    <w:p>
      <w:pPr>
        <w:pStyle w:val="ListNumber"/>
        <w:keepLines/>
      </w:pPr>
      <w:r>
        <w:rPr>
          <w:rFonts w:ascii="Calibri" w:hAnsi="Calibri" w:eastAsia="Microsoft YaHei"/>
        </w:rPr>
        <w:t>检查素材是否存在生产草稿引用；存在时返回引用数量并要求 confirm=true。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将文件移动到 cache/deleted-assets/{assetId}{原扩展名}。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更新 deleted_at 与 trash_relative_path，保留原 relative_path 和所有标签。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恢复时校验原路径是否冲突；冲突时生成安全的新物理文件名，但别名不变。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彻底删除时先删除文件，再清理素材记录；失败时保留记录并标记可重试。</w:t>
      </w:r>
    </w:p>
    <w:p>
      <w:pPr>
        <w:pStyle w:val="Heading2"/>
      </w:pPr>
      <w:r>
        <w:t>6.4 来源定位</w:t>
      </w:r>
    </w:p>
    <w:p>
      <w:r>
        <w:rPr>
          <w:rFonts w:ascii="Calibri" w:hAnsi="Calibri" w:eastAsia="Microsoft YaHei"/>
        </w:rPr>
        <w:t>素材到任务的查询通过 generation_results.asset_id 反查 generation_jobs。任务日志打开素材时向桌面端传入 selectedAssetId；素材详情打开来源时传入 jobId 并切换到任务日志。失败任务没有 asset_id，因此不会进入素材库。</w:t>
      </w:r>
    </w:p>
    <w:p>
      <w:pPr>
        <w:pStyle w:val="Heading1"/>
      </w:pPr>
      <w:r>
        <w:t>7. 拖拽协议</w:t>
      </w:r>
    </w:p>
    <w:p>
      <w:r>
        <w:rPr>
          <w:rFonts w:ascii="Calibri" w:hAnsi="Calibri" w:eastAsia="Microsoft YaHei"/>
        </w:rPr>
        <w:t>桌面端使用自定义 MIME application/x-ai-video-asset+json，并同时写入 text/plain 作为可调试回退。拖拽开始时，素材组先调用 resolve 得到当前动态结果，再构造静态快照。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{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"version": 1,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"projectId": "project-uuid",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"sourceType": "asset-group",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"sourceId": "group-uuid",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"snapshotAt": "2026-08-10T12:00:00.000Z",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"assets": [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{ "id": "asset-a", "kind": "generated-image",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"createdAt": "2026-08-10T10:00:00.000Z" }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]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}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920"/>
        <w:gridCol w:w="3540"/>
      </w:tblGrid>
      <w:tr>
        <w:trPr>
          <w:tblHeader w:val="true"/>
        </w:trPr>
        <w:tc>
          <w:tcPr>
            <w:tcW w:type="dxa" w:w="19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落点</w:t>
            </w:r>
          </w:p>
        </w:tc>
        <w:tc>
          <w:tcPr>
            <w:tcW w:type="dxa" w:w="392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接收规则</w:t>
            </w:r>
          </w:p>
        </w:tc>
        <w:tc>
          <w:tcPr>
            <w:tcW w:type="dxa" w:w="354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落入后的处理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首尾帧生视频</w:t>
            </w:r>
          </w:p>
        </w:tc>
        <w:tc>
          <w:tcPr>
            <w:tcW w:type="dxa" w:w="39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仅图片；最多两项；同项目；素材未删除</w:t>
            </w:r>
          </w:p>
        </w:tc>
        <w:tc>
          <w:tcPr>
            <w:tcW w:type="dxa" w:w="35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依次填首帧和尾帧，允许交换、移除和替换</w:t>
            </w:r>
          </w:p>
        </w:tc>
      </w:tr>
      <w:tr>
        <w:tc>
          <w:tcPr>
            <w:tcW w:type="dxa" w:w="1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参考生视频</w:t>
            </w:r>
          </w:p>
        </w:tc>
        <w:tc>
          <w:tcPr>
            <w:tcW w:type="dxa" w:w="39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图片；数量遵循模型 Schema 上限</w:t>
            </w:r>
          </w:p>
        </w:tc>
        <w:tc>
          <w:tcPr>
            <w:tcW w:type="dxa" w:w="35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按快照顺序加入参考列表，超限前提示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图片编辑</w:t>
            </w:r>
          </w:p>
        </w:tc>
        <w:tc>
          <w:tcPr>
            <w:tcW w:type="dxa" w:w="39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图片；数量遵循适配器要求</w:t>
            </w:r>
          </w:p>
        </w:tc>
        <w:tc>
          <w:tcPr>
            <w:tcW w:type="dxa" w:w="35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填入 image/image_urls 等目标字段</w:t>
            </w:r>
          </w:p>
        </w:tc>
      </w:tr>
      <w:tr>
        <w:tc>
          <w:tcPr>
            <w:tcW w:type="dxa" w:w="1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通用素材槽</w:t>
            </w:r>
          </w:p>
        </w:tc>
        <w:tc>
          <w:tcPr>
            <w:tcW w:type="dxa" w:w="39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由字段 uiSchema 声明 acceptedKinds 与 maxItems</w:t>
            </w:r>
          </w:p>
        </w:tc>
        <w:tc>
          <w:tcPr>
            <w:tcW w:type="dxa" w:w="35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写入 GenerationDraft 参数并保持 assetId 引用</w:t>
            </w:r>
          </w:p>
        </w:tc>
      </w:tr>
    </w:tbl>
    <w:p>
      <w:pPr>
        <w:spacing w:after="0"/>
      </w:pPr>
    </w:p>
    <w:p>
      <w:pPr>
        <w:pStyle w:val="ListBullet"/>
        <w:keepLines/>
      </w:pPr>
      <w:r>
        <w:rPr>
          <w:rFonts w:ascii="Calibri" w:hAnsi="Calibri" w:eastAsia="Microsoft YaHei"/>
        </w:rPr>
        <w:t>drop 时重新通过 Worker 校验素材存在、项目一致、未删除和文件可读。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拖入生产区域后只保存 assetId 与用户顺序；发送供应商前再解析为安全本地路径或上传输入。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重新排序只修改生产草稿，不修改素材组和素材创建时间。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素材随后进入回收站时，生产草稿保留引用但显示“素材不可用”，并提供恢复入口。</w:t>
      </w:r>
    </w:p>
    <w:p>
      <w:pPr>
        <w:pStyle w:val="Heading1"/>
      </w:pPr>
      <w:r>
        <w:t>8. 桌面端组件计划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apps/desktop/src/assets/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AssetLibraryView.tsx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AssetToolbar.tsx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AssetGrid.tsx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AssetCard.tsx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AssetDetailsPanel.tsx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TagManager.tsx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AssetGroupList.tsx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TrashView.tsx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asset-drag.ts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└─ asset-library-client.ts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App 负责素材库工作区路由与 selectedAssetId 深链；ProductionPanel 只保留当前生成结果预览和“查看素材库”入口，不继续维护完整素材列表。列表查询状态放在 AssetLibraryView，避免 ProductionPanel 继续扩大。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网格使用稳定的 aspect-ratio 和固定元数据区高度，避免别名和标签导致卡片跳动。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图片使用缩略图缓存；视频首期显示封面并在详情中播放，后续再增加悬停预览。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别名最长两行，超出省略并保留 title；标签以有限行展示，剩余数量用 +N 表示。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多选支持 Ctrl/Shift、全选当前结果和批量标签操作；拖拽时显示选中数量。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所有图标按钮使用现有 lucide-react，并提供 title/aria-label。</w:t>
      </w:r>
    </w:p>
    <w:p>
      <w:pPr>
        <w:pStyle w:val="Heading1"/>
      </w:pPr>
      <w:r>
        <w:t>9. 查询、分页与性能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4650"/>
        <w:gridCol w:w="3110"/>
      </w:tblGrid>
      <w:tr>
        <w:trPr>
          <w:tblHeader w:val="true"/>
        </w:trPr>
        <w:tc>
          <w:tcPr>
            <w:tcW w:type="dxa" w:w="16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项目</w:t>
            </w:r>
          </w:p>
        </w:tc>
        <w:tc>
          <w:tcPr>
            <w:tcW w:type="dxa" w:w="46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MVP策略</w:t>
            </w:r>
          </w:p>
        </w:tc>
        <w:tc>
          <w:tcPr>
            <w:tcW w:type="dxa" w:w="311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扩展条件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分页</w:t>
            </w:r>
          </w:p>
        </w:tc>
        <w:tc>
          <w:tcPr>
            <w:tcW w:type="dxa" w:w="4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游标分页，默认 60 条；created_at + id 作为游标</w:t>
            </w:r>
          </w:p>
        </w:tc>
        <w:tc>
          <w:tcPr>
            <w:tcW w:type="dxa" w:w="3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素材超过 5,000 条后启用虚拟网格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别名搜索</w:t>
            </w:r>
          </w:p>
        </w:tc>
        <w:tc>
          <w:tcPr>
            <w:tcW w:type="dxa" w:w="46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alias LIKE，输入 250ms 防抖</w:t>
            </w:r>
          </w:p>
        </w:tc>
        <w:tc>
          <w:tcPr>
            <w:tcW w:type="dxa" w:w="311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数据量或语言需求增长后评估 FTS5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标签筛选</w:t>
            </w:r>
          </w:p>
        </w:tc>
        <w:tc>
          <w:tcPr>
            <w:tcW w:type="dxa" w:w="4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关联表索引 + GROUP BY/HAVING</w:t>
            </w:r>
          </w:p>
        </w:tc>
        <w:tc>
          <w:tcPr>
            <w:tcW w:type="dxa" w:w="3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使用 EXPLAIN QUERY PLAN 做回归门禁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缩略图</w:t>
            </w:r>
          </w:p>
        </w:tc>
        <w:tc>
          <w:tcPr>
            <w:tcW w:type="dxa" w:w="46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cache/thumbnails/{hash}.webp，按需生成</w:t>
            </w:r>
          </w:p>
        </w:tc>
        <w:tc>
          <w:tcPr>
            <w:tcW w:type="dxa" w:w="311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容量压力时纳入维护清理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视频元数据</w:t>
            </w:r>
          </w:p>
        </w:tc>
        <w:tc>
          <w:tcPr>
            <w:tcW w:type="dxa" w:w="4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列表不读取完整文件；落盘时记录时长和尺寸可后续补列</w:t>
            </w:r>
          </w:p>
        </w:tc>
        <w:tc>
          <w:tcPr>
            <w:tcW w:type="dxa" w:w="3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悬停预览独立迭代</w:t>
            </w:r>
          </w:p>
        </w:tc>
      </w:tr>
    </w:tbl>
    <w:p>
      <w:pPr>
        <w:spacing w:after="0"/>
      </w:pPr>
    </w:p>
    <w:p>
      <w:pPr>
        <w:pStyle w:val="Heading1"/>
      </w:pPr>
      <w:r>
        <w:t>10. 分阶段实施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4860"/>
        <w:gridCol w:w="3050"/>
      </w:tblGrid>
      <w:tr>
        <w:trPr>
          <w:tblHeader w:val="true"/>
        </w:trPr>
        <w:tc>
          <w:tcPr>
            <w:tcW w:type="dxa" w:w="14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阶段</w:t>
            </w:r>
          </w:p>
        </w:tc>
        <w:tc>
          <w:tcPr>
            <w:tcW w:type="dxa" w:w="48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主要任务</w:t>
            </w:r>
          </w:p>
        </w:tc>
        <w:tc>
          <w:tcPr>
            <w:tcW w:type="dxa" w:w="30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完成门禁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P0 基线与合同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冻结本方案；补充现有素材链路测试；记录大项目查询基线</w:t>
            </w:r>
          </w:p>
        </w:tc>
        <w:tc>
          <w:tcPr>
            <w:tcW w:type="dxa" w:w="3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现有生成、素材预览、打开和删除测试通过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P1 v8 与资产服务</w:t>
            </w:r>
          </w:p>
        </w:tc>
        <w:tc>
          <w:tcPr>
            <w:tcW w:type="dxa" w:w="48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别名、软删除、恢复、查询分页、兼容旧接口</w:t>
            </w:r>
          </w:p>
        </w:tc>
        <w:tc>
          <w:tcPr>
            <w:tcW w:type="dxa" w:w="30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迁移 v7 项目无损；文件与事务故障可回滚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P2 v9-v10 标签与素材组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标签 CRUD、批量分配、AND 查询、动态解析</w:t>
            </w:r>
          </w:p>
        </w:tc>
        <w:tc>
          <w:tcPr>
            <w:tcW w:type="dxa" w:w="3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权限、唯一性、级联与查询计划测试通过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P3 素材库 UI</w:t>
            </w:r>
          </w:p>
        </w:tc>
        <w:tc>
          <w:tcPr>
            <w:tcW w:type="dxa" w:w="48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独立工作区、网格、详情、搜索、筛选、多选、回收站</w:t>
            </w:r>
          </w:p>
        </w:tc>
        <w:tc>
          <w:tcPr>
            <w:tcW w:type="dxa" w:w="30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桌面组件测试和 390/1280/1440 布局通过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P4 拖拽接入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载荷 v1、单个/多选/素材组拖拽、生产目标适配器、排序</w:t>
            </w:r>
          </w:p>
        </w:tc>
        <w:tc>
          <w:tcPr>
            <w:tcW w:type="dxa" w:w="3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跨项目、类型、数量、删除状态校验通过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P5 日志联动与硬化</w:t>
            </w:r>
          </w:p>
        </w:tc>
        <w:tc>
          <w:tcPr>
            <w:tcW w:type="dxa" w:w="48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任务双向定位、缩略图、完整性检查、备份恢复</w:t>
            </w:r>
          </w:p>
        </w:tc>
        <w:tc>
          <w:tcPr>
            <w:tcW w:type="dxa" w:w="30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端到端、升级、崩溃恢复和发布门禁通过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建议节奏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以一名熟悉现有代码的开发者估算，P1-P5 约需 12-18 个有效开发日；视觉细化、真实大素材库验证和 Windows 安装包回归另计。实际排期应按团队并行度和原型确认速度调整。</w:t>
            </w:r>
          </w:p>
        </w:tc>
      </w:tr>
    </w:tbl>
    <w:p>
      <w:pPr>
        <w:spacing w:after="0"/>
      </w:pPr>
    </w:p>
    <w:p>
      <w:pPr>
        <w:pStyle w:val="Heading1"/>
      </w:pPr>
      <w:r>
        <w:t>11. 测试计划</w:t>
      </w:r>
    </w:p>
    <w:p>
      <w:pPr>
        <w:pStyle w:val="Heading2"/>
      </w:pPr>
      <w:r>
        <w:t>11.1 持久化与服务测试</w:t>
      </w:r>
    </w:p>
    <w:p>
      <w:pPr>
        <w:pStyle w:val="ListBullet"/>
        <w:keepLines/>
      </w:pPr>
      <w:r>
        <w:rPr>
          <w:rFonts w:ascii="Calibri" w:hAnsi="Calibri" w:eastAsia="Microsoft YaHei"/>
        </w:rPr>
        <w:t>v7 → v8 → v9 → v10 顺序迁移、重复迁移与新库直建。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别名空值、超长、Unicode、同名和文件名不变。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标签名称归一化、项目隔离、批量事务、创建者权限。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多标签 AND 查询、0 命中、重复标签、稳定排序和分页边界。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素材组动态加入/退出、标签删除冲突和级联清理。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回收站移动失败、数据库失败、恢复冲突、彻底删除重试。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任务日志与素材来源双向定位。</w:t>
      </w:r>
    </w:p>
    <w:p>
      <w:pPr>
        <w:pStyle w:val="Heading2"/>
      </w:pPr>
      <w:r>
        <w:t>11.2 桌面端测试</w:t>
      </w:r>
    </w:p>
    <w:p>
      <w:pPr>
        <w:pStyle w:val="ListBullet"/>
        <w:keepLines/>
      </w:pPr>
      <w:r>
        <w:rPr>
          <w:rFonts w:ascii="Calibri" w:hAnsi="Calibri" w:eastAsia="Microsoft YaHei"/>
        </w:rPr>
        <w:t>搜索防抖、筛选组合、清空筛选和空状态。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别名编辑、批量打标签、素材组保存与命中数量。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单选、Ctrl/Shift 多选、键盘操作和焦点可见性。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拖拽单个、多选和素材组；首尾帧交换与超限提示。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回收站确认、恢复和只读项目禁用状态。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图片、视频、长别名、多标签与不同窗口尺寸的视觉回归。</w:t>
      </w:r>
    </w:p>
    <w:p>
      <w:pPr>
        <w:pStyle w:val="Heading2"/>
      </w:pPr>
      <w:r>
        <w:t>11.3 端到端与发布门禁</w:t>
      </w:r>
    </w:p>
    <w:p>
      <w:pPr>
        <w:pStyle w:val="ListNumber"/>
        <w:keepLines/>
      </w:pPr>
      <w:r>
        <w:rPr>
          <w:rFonts w:ascii="Calibri" w:hAnsi="Calibri" w:eastAsia="Microsoft YaHei"/>
        </w:rPr>
        <w:t>新建项目并生成多张图片和一个视频，确认仅成功结果自动入库。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设置别名和标签，创建包含两个标签的素材组并验证动态更新。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将素材组拖入首尾帧或参考输入，调整顺序并保存草稿。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从任务日志打开素材，再从素材详情返回来源任务。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删除、恢复、备份项目、迁移目录并重新打开，确认标签与引用完整。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运行 typecheck、lint、format:check、全量测试、Rust 测试和生产构建。</w:t>
      </w:r>
    </w:p>
    <w:p>
      <w:pPr>
        <w:pStyle w:val="Heading1"/>
      </w:pPr>
      <w:r>
        <w:t>12. 风险与缓解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760"/>
        <w:gridCol w:w="4300"/>
      </w:tblGrid>
      <w:tr>
        <w:trPr>
          <w:tblHeader w:val="true"/>
        </w:trPr>
        <w:tc>
          <w:tcPr>
            <w:tcW w:type="dxa" w:w="2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风险</w:t>
            </w:r>
          </w:p>
        </w:tc>
        <w:tc>
          <w:tcPr>
            <w:tcW w:type="dxa" w:w="27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影响</w:t>
            </w:r>
          </w:p>
        </w:tc>
        <w:tc>
          <w:tcPr>
            <w:tcW w:type="dxa" w:w="4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缓解措施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把别名继续当文件名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引用断裂、冲突、频繁移动大文件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新增 alias；素材库不调用物理重命名</w:t>
            </w:r>
          </w:p>
        </w:tc>
      </w:tr>
      <w:tr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SQLite 项目放入 GitHub 多人同步</w:t>
            </w:r>
          </w:p>
        </w:tc>
        <w:tc>
          <w:tcPr>
            <w:tcW w:type="dxa" w:w="27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数据库与二进制文件产生不可合并冲突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GitHub仅管理代码；项目协作需独立同步协议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文件移动与事务不一致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产生孤儿文件或空记录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临时文件、原子移动、补偿回滚、完整性扫描</w:t>
            </w:r>
          </w:p>
        </w:tc>
      </w:tr>
      <w:tr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动态素材组改变已在用内容</w:t>
            </w:r>
          </w:p>
        </w:tc>
        <w:tc>
          <w:tcPr>
            <w:tcW w:type="dxa" w:w="27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生产结果不可预测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拖拽时解析，落入后保存静态引用快照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大素材库全量加载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启动慢、内存高、缩略图卡顿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Worker分页、索引、缩略图缓存、后续虚拟网格</w:t>
            </w:r>
          </w:p>
        </w:tc>
      </w:tr>
      <w:tr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当前无成员身份</w:t>
            </w:r>
          </w:p>
        </w:tc>
        <w:tc>
          <w:tcPr>
            <w:tcW w:type="dxa" w:w="27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无法真实执行创建者/管理员权限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第一版本地用户视为管理员；为未来 principal ID 预留字段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WebView 拖拽差异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Windows 上落点或 MIME 行为不稳定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封装 asset-drag、自动化测试加真实 Tauri 手工门禁</w:t>
            </w:r>
          </w:p>
        </w:tc>
      </w:tr>
    </w:tbl>
    <w:p>
      <w:pPr>
        <w:spacing w:after="0"/>
      </w:pPr>
    </w:p>
    <w:p>
      <w:pPr>
        <w:pStyle w:val="Heading1"/>
      </w:pPr>
      <w:r>
        <w:t>13. 发布与回滚</w:t>
      </w:r>
    </w:p>
    <w:p>
      <w:pPr>
        <w:pStyle w:val="ListBullet"/>
        <w:keepLines/>
      </w:pPr>
      <w:r>
        <w:rPr>
          <w:rFonts w:ascii="Calibri" w:hAnsi="Calibri" w:eastAsia="Microsoft YaHei"/>
        </w:rPr>
        <w:t>数据库迁移前执行项目 checkpoint 和备份；迁移失败保持原项目可恢复。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新素材库 UI 在内部版本先启用，旧 asset.list 保留一个发布周期。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Schema 升级不可直接降级；回滚应用时应使用升级前备份，不尝试让旧版本打开新 Schema。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项目导出必须包含 project.sqlite、assets/ 和必要的回收站元数据；cache/thumbnails 可重建，不要求导出。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诊断包只包含脱敏元数据，不包含媒体内容、别名全文或标签名称，除非用户显式选择。</w:t>
      </w:r>
    </w:p>
    <w:p>
      <w:pPr>
        <w:pStyle w:val="Heading1"/>
      </w:pPr>
      <w:r>
        <w:t>14. 完成定义</w:t>
      </w:r>
    </w:p>
    <w:p>
      <w:pPr>
        <w:pStyle w:val="ListBullet"/>
        <w:keepLines/>
      </w:pPr>
      <w:r>
        <w:rPr>
          <w:rFonts w:ascii="Calibri" w:hAnsi="Calibri" w:eastAsia="Microsoft YaHei"/>
        </w:rPr>
        <w:t>产品方案中的全部验收标准有自动化测试或明确人工验证步骤。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现有 v7 项目升级后素材文件、来源任务和生成结果不丢失。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别名、标签、素材组、拖拽、回收站和任务联动形成完整闭环。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Worker 是唯一持久化写入者，桌面端不绕过路径和权限校验。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全量质量门禁通过，Windows Tauri 实机完成至少一次端到端冒烟。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更新项目实施文档、用户帮助和发布检查清单。</w:t>
      </w:r>
    </w:p>
    <w:p>
      <w:pPr>
        <w:pStyle w:val="Heading1"/>
      </w:pPr>
      <w:r>
        <w:t>15. 推荐执行顺序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P0 基线与合同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→ P1 别名 / 查询 / 回收站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→ P2 标签 / 素材组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→ P3 独立素材库 UI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→ P4 拖拽与生产目标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→ P5 日志联动 / 性能 / 发布硬化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实施冻结项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不得将失败任务写入素材库，不得用别名移动物理文件，不得让动态素材组直接驱动已落入生产草稿的内容，不得使用 GitHub 作为运行时素材同步机制。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"/>
        <w:color w:val="5B6573"/>
        <w:sz w:val="17"/>
      </w:rPr>
      <w:t xml:space="preserve">2026-08-10   ·   </w:t>
    </w:r>
    <w:r>
      <w:rPr>
        <w:rFonts w:ascii="Calibri" w:hAnsi="Calibri" w:eastAsia="Microsoft YaHei"/>
        <w:color w:val="5B6573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B6573"/>
        <w:sz w:val="17"/>
      </w:rPr>
      <w:t>素材库优化方案实施文档</w:t>
    </w:r>
    <w:r>
      <w:rPr>
        <w:rFonts w:ascii="Calibri" w:hAnsi="Calibri" w:eastAsia="Microsoft YaHei"/>
        <w:color w:val="5B6573"/>
        <w:sz w:val="17"/>
      </w:rPr>
      <w:t xml:space="preserve">  |  v1.0  |  已确认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2025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