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  <w:pBdr>
          <w:left w:val="single" w:sz="18" w:space="7" w:color="2E74B5"/>
        </w:pBdr>
      </w:pPr>
      <w:r>
        <w:rPr>
          <w:rFonts w:ascii="Calibri" w:hAnsi="Calibri" w:eastAsia="Microsoft YaHei"/>
          <w:b/>
          <w:color w:val="2E74B5"/>
          <w:sz w:val="18"/>
        </w:rPr>
        <w:t>PRODUCT SOLUTION</w:t>
      </w:r>
    </w:p>
    <w:p>
      <w:pPr>
        <w:keepNext/>
        <w:spacing w:after="120"/>
      </w:pPr>
      <w:r>
        <w:rPr>
          <w:rFonts w:ascii="Calibri" w:hAnsi="Calibri" w:eastAsia="Microsoft YaHei"/>
          <w:b/>
          <w:color w:val="0B2545"/>
          <w:sz w:val="54"/>
        </w:rPr>
        <w:t>素材库优化方案</w:t>
      </w:r>
    </w:p>
    <w:p>
      <w:pPr>
        <w:keepNext/>
        <w:spacing w:after="360"/>
      </w:pPr>
      <w:r>
        <w:rPr>
          <w:rFonts w:ascii="Calibri" w:hAnsi="Calibri" w:eastAsia="Microsoft YaHei"/>
          <w:color w:val="5B6573"/>
          <w:sz w:val="26"/>
        </w:rPr>
        <w:t>面向生成图片与视频的项目级资产中心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150"/>
        <w:gridCol w:w="3250"/>
        <w:gridCol w:w="1150"/>
        <w:gridCol w:w="3810"/>
      </w:tblGrid>
      <w:tr>
        <w:trPr>
          <w:tblHeader w:val="true"/>
        </w:trPr>
        <w:tc>
          <w:tcPr>
            <w:tcW w:type="dxa" w:w="1150"/>
            <w:shd w:fill="F2F4F7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/>
                <w:color w:val="5B6573"/>
                <w:sz w:val="19"/>
              </w:rPr>
              <w:t>版本</w:t>
            </w:r>
          </w:p>
        </w:tc>
        <w:tc>
          <w:tcPr>
            <w:tcW w:type="dxa" w:w="32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color w:val="0B2545"/>
                <w:sz w:val="19"/>
              </w:rPr>
              <w:t>v1.0</w:t>
            </w:r>
          </w:p>
        </w:tc>
        <w:tc>
          <w:tcPr>
            <w:tcW w:type="dxa" w:w="1150"/>
            <w:shd w:fill="F2F4F7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/>
                <w:color w:val="5B6573"/>
                <w:sz w:val="19"/>
              </w:rPr>
              <w:t>状态</w:t>
            </w:r>
          </w:p>
        </w:tc>
        <w:tc>
          <w:tcPr>
            <w:tcW w:type="dxa" w:w="381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color w:val="0B2545"/>
                <w:sz w:val="19"/>
              </w:rPr>
              <w:t>已确认</w:t>
            </w:r>
          </w:p>
        </w:tc>
      </w:tr>
      <w:tr>
        <w:tc>
          <w:tcPr>
            <w:tcW w:type="dxa" w:w="1150"/>
            <w:shd w:fill="F2F4F7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/>
                <w:color w:val="5B6573"/>
                <w:sz w:val="19"/>
              </w:rPr>
              <w:t>负责人</w:t>
            </w:r>
          </w:p>
        </w:tc>
        <w:tc>
          <w:tcPr>
            <w:tcW w:type="dxa" w:w="32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color w:val="0B2545"/>
                <w:sz w:val="19"/>
              </w:rPr>
              <w:t>产品 / 设计 / 研发</w:t>
            </w:r>
          </w:p>
        </w:tc>
        <w:tc>
          <w:tcPr>
            <w:tcW w:type="dxa" w:w="1150"/>
            <w:shd w:fill="F2F4F7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/>
                <w:color w:val="5B6573"/>
                <w:sz w:val="19"/>
              </w:rPr>
              <w:t>适用范围</w:t>
            </w:r>
          </w:p>
        </w:tc>
        <w:tc>
          <w:tcPr>
            <w:tcW w:type="dxa" w:w="381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color w:val="0B2545"/>
                <w:sz w:val="19"/>
              </w:rPr>
              <w:t>AI 影像工作台 · 项目素材库</w:t>
            </w:r>
          </w:p>
        </w:tc>
      </w:tr>
    </w:tbl>
    <w:p>
      <w:pPr>
        <w:spacing w:after="40"/>
      </w:pP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tblHeader w:val="true"/>
        </w:trPr>
        <w:tc>
          <w:tcPr>
            <w:tcW w:type="dxa" w:w="9360"/>
            <w:shd w:fill="E8EEF5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Microsoft YaHei"/>
                <w:b/>
                <w:color w:val="0B2545"/>
                <w:sz w:val="21"/>
              </w:rPr>
              <w:t xml:space="preserve">方案结论  </w:t>
            </w:r>
            <w:r>
              <w:rPr>
                <w:rFonts w:ascii="Calibri" w:hAnsi="Calibri" w:eastAsia="Microsoft YaHei"/>
                <w:color w:val="0B2545"/>
                <w:sz w:val="21"/>
              </w:rPr>
              <w:t>素材库只管理成功生成且可复用的图片和视频；以别名、项目共享标签和动态素材组完成查找与复用，并通过拖拽把素材快照送入具体生产环境。任务过程与失败记录继续由任务日志负责。</w:t>
            </w:r>
          </w:p>
        </w:tc>
      </w:tr>
    </w:tbl>
    <w:p>
      <w:pPr>
        <w:spacing w:after="0"/>
      </w:pPr>
    </w:p>
    <w:p>
      <w:pPr>
        <w:pStyle w:val="Heading1"/>
      </w:pPr>
      <w:r>
        <w:t>1. 背景与定位</w:t>
      </w:r>
    </w:p>
    <w:p>
      <w:r>
        <w:rPr>
          <w:rFonts w:ascii="Calibri" w:hAnsi="Calibri" w:eastAsia="Microsoft YaHei"/>
        </w:rPr>
        <w:t>当前工作台已经具备图片、视频生成结果落盘、素材列表、预览、打开位置、重命名与删除等基础能力，但素材仍以文件路径和类型为主要识别信息，缺少面向内容复用的组织方式。随着同一项目中的角色、场景和镜头素材持续增加，用户需要从“生成结果列表”升级到“可查找、可组合、可直接投入生产的资产中心”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tblHeader w:val="true"/>
        </w:trPr>
        <w:tc>
          <w:tcPr>
            <w:tcW w:type="dxa" w:w="9360"/>
            <w:shd w:fill="EAF4EE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Microsoft YaHei"/>
                <w:b/>
                <w:color w:val="0B2545"/>
                <w:sz w:val="21"/>
              </w:rPr>
              <w:t xml:space="preserve">产品定位  </w:t>
            </w:r>
            <w:r>
              <w:rPr>
                <w:rFonts w:ascii="Calibri" w:hAnsi="Calibri" w:eastAsia="Microsoft YaHei"/>
                <w:color w:val="0B2545"/>
                <w:sz w:val="21"/>
              </w:rPr>
              <w:t>项目级的生成素材资产中心：让用户清楚地查看素材、按自己的方式区分素材，并以最短路径将单个素材或一组素材投入后续生产。</w:t>
            </w:r>
          </w:p>
        </w:tc>
      </w:tr>
    </w:tbl>
    <w:p>
      <w:pPr>
        <w:spacing w:after="0"/>
      </w:pPr>
    </w:p>
    <w:p>
      <w:pPr>
        <w:pStyle w:val="Heading1"/>
      </w:pPr>
      <w:r>
        <w:t>2. 目标与设计原则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500"/>
        <w:gridCol w:w="4500"/>
        <w:gridCol w:w="3360"/>
      </w:tblGrid>
      <w:tr>
        <w:trPr>
          <w:tblHeader w:val="true"/>
        </w:trPr>
        <w:tc>
          <w:tcPr>
            <w:tcW w:type="dxa" w:w="1500"/>
            <w:shd w:fill="F2F4F7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/>
                <w:color w:val="0B2545"/>
                <w:sz w:val="18"/>
              </w:rPr>
              <w:t>目标</w:t>
            </w:r>
          </w:p>
        </w:tc>
        <w:tc>
          <w:tcPr>
            <w:tcW w:type="dxa" w:w="4500"/>
            <w:shd w:fill="F2F4F7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/>
                <w:color w:val="0B2545"/>
                <w:sz w:val="18"/>
              </w:rPr>
              <w:t>产品表现</w:t>
            </w:r>
          </w:p>
        </w:tc>
        <w:tc>
          <w:tcPr>
            <w:tcW w:type="dxa" w:w="3360"/>
            <w:shd w:fill="F2F4F7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/>
                <w:color w:val="0B2545"/>
                <w:sz w:val="18"/>
              </w:rPr>
              <w:t>判断标准</w:t>
            </w:r>
          </w:p>
        </w:tc>
      </w:tr>
      <w:tr>
        <w:tc>
          <w:tcPr>
            <w:tcW w:type="dxa" w:w="15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看得清</w:t>
            </w:r>
          </w:p>
        </w:tc>
        <w:tc>
          <w:tcPr>
            <w:tcW w:type="dxa" w:w="45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图片和视频统一浏览，快速预览并显示别名、标签、时间与来源</w:t>
            </w:r>
          </w:p>
        </w:tc>
        <w:tc>
          <w:tcPr>
            <w:tcW w:type="dxa" w:w="33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无需打开文件目录即可判断素材是否可用</w:t>
            </w:r>
          </w:p>
        </w:tc>
      </w:tr>
      <w:tr>
        <w:tc>
          <w:tcPr>
            <w:tcW w:type="dxa" w:w="150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找得到</w:t>
            </w:r>
          </w:p>
        </w:tc>
        <w:tc>
          <w:tcPr>
            <w:tcW w:type="dxa" w:w="450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搜索同时匹配别名、文件名和标签名，并支持类型、素材组与时间筛选</w:t>
            </w:r>
          </w:p>
        </w:tc>
        <w:tc>
          <w:tcPr>
            <w:tcW w:type="dxa" w:w="336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用户能够用自己的命名和分类快速定位</w:t>
            </w:r>
          </w:p>
        </w:tc>
      </w:tr>
      <w:tr>
        <w:tc>
          <w:tcPr>
            <w:tcW w:type="dxa" w:w="15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用得快</w:t>
            </w:r>
          </w:p>
        </w:tc>
        <w:tc>
          <w:tcPr>
            <w:tcW w:type="dxa" w:w="45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支持单个、多选和素材组拖拽到生产区域</w:t>
            </w:r>
          </w:p>
        </w:tc>
        <w:tc>
          <w:tcPr>
            <w:tcW w:type="dxa" w:w="33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拖入后可调整用途和顺序，无需复制文件</w:t>
            </w:r>
          </w:p>
        </w:tc>
      </w:tr>
      <w:tr>
        <w:tc>
          <w:tcPr>
            <w:tcW w:type="dxa" w:w="150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可维护</w:t>
            </w:r>
          </w:p>
        </w:tc>
        <w:tc>
          <w:tcPr>
            <w:tcW w:type="dxa" w:w="450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标签项目共享、素材组动态更新、删除进入回收站</w:t>
            </w:r>
          </w:p>
        </w:tc>
        <w:tc>
          <w:tcPr>
            <w:tcW w:type="dxa" w:w="336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组织规则稳定，误删可恢复</w:t>
            </w:r>
          </w:p>
        </w:tc>
      </w:tr>
    </w:tbl>
    <w:p>
      <w:pPr>
        <w:spacing w:after="0"/>
      </w:pPr>
    </w:p>
    <w:p>
      <w:pPr>
        <w:pStyle w:val="ListBullet"/>
        <w:keepLines/>
      </w:pPr>
      <w:r>
        <w:rPr>
          <w:rFonts w:ascii="Calibri" w:hAnsi="Calibri" w:eastAsia="Microsoft YaHei"/>
        </w:rPr>
        <w:t>素材库与任务日志分离：素材库不展示处理中、失败或取消的任务。</w:t>
      </w:r>
    </w:p>
    <w:p>
      <w:pPr>
        <w:pStyle w:val="ListBullet"/>
        <w:keepLines/>
      </w:pPr>
      <w:r>
        <w:rPr>
          <w:rFonts w:ascii="Calibri" w:hAnsi="Calibri" w:eastAsia="Microsoft YaHei"/>
        </w:rPr>
        <w:t>别名与文件名分离：别名用于用户识别和搜索，不修改磁盘文件路径。</w:t>
      </w:r>
    </w:p>
    <w:p>
      <w:pPr>
        <w:pStyle w:val="ListBullet"/>
        <w:keepLines/>
      </w:pPr>
      <w:r>
        <w:rPr>
          <w:rFonts w:ascii="Calibri" w:hAnsi="Calibri" w:eastAsia="Microsoft YaHei"/>
        </w:rPr>
        <w:t>轻量组织优先：标签只描述素材；素材组保存标签组合条件，不建立复杂目录树。</w:t>
      </w:r>
    </w:p>
    <w:p>
      <w:pPr>
        <w:pStyle w:val="ListBullet"/>
        <w:keepLines/>
      </w:pPr>
      <w:r>
        <w:rPr>
          <w:rFonts w:ascii="Calibri" w:hAnsi="Calibri" w:eastAsia="Microsoft YaHei"/>
        </w:rPr>
        <w:t>引用而非复制：拖入生产环境只传递素材引用，原文件保持单份。</w:t>
      </w:r>
    </w:p>
    <w:p>
      <w:pPr>
        <w:pStyle w:val="ListBullet"/>
        <w:keepLines/>
      </w:pPr>
      <w:r>
        <w:rPr>
          <w:rFonts w:ascii="Calibri" w:hAnsi="Calibri" w:eastAsia="Microsoft YaHei"/>
        </w:rPr>
        <w:t>动态筛选、静态使用：素材组在拖拽前动态更新；拖入后形成当次引用快照，避免生产内容被后续标签变化影响。</w:t>
      </w:r>
    </w:p>
    <w:p>
      <w:pPr>
        <w:pStyle w:val="Heading1"/>
      </w:pPr>
      <w:r>
        <w:t>3. 已确认的产品规则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100"/>
        <w:gridCol w:w="7260"/>
      </w:tblGrid>
      <w:tr>
        <w:trPr>
          <w:tblHeader w:val="true"/>
        </w:trPr>
        <w:tc>
          <w:tcPr>
            <w:tcW w:type="dxa" w:w="2100"/>
            <w:shd w:fill="F2F4F7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/>
                <w:color w:val="0B2545"/>
                <w:sz w:val="18"/>
              </w:rPr>
              <w:t>决策项</w:t>
            </w:r>
          </w:p>
        </w:tc>
        <w:tc>
          <w:tcPr>
            <w:tcW w:type="dxa" w:w="7260"/>
            <w:shd w:fill="F2F4F7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/>
                <w:color w:val="0B2545"/>
                <w:sz w:val="18"/>
              </w:rPr>
              <w:t>确认规则</w:t>
            </w:r>
          </w:p>
        </w:tc>
      </w:tr>
      <w:tr>
        <w:tc>
          <w:tcPr>
            <w:tcW w:type="dxa" w:w="21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入库范围</w:t>
            </w:r>
          </w:p>
        </w:tc>
        <w:tc>
          <w:tcPr>
            <w:tcW w:type="dxa" w:w="72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仅成功生成并已完成本地落盘的图片或视频自动进入素材库。</w:t>
            </w:r>
          </w:p>
        </w:tc>
      </w:tr>
      <w:tr>
        <w:tc>
          <w:tcPr>
            <w:tcW w:type="dxa" w:w="210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素材粒度</w:t>
            </w:r>
          </w:p>
        </w:tc>
        <w:tc>
          <w:tcPr>
            <w:tcW w:type="dxa" w:w="726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一次生成多个结果时，每个结果均为独立素材。</w:t>
            </w:r>
          </w:p>
        </w:tc>
      </w:tr>
      <w:tr>
        <w:tc>
          <w:tcPr>
            <w:tcW w:type="dxa" w:w="21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素材命名</w:t>
            </w:r>
          </w:p>
        </w:tc>
        <w:tc>
          <w:tcPr>
            <w:tcW w:type="dxa" w:w="72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仅提供别名，不增加备注字段；未设置时显示可读的默认名称。</w:t>
            </w:r>
          </w:p>
        </w:tc>
      </w:tr>
      <w:tr>
        <w:tc>
          <w:tcPr>
            <w:tcW w:type="dxa" w:w="210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标签作用域</w:t>
            </w:r>
          </w:p>
        </w:tc>
        <w:tc>
          <w:tcPr>
            <w:tcW w:type="dxa" w:w="726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标签属于项目，项目内成员均可查看、创建和使用。</w:t>
            </w:r>
          </w:p>
        </w:tc>
      </w:tr>
      <w:tr>
        <w:tc>
          <w:tcPr>
            <w:tcW w:type="dxa" w:w="21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标签管理权限</w:t>
            </w:r>
          </w:p>
        </w:tc>
        <w:tc>
          <w:tcPr>
            <w:tcW w:type="dxa" w:w="72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标签创建者与项目管理员可重命名或删除标签。</w:t>
            </w:r>
          </w:p>
        </w:tc>
      </w:tr>
      <w:tr>
        <w:tc>
          <w:tcPr>
            <w:tcW w:type="dxa" w:w="210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素材组</w:t>
            </w:r>
          </w:p>
        </w:tc>
        <w:tc>
          <w:tcPr>
            <w:tcW w:type="dxa" w:w="726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素材组由多个标签组成，匹配必须同时包含全部标签的素材。</w:t>
            </w:r>
          </w:p>
        </w:tc>
      </w:tr>
      <w:tr>
        <w:tc>
          <w:tcPr>
            <w:tcW w:type="dxa" w:w="21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动态规则</w:t>
            </w:r>
          </w:p>
        </w:tc>
        <w:tc>
          <w:tcPr>
            <w:tcW w:type="dxa" w:w="72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素材标签变化后，素材组结果自动加入或移出。</w:t>
            </w:r>
          </w:p>
        </w:tc>
      </w:tr>
      <w:tr>
        <w:tc>
          <w:tcPr>
            <w:tcW w:type="dxa" w:w="210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拖拽顺序</w:t>
            </w:r>
          </w:p>
        </w:tc>
        <w:tc>
          <w:tcPr>
            <w:tcW w:type="dxa" w:w="726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按创建时间从早到晚排列；进入生产环境后可继续调整。</w:t>
            </w:r>
          </w:p>
        </w:tc>
      </w:tr>
      <w:tr>
        <w:tc>
          <w:tcPr>
            <w:tcW w:type="dxa" w:w="21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来源关系</w:t>
            </w:r>
          </w:p>
        </w:tc>
        <w:tc>
          <w:tcPr>
            <w:tcW w:type="dxa" w:w="72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任务日志可定位素材，素材详情可返回来源任务；不额外展示使用次数。</w:t>
            </w:r>
          </w:p>
        </w:tc>
      </w:tr>
      <w:tr>
        <w:tc>
          <w:tcPr>
            <w:tcW w:type="dxa" w:w="210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删除规则</w:t>
            </w:r>
          </w:p>
        </w:tc>
        <w:tc>
          <w:tcPr>
            <w:tcW w:type="dxa" w:w="726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先进入回收站；存在引用时二次确认，彻底删除作为独立操作。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4. 信息架构与页面结构</w:t>
      </w:r>
    </w:p>
    <w:p>
      <w:r>
        <w:t>素材库作为独立工作区进入，不与生成任务状态混排。用户点击一级菜单“素材库”后直接进入唯一的素材库页面，默认展示全部未删除素材。页面采用顶部搜索与筛选工具栏、中央素材网格、右侧详情面板的单页面结构；素材库内部不再增加第二层侧边栏或独立导航页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4200"/>
        <w:gridCol w:w="3460"/>
      </w:tblGrid>
      <w:tr>
        <w:trPr>
          <w:tblHeader w:val="true"/>
        </w:trPr>
        <w:tc>
          <w:tcPr>
            <w:tcW w:type="dxa" w:w="1700"/>
            <w:shd w:fill="F2F4F7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/>
                <w:color w:val="0B2545"/>
                <w:sz w:val="18"/>
              </w:rPr>
              <w:t>区域</w:t>
            </w:r>
          </w:p>
        </w:tc>
        <w:tc>
          <w:tcPr>
            <w:tcW w:type="dxa" w:w="4200"/>
            <w:shd w:fill="F2F4F7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t>别名/文件名/标签名搜索、图片/视频类型、时间、素材组、排序</w:t>
            </w:r>
          </w:p>
        </w:tc>
        <w:tc>
          <w:tcPr>
            <w:tcW w:type="dxa" w:w="3460"/>
            <w:shd w:fill="F2F4F7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t>清空筛选、管理素材组、多选、批量打标签</w:t>
            </w:r>
          </w:p>
        </w:tc>
      </w:tr>
      <w:tr>
        <w:tc>
          <w:tcPr>
            <w:tcW w:type="dxa" w:w="1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顶部工具栏</w:t>
            </w:r>
          </w:p>
        </w:tc>
        <w:tc>
          <w:tcPr>
            <w:tcW w:type="dxa" w:w="42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别名/文件名/标签名搜索、类型、时间、素材组、排序</w:t>
            </w:r>
          </w:p>
        </w:tc>
        <w:tc>
          <w:tcPr>
            <w:tcW w:type="dxa" w:w="34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清空筛选、多选、批量打标签</w:t>
            </w:r>
          </w:p>
        </w:tc>
      </w:tr>
      <w:tr>
        <w:tc>
          <w:tcPr>
            <w:tcW w:type="dxa" w:w="170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t>筛选菜单</w:t>
            </w:r>
          </w:p>
        </w:tc>
        <w:tc>
          <w:tcPr>
            <w:tcW w:type="dxa" w:w="420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t>图片、视频、素材组、回收站状态</w:t>
            </w:r>
          </w:p>
        </w:tc>
        <w:tc>
          <w:tcPr>
            <w:tcW w:type="dxa" w:w="346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t>刷新同一素材网格，不切换独立页面</w:t>
            </w:r>
          </w:p>
        </w:tc>
      </w:tr>
      <w:tr>
        <w:tc>
          <w:tcPr>
            <w:tcW w:type="dxa" w:w="1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中央网格</w:t>
            </w:r>
          </w:p>
        </w:tc>
        <w:tc>
          <w:tcPr>
            <w:tcW w:type="dxa" w:w="42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固定尺寸缩略图、别名、标签、创建时间</w:t>
            </w:r>
          </w:p>
        </w:tc>
        <w:tc>
          <w:tcPr>
            <w:tcW w:type="dxa" w:w="34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选择、预览、拖拽、批量操作</w:t>
            </w:r>
          </w:p>
        </w:tc>
      </w:tr>
      <w:tr>
        <w:tc>
          <w:tcPr>
            <w:tcW w:type="dxa" w:w="170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右侧详情</w:t>
            </w:r>
          </w:p>
        </w:tc>
        <w:tc>
          <w:tcPr>
            <w:tcW w:type="dxa" w:w="420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大图或视频预览、别名、标签、文件信息、来源任务</w:t>
            </w:r>
          </w:p>
        </w:tc>
        <w:tc>
          <w:tcPr>
            <w:tcW w:type="dxa" w:w="346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改别名、改标签、打开位置、进入来源任务</w:t>
            </w:r>
          </w:p>
        </w:tc>
      </w:tr>
    </w:tbl>
    <w:p>
      <w:pPr>
        <w:spacing w:after="0"/>
      </w:pPr>
    </w:p>
    <w:p>
      <w:r>
        <w:t>页面筛选结构：素材库 = 搜索（别名/文件名/标签名） + 全部素材/图片/视频 + 素材组 + 时间 + 排序。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tblHeader w:val="true"/>
        </w:trPr>
        <w:tc>
          <w:tcPr>
            <w:tcW w:type="dxa" w:w="9360"/>
            <w:shd w:fill="F7F8FA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t>素材库：搜索（别名 / 文件名 / 标签名） + [全部素材 | 图片 | 视频] + 素材组 + 时间 + 排序</w:t>
            </w:r>
          </w:p>
        </w:tc>
      </w:tr>
    </w:tbl>
    <w:p>
      <w:r>
        <w:t>导航与查询规则：</w:t>
      </w:r>
    </w:p>
    <w:p>
      <w:pPr>
        <w:pStyle w:val="ListBullet"/>
      </w:pPr>
      <w:r>
        <w:t>默认展示项目内所有未删除的图片和视频；选择“图片”或“视频”时，同一网格只展示对应类型，并可继续叠加素材组、时间与关键字条件。</w:t>
      </w:r>
    </w:p>
    <w:p>
      <w:pPr>
        <w:pStyle w:val="ListBullet"/>
      </w:pPr>
      <w:r>
        <w:t>- “图片”和“视频”复用“全部素材”的搜索、素材组、时间、排序和视图能力，仅分别预设对应的类型筛选；用户仍可继续叠加其他筛选条件。</w:t>
      </w:r>
    </w:p>
    <w:p>
      <w:pPr>
        <w:pStyle w:val="ListBullet"/>
      </w:pPr>
      <w:r>
        <w:t>顶部不提供单独的“标签”筛选控件；搜索框同时匹配素材别名、物理文件名和标签名称。标签仍用于素材详情编辑、批量打标签和素材组条件，标签管理通过详情区域的独立入口完成。</w:t>
      </w:r>
    </w:p>
    <w:p>
      <w:pPr>
        <w:pStyle w:val="ListBullet"/>
      </w:pPr>
      <w:r>
        <w:t>“素材组”是保存筛选条件的菜单，同时提供创建、编辑和删除；选择素材组后，同一网格展示其动态命中结果，素材组仍可直接拖拽。</w:t>
      </w:r>
    </w:p>
    <w:p>
      <w:pPr>
        <w:pStyle w:val="ListBullet"/>
      </w:pPr>
      <w:r>
        <w:t>回收站通过页面工具栏入口切换删除状态，但仍使用同一页面结构和筛选控件，不建立素材库内部侧边栏。图片在卡片和详情中完整显示、不裁切主体；视频在卡片和详情中提供页内播放控制。</w:t>
      </w:r>
    </w:p>
    <w:p>
      <w:pPr>
        <w:spacing w:after="0"/>
      </w:pPr>
    </w:p>
    <w:p>
      <w:pPr>
        <w:pStyle w:val="Heading1"/>
      </w:pPr>
      <w:r>
        <w:t>5. 核心对象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500"/>
        <w:gridCol w:w="3900"/>
        <w:gridCol w:w="3960"/>
      </w:tblGrid>
      <w:tr>
        <w:trPr>
          <w:tblHeader w:val="true"/>
        </w:trPr>
        <w:tc>
          <w:tcPr>
            <w:tcW w:type="dxa" w:w="1500"/>
            <w:shd w:fill="F2F4F7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/>
                <w:color w:val="0B2545"/>
                <w:sz w:val="18"/>
              </w:rPr>
              <w:t>对象</w:t>
            </w:r>
          </w:p>
        </w:tc>
        <w:tc>
          <w:tcPr>
            <w:tcW w:type="dxa" w:w="3900"/>
            <w:shd w:fill="F2F4F7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/>
                <w:color w:val="0B2545"/>
                <w:sz w:val="18"/>
              </w:rPr>
              <w:t>定义</w:t>
            </w:r>
          </w:p>
        </w:tc>
        <w:tc>
          <w:tcPr>
            <w:tcW w:type="dxa" w:w="3960"/>
            <w:shd w:fill="F2F4F7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/>
                <w:color w:val="0B2545"/>
                <w:sz w:val="18"/>
              </w:rPr>
              <w:t>关键属性</w:t>
            </w:r>
          </w:p>
        </w:tc>
      </w:tr>
      <w:tr>
        <w:tc>
          <w:tcPr>
            <w:tcW w:type="dxa" w:w="15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素材</w:t>
            </w:r>
          </w:p>
        </w:tc>
        <w:tc>
          <w:tcPr>
            <w:tcW w:type="dxa" w:w="39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成功生成并在项目中可用的单个图片或视频</w:t>
            </w:r>
          </w:p>
        </w:tc>
        <w:tc>
          <w:tcPr>
            <w:tcW w:type="dxa" w:w="39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ID、类型、别名、路径、创建时间、来源任务、删除状态</w:t>
            </w:r>
          </w:p>
        </w:tc>
      </w:tr>
      <w:tr>
        <w:tc>
          <w:tcPr>
            <w:tcW w:type="dxa" w:w="150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标签</w:t>
            </w:r>
          </w:p>
        </w:tc>
        <w:tc>
          <w:tcPr>
            <w:tcW w:type="dxa" w:w="390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用户创建的项目级描述词</w:t>
            </w:r>
          </w:p>
        </w:tc>
        <w:tc>
          <w:tcPr>
            <w:tcW w:type="dxa" w:w="396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名称、创建者、创建时间、关联素材</w:t>
            </w:r>
          </w:p>
        </w:tc>
      </w:tr>
      <w:tr>
        <w:tc>
          <w:tcPr>
            <w:tcW w:type="dxa" w:w="15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素材组</w:t>
            </w:r>
          </w:p>
        </w:tc>
        <w:tc>
          <w:tcPr>
            <w:tcW w:type="dxa" w:w="39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保存的一组标签 AND 条件</w:t>
            </w:r>
          </w:p>
        </w:tc>
        <w:tc>
          <w:tcPr>
            <w:tcW w:type="dxa" w:w="39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名称、标签集合、创建者、更新时间</w:t>
            </w:r>
          </w:p>
        </w:tc>
      </w:tr>
      <w:tr>
        <w:tc>
          <w:tcPr>
            <w:tcW w:type="dxa" w:w="150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拖拽快照</w:t>
            </w:r>
          </w:p>
        </w:tc>
        <w:tc>
          <w:tcPr>
            <w:tcW w:type="dxa" w:w="390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拖拽开始时解析出的有序素材引用</w:t>
            </w:r>
          </w:p>
        </w:tc>
        <w:tc>
          <w:tcPr>
            <w:tcW w:type="dxa" w:w="396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项目 ID、素材 ID 列表、顺序、快照时间</w:t>
            </w:r>
          </w:p>
        </w:tc>
      </w:tr>
    </w:tbl>
    <w:p>
      <w:pPr>
        <w:spacing w:after="0"/>
      </w:pP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tblHeader w:val="true"/>
        </w:trPr>
        <w:tc>
          <w:tcPr>
            <w:tcW w:type="dxa" w:w="9360"/>
            <w:shd w:fill="FFF7DF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Microsoft YaHei"/>
                <w:b/>
                <w:color w:val="0B2545"/>
                <w:sz w:val="21"/>
              </w:rPr>
              <w:t xml:space="preserve">术语边界  </w:t>
            </w:r>
            <w:r>
              <w:rPr>
                <w:rFonts w:ascii="Calibri" w:hAnsi="Calibri" w:eastAsia="Microsoft YaHei"/>
                <w:color w:val="0B2545"/>
                <w:sz w:val="21"/>
              </w:rPr>
              <w:t>标签回答“这是什么”；素材组回答“我要复用哪一批”。素材组不是父标签，也不会修改标签层级。</w:t>
            </w:r>
          </w:p>
        </w:tc>
      </w:tr>
    </w:tbl>
    <w:p>
      <w:pPr>
        <w:spacing w:after="0"/>
      </w:pPr>
    </w:p>
    <w:p>
      <w:pPr>
        <w:pStyle w:val="Heading1"/>
      </w:pPr>
      <w:r>
        <w:t>6. 核心用户流程</w:t>
      </w:r>
    </w:p>
    <w:p>
      <w:pPr>
        <w:pStyle w:val="Heading2"/>
      </w:pPr>
      <w:r>
        <w:t>6.1 自动入库与整理</w:t>
      </w:r>
    </w:p>
    <w:p>
      <w:pPr>
        <w:pStyle w:val="ListNumber"/>
        <w:keepLines/>
      </w:pPr>
      <w:r>
        <w:rPr>
          <w:rFonts w:ascii="Calibri" w:hAnsi="Calibri" w:eastAsia="Microsoft YaHei"/>
        </w:rPr>
        <w:t>生成任务成功，结果完成本地落盘并通过完整性校验。</w:t>
      </w:r>
    </w:p>
    <w:p>
      <w:pPr>
        <w:pStyle w:val="ListNumber"/>
        <w:keepLines/>
      </w:pPr>
      <w:r>
        <w:rPr>
          <w:rFonts w:ascii="Calibri" w:hAnsi="Calibri" w:eastAsia="Microsoft YaHei"/>
        </w:rPr>
        <w:t>系统为每个结果建立独立素材记录，并保留来源任务关联。</w:t>
      </w:r>
    </w:p>
    <w:p>
      <w:pPr>
        <w:pStyle w:val="ListNumber"/>
        <w:keepLines/>
      </w:pPr>
      <w:r>
        <w:rPr>
          <w:rFonts w:ascii="Calibri" w:hAnsi="Calibri" w:eastAsia="Microsoft YaHei"/>
        </w:rPr>
        <w:t>素材立即出现在“全部素材”和对应图片或视频视图中。</w:t>
      </w:r>
    </w:p>
    <w:p>
      <w:pPr>
        <w:pStyle w:val="ListNumber"/>
        <w:keepLines/>
      </w:pPr>
      <w:r>
        <w:rPr>
          <w:rFonts w:ascii="Calibri" w:hAnsi="Calibri" w:eastAsia="Microsoft YaHei"/>
        </w:rPr>
        <w:t>用户按需设置别名，并给单个或多个素材添加项目标签。</w:t>
      </w:r>
    </w:p>
    <w:p>
      <w:pPr>
        <w:pStyle w:val="Heading2"/>
      </w:pPr>
      <w:r>
        <w:t>6.2 查找与复用</w:t>
      </w:r>
    </w:p>
    <w:p>
      <w:pPr>
        <w:pStyle w:val="ListNumber"/>
        <w:keepLines/>
      </w:pPr>
      <w:r>
        <w:rPr>
          <w:rFonts w:ascii="Calibri" w:hAnsi="Calibri" w:eastAsia="Microsoft YaHei"/>
        </w:rPr>
        <w:t>用户通过别名、物理文件名或标签名称关键字，以及类型、素材组和时间范围缩小结果。</w:t>
      </w:r>
    </w:p>
    <w:p>
      <w:pPr>
        <w:pStyle w:val="ListNumber"/>
        <w:keepLines/>
      </w:pPr>
      <w:r>
        <w:rPr>
          <w:rFonts w:ascii="Calibri" w:hAnsi="Calibri" w:eastAsia="Microsoft YaHei"/>
        </w:rPr>
        <w:t>选择素材组时，只返回同时拥有该组全部条件标签的素材。</w:t>
      </w:r>
    </w:p>
    <w:p>
      <w:pPr>
        <w:pStyle w:val="ListNumber"/>
        <w:keepLines/>
      </w:pPr>
      <w:r>
        <w:rPr>
          <w:rFonts w:ascii="Calibri" w:hAnsi="Calibri" w:eastAsia="Microsoft YaHei"/>
        </w:rPr>
        <w:t>用户可创建由多个标签组成的素材组，之后直接打开或拖拽。</w:t>
      </w:r>
    </w:p>
    <w:p>
      <w:pPr>
        <w:pStyle w:val="ListNumber"/>
        <w:keepLines/>
      </w:pPr>
      <w:r>
        <w:rPr>
          <w:rFonts w:ascii="Calibri" w:hAnsi="Calibri" w:eastAsia="Microsoft YaHei"/>
        </w:rPr>
        <w:t>素材组结果随标签变化自动更新。</w:t>
      </w:r>
    </w:p>
    <w:p>
      <w:pPr>
        <w:pStyle w:val="Heading2"/>
      </w:pPr>
      <w:r>
        <w:t>6.3 拖入生产环境</w:t>
      </w:r>
    </w:p>
    <w:p>
      <w:pPr>
        <w:pStyle w:val="ListNumber"/>
        <w:keepLines/>
      </w:pPr>
      <w:r>
        <w:rPr>
          <w:rFonts w:ascii="Calibri" w:hAnsi="Calibri" w:eastAsia="Microsoft YaHei"/>
        </w:rPr>
        <w:t>用户拖拽单个素材、多选素材或素材组。</w:t>
      </w:r>
    </w:p>
    <w:p>
      <w:pPr>
        <w:pStyle w:val="ListNumber"/>
        <w:keepLines/>
      </w:pPr>
      <w:r>
        <w:rPr>
          <w:rFonts w:ascii="Calibri" w:hAnsi="Calibri" w:eastAsia="Microsoft YaHei"/>
        </w:rPr>
        <w:t>系统在拖拽开始时解析可用素材，并按创建时间从早到晚排序。</w:t>
      </w:r>
    </w:p>
    <w:p>
      <w:pPr>
        <w:pStyle w:val="ListNumber"/>
        <w:keepLines/>
      </w:pPr>
      <w:r>
        <w:rPr>
          <w:rFonts w:ascii="Calibri" w:hAnsi="Calibri" w:eastAsia="Microsoft YaHei"/>
        </w:rPr>
        <w:t>生产目标校验项目、素材类型与数量约束，再接受引用快照。</w:t>
      </w:r>
    </w:p>
    <w:p>
      <w:pPr>
        <w:pStyle w:val="ListNumber"/>
        <w:keepLines/>
      </w:pPr>
      <w:r>
        <w:rPr>
          <w:rFonts w:ascii="Calibri" w:hAnsi="Calibri" w:eastAsia="Microsoft YaHei"/>
        </w:rPr>
        <w:t>目标区域依据自身语义分配用途；例如首尾帧区域接收两张图片，用户可交换顺序。</w:t>
      </w:r>
    </w:p>
    <w:p>
      <w:pPr>
        <w:pStyle w:val="ListNumber"/>
        <w:keepLines/>
      </w:pPr>
      <w:r>
        <w:rPr>
          <w:rFonts w:ascii="Calibri" w:hAnsi="Calibri" w:eastAsia="Microsoft YaHei"/>
        </w:rPr>
        <w:t>拖入后即为生产草稿的一部分，后续标签变化不自动增减已拖入素材。</w:t>
      </w:r>
    </w:p>
    <w:p>
      <w:pPr>
        <w:pStyle w:val="Heading1"/>
      </w:pPr>
      <w:r>
        <w:t>7. 关键交互规范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600"/>
        <w:gridCol w:w="5180"/>
        <w:gridCol w:w="2580"/>
      </w:tblGrid>
      <w:tr>
        <w:trPr>
          <w:tblHeader w:val="true"/>
        </w:trPr>
        <w:tc>
          <w:tcPr>
            <w:tcW w:type="dxa" w:w="1600"/>
            <w:shd w:fill="F2F4F7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/>
                <w:color w:val="0B2545"/>
                <w:sz w:val="18"/>
              </w:rPr>
              <w:t>场景</w:t>
            </w:r>
          </w:p>
        </w:tc>
        <w:tc>
          <w:tcPr>
            <w:tcW w:type="dxa" w:w="5180"/>
            <w:shd w:fill="F2F4F7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/>
                <w:color w:val="0B2545"/>
                <w:sz w:val="18"/>
              </w:rPr>
              <w:t>交互规则</w:t>
            </w:r>
          </w:p>
        </w:tc>
        <w:tc>
          <w:tcPr>
            <w:tcW w:type="dxa" w:w="2580"/>
            <w:shd w:fill="F2F4F7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/>
                <w:color w:val="0B2545"/>
                <w:sz w:val="18"/>
              </w:rPr>
              <w:t>反馈</w:t>
            </w:r>
          </w:p>
        </w:tc>
      </w:tr>
      <w:tr>
        <w:tc>
          <w:tcPr>
            <w:tcW w:type="dxa" w:w="16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设置别名</w:t>
            </w:r>
          </w:p>
        </w:tc>
        <w:tc>
          <w:tcPr>
            <w:tcW w:type="dxa" w:w="518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详情面板或卡片菜单内编辑；去除首尾空格；允许同名</w:t>
            </w:r>
          </w:p>
        </w:tc>
        <w:tc>
          <w:tcPr>
            <w:tcW w:type="dxa" w:w="258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保存后立即更新列表与搜索索引</w:t>
            </w:r>
          </w:p>
        </w:tc>
      </w:tr>
      <w:tr>
        <w:tc>
          <w:tcPr>
            <w:tcW w:type="dxa" w:w="160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批量打标签</w:t>
            </w:r>
          </w:p>
        </w:tc>
        <w:tc>
          <w:tcPr>
            <w:tcW w:type="dxa" w:w="518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多选后添加或移除标签，不覆盖未选择的其他标签</w:t>
            </w:r>
          </w:p>
        </w:tc>
        <w:tc>
          <w:tcPr>
            <w:tcW w:type="dxa" w:w="258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显示成功数量和失败项</w:t>
            </w:r>
          </w:p>
        </w:tc>
      </w:tr>
      <w:tr>
        <w:tc>
          <w:tcPr>
            <w:tcW w:type="dxa" w:w="16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创建素材组</w:t>
            </w:r>
          </w:p>
        </w:tc>
        <w:tc>
          <w:tcPr>
            <w:tcW w:type="dxa" w:w="518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输入名称并选择至少一个标签；组合固定使用 AND</w:t>
            </w:r>
          </w:p>
        </w:tc>
        <w:tc>
          <w:tcPr>
            <w:tcW w:type="dxa" w:w="258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即时预览命中数量</w:t>
            </w:r>
          </w:p>
        </w:tc>
      </w:tr>
      <w:tr>
        <w:tc>
          <w:tcPr>
            <w:tcW w:type="dxa" w:w="160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拖拽素材组</w:t>
            </w:r>
          </w:p>
        </w:tc>
        <w:tc>
          <w:tcPr>
            <w:tcW w:type="dxa" w:w="518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拖拽时解析当前动态结果；已删除或缺失文件的素材排除</w:t>
            </w:r>
          </w:p>
        </w:tc>
        <w:tc>
          <w:tcPr>
            <w:tcW w:type="dxa" w:w="258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拖拽浮层显示可投入数量</w:t>
            </w:r>
          </w:p>
        </w:tc>
      </w:tr>
      <w:tr>
        <w:tc>
          <w:tcPr>
            <w:tcW w:type="dxa" w:w="16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跨项目拖拽</w:t>
            </w:r>
          </w:p>
        </w:tc>
        <w:tc>
          <w:tcPr>
            <w:tcW w:type="dxa" w:w="518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第一版拒绝跨项目引用</w:t>
            </w:r>
          </w:p>
        </w:tc>
        <w:tc>
          <w:tcPr>
            <w:tcW w:type="dxa" w:w="258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明确提示先导入或复制到当前项目</w:t>
            </w:r>
          </w:p>
        </w:tc>
      </w:tr>
      <w:tr>
        <w:tc>
          <w:tcPr>
            <w:tcW w:type="dxa" w:w="160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删除素材</w:t>
            </w:r>
          </w:p>
        </w:tc>
        <w:tc>
          <w:tcPr>
            <w:tcW w:type="dxa" w:w="518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移动到回收站；存在引用时二次确认</w:t>
            </w:r>
          </w:p>
        </w:tc>
        <w:tc>
          <w:tcPr>
            <w:tcW w:type="dxa" w:w="258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可撤销或从回收站恢复</w:t>
            </w:r>
          </w:p>
        </w:tc>
      </w:tr>
    </w:tbl>
    <w:p>
      <w:pPr>
        <w:spacing w:after="0"/>
      </w:pPr>
    </w:p>
    <w:p>
      <w:pPr>
        <w:pStyle w:val="Heading1"/>
      </w:pPr>
      <w:r>
        <w:t>8. 状态与异常处理</w:t>
      </w:r>
    </w:p>
    <w:p>
      <w:pPr>
        <w:pStyle w:val="ListBullet"/>
        <w:keepLines/>
      </w:pPr>
      <w:r>
        <w:rPr>
          <w:rFonts w:ascii="Calibri" w:hAnsi="Calibri" w:eastAsia="Microsoft YaHei"/>
        </w:rPr>
        <w:t>空库：提示先完成一次图片或视频生成，不展示任务状态。</w:t>
      </w:r>
    </w:p>
    <w:p>
      <w:pPr>
        <w:pStyle w:val="ListBullet"/>
        <w:keepLines/>
      </w:pPr>
      <w:r>
        <w:rPr>
          <w:rFonts w:ascii="Calibri" w:hAnsi="Calibri" w:eastAsia="Microsoft YaHei"/>
        </w:rPr>
        <w:t>无搜索结果：保留筛选条件，提供清空筛选入口。</w:t>
      </w:r>
    </w:p>
    <w:p>
      <w:pPr>
        <w:pStyle w:val="ListBullet"/>
        <w:keepLines/>
      </w:pPr>
      <w:r>
        <w:rPr>
          <w:rFonts w:ascii="Calibri" w:hAnsi="Calibri" w:eastAsia="Microsoft YaHei"/>
        </w:rPr>
        <w:t>文件缺失：卡片标记“文件不可用”，禁止拖拽，并提供打开项目完整性检查。</w:t>
      </w:r>
    </w:p>
    <w:p>
      <w:pPr>
        <w:pStyle w:val="ListBullet"/>
        <w:keepLines/>
      </w:pPr>
      <w:r>
        <w:rPr>
          <w:rFonts w:ascii="Calibri" w:hAnsi="Calibri" w:eastAsia="Microsoft YaHei"/>
        </w:rPr>
        <w:t>标签已删除：素材解除关联；使用该标签的素材组提示条件失效并要求修复。</w:t>
      </w:r>
    </w:p>
    <w:p>
      <w:pPr>
        <w:pStyle w:val="ListBullet"/>
        <w:keepLines/>
      </w:pPr>
      <w:r>
        <w:rPr>
          <w:rFonts w:ascii="Calibri" w:hAnsi="Calibri" w:eastAsia="Microsoft YaHei"/>
        </w:rPr>
        <w:t>素材组无结果：允许保留素材组，但拖拽禁用并显示当前命中 0 项。</w:t>
      </w:r>
    </w:p>
    <w:p>
      <w:pPr>
        <w:pStyle w:val="ListBullet"/>
        <w:keepLines/>
      </w:pPr>
      <w:r>
        <w:rPr>
          <w:rFonts w:ascii="Calibri" w:hAnsi="Calibri" w:eastAsia="Microsoft YaHei"/>
        </w:rPr>
        <w:t>只读项目：允许查看、搜索和预览；禁用别名、标签、素材组、删除与拖拽写入生产草稿。</w:t>
      </w:r>
    </w:p>
    <w:p>
      <w:pPr>
        <w:pStyle w:val="Heading1"/>
      </w:pPr>
      <w:r>
        <w:t>9. 权限与协作边界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800"/>
        <w:gridCol w:w="2100"/>
        <w:gridCol w:w="2300"/>
        <w:gridCol w:w="2160"/>
      </w:tblGrid>
      <w:tr>
        <w:trPr>
          <w:tblHeader w:val="true"/>
        </w:trPr>
        <w:tc>
          <w:tcPr>
            <w:tcW w:type="dxa" w:w="2800"/>
            <w:shd w:fill="F2F4F7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/>
                <w:color w:val="0B2545"/>
                <w:sz w:val="17"/>
              </w:rPr>
              <w:t>操作</w:t>
            </w:r>
          </w:p>
        </w:tc>
        <w:tc>
          <w:tcPr>
            <w:tcW w:type="dxa" w:w="2100"/>
            <w:shd w:fill="F2F4F7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/>
                <w:color w:val="0B2545"/>
                <w:sz w:val="17"/>
              </w:rPr>
              <w:t>项目成员</w:t>
            </w:r>
          </w:p>
        </w:tc>
        <w:tc>
          <w:tcPr>
            <w:tcW w:type="dxa" w:w="2300"/>
            <w:shd w:fill="F2F4F7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/>
                <w:color w:val="0B2545"/>
                <w:sz w:val="17"/>
              </w:rPr>
              <w:t>标签创建者</w:t>
            </w:r>
          </w:p>
        </w:tc>
        <w:tc>
          <w:tcPr>
            <w:tcW w:type="dxa" w:w="2160"/>
            <w:shd w:fill="F2F4F7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/>
                <w:color w:val="0B2545"/>
                <w:sz w:val="17"/>
              </w:rPr>
              <w:t>项目管理员</w:t>
            </w:r>
          </w:p>
        </w:tc>
      </w:tr>
      <w:tr>
        <w:tc>
          <w:tcPr>
            <w:tcW w:type="dxa" w:w="28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查看、搜索、使用标签</w:t>
            </w:r>
          </w:p>
        </w:tc>
        <w:tc>
          <w:tcPr>
            <w:tcW w:type="dxa" w:w="21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允许</w:t>
            </w:r>
          </w:p>
        </w:tc>
        <w:tc>
          <w:tcPr>
            <w:tcW w:type="dxa" w:w="23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允许</w:t>
            </w:r>
          </w:p>
        </w:tc>
        <w:tc>
          <w:tcPr>
            <w:tcW w:type="dxa" w:w="21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允许</w:t>
            </w:r>
          </w:p>
        </w:tc>
      </w:tr>
      <w:tr>
        <w:tc>
          <w:tcPr>
            <w:tcW w:type="dxa" w:w="280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创建标签和素材组</w:t>
            </w:r>
          </w:p>
        </w:tc>
        <w:tc>
          <w:tcPr>
            <w:tcW w:type="dxa" w:w="210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可写项目中允许</w:t>
            </w:r>
          </w:p>
        </w:tc>
        <w:tc>
          <w:tcPr>
            <w:tcW w:type="dxa" w:w="230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允许</w:t>
            </w:r>
          </w:p>
        </w:tc>
        <w:tc>
          <w:tcPr>
            <w:tcW w:type="dxa" w:w="216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允许</w:t>
            </w:r>
          </w:p>
        </w:tc>
      </w:tr>
      <w:tr>
        <w:tc>
          <w:tcPr>
            <w:tcW w:type="dxa" w:w="28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修改素材别名和标签</w:t>
            </w:r>
          </w:p>
        </w:tc>
        <w:tc>
          <w:tcPr>
            <w:tcW w:type="dxa" w:w="21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可写项目中允许</w:t>
            </w:r>
          </w:p>
        </w:tc>
        <w:tc>
          <w:tcPr>
            <w:tcW w:type="dxa" w:w="23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允许</w:t>
            </w:r>
          </w:p>
        </w:tc>
        <w:tc>
          <w:tcPr>
            <w:tcW w:type="dxa" w:w="21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允许</w:t>
            </w:r>
          </w:p>
        </w:tc>
      </w:tr>
      <w:tr>
        <w:tc>
          <w:tcPr>
            <w:tcW w:type="dxa" w:w="280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重命名或删除标签</w:t>
            </w:r>
          </w:p>
        </w:tc>
        <w:tc>
          <w:tcPr>
            <w:tcW w:type="dxa" w:w="210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不允许</w:t>
            </w:r>
          </w:p>
        </w:tc>
        <w:tc>
          <w:tcPr>
            <w:tcW w:type="dxa" w:w="230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允许自己创建的标签</w:t>
            </w:r>
          </w:p>
        </w:tc>
        <w:tc>
          <w:tcPr>
            <w:tcW w:type="dxa" w:w="216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允许</w:t>
            </w:r>
          </w:p>
        </w:tc>
      </w:tr>
      <w:tr>
        <w:tc>
          <w:tcPr>
            <w:tcW w:type="dxa" w:w="28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彻底删除素材</w:t>
            </w:r>
          </w:p>
        </w:tc>
        <w:tc>
          <w:tcPr>
            <w:tcW w:type="dxa" w:w="21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不允许</w:t>
            </w:r>
          </w:p>
        </w:tc>
        <w:tc>
          <w:tcPr>
            <w:tcW w:type="dxa" w:w="23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不因标签身份获得权限</w:t>
            </w:r>
          </w:p>
        </w:tc>
        <w:tc>
          <w:tcPr>
            <w:tcW w:type="dxa" w:w="21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允许</w:t>
            </w:r>
          </w:p>
        </w:tc>
      </w:tr>
    </w:tbl>
    <w:p>
      <w:pPr>
        <w:spacing w:after="0"/>
      </w:pP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tblHeader w:val="true"/>
        </w:trPr>
        <w:tc>
          <w:tcPr>
            <w:tcW w:type="dxa" w:w="9360"/>
            <w:shd w:fill="FFF7DF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Microsoft YaHei"/>
                <w:b/>
                <w:color w:val="0B2545"/>
                <w:sz w:val="21"/>
              </w:rPr>
              <w:t xml:space="preserve">当前架构说明  </w:t>
            </w:r>
            <w:r>
              <w:rPr>
                <w:rFonts w:ascii="Calibri" w:hAnsi="Calibri" w:eastAsia="Microsoft YaHei"/>
                <w:color w:val="0B2545"/>
                <w:sz w:val="21"/>
              </w:rPr>
              <w:t>现有 Windows 版本是本地单用户项目，尚无成员身份系统。第一版按“当前本地用户拥有可写权限”执行；上述成员权限作为未来协作层的产品合同预留。GitHub仅用于代码协作，不作为素材库的运行时同步或权限系统。</w:t>
            </w:r>
          </w:p>
        </w:tc>
      </w:tr>
    </w:tbl>
    <w:p>
      <w:pPr>
        <w:spacing w:after="0"/>
      </w:pPr>
    </w:p>
    <w:p>
      <w:pPr>
        <w:pStyle w:val="Heading1"/>
      </w:pPr>
      <w:r>
        <w:t>10. 版本范围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450"/>
        <w:gridCol w:w="4850"/>
        <w:gridCol w:w="3060"/>
      </w:tblGrid>
      <w:tr>
        <w:trPr>
          <w:tblHeader w:val="true"/>
        </w:trPr>
        <w:tc>
          <w:tcPr>
            <w:tcW w:type="dxa" w:w="1450"/>
            <w:shd w:fill="F2F4F7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/>
                <w:color w:val="0B2545"/>
                <w:sz w:val="18"/>
              </w:rPr>
              <w:t>阶段</w:t>
            </w:r>
          </w:p>
        </w:tc>
        <w:tc>
          <w:tcPr>
            <w:tcW w:type="dxa" w:w="4850"/>
            <w:shd w:fill="F2F4F7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/>
                <w:color w:val="0B2545"/>
                <w:sz w:val="18"/>
              </w:rPr>
              <w:t>范围</w:t>
            </w:r>
          </w:p>
        </w:tc>
        <w:tc>
          <w:tcPr>
            <w:tcW w:type="dxa" w:w="3060"/>
            <w:shd w:fill="F2F4F7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/>
                <w:color w:val="0B2545"/>
                <w:sz w:val="18"/>
              </w:rPr>
              <w:t>明确不包含</w:t>
            </w:r>
          </w:p>
        </w:tc>
      </w:tr>
      <w:tr>
        <w:tc>
          <w:tcPr>
            <w:tcW w:type="dxa" w:w="14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MVP</w:t>
            </w:r>
          </w:p>
        </w:tc>
        <w:tc>
          <w:tcPr>
            <w:tcW w:type="dxa" w:w="48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自动入库、统一浏览、别名、标签名搜索、素材组 AND 筛选、拖拽、来源定位、回收站</w:t>
            </w:r>
          </w:p>
        </w:tc>
        <w:tc>
          <w:tcPr>
            <w:tcW w:type="dxa" w:w="30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AI 自动标签、语义搜索、跨项目引用、在线协作</w:t>
            </w:r>
          </w:p>
        </w:tc>
      </w:tr>
      <w:tr>
        <w:tc>
          <w:tcPr>
            <w:tcW w:type="dxa" w:w="145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增强版</w:t>
            </w:r>
          </w:p>
        </w:tc>
        <w:tc>
          <w:tcPr>
            <w:tcW w:type="dxa" w:w="485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批量操作优化、缩略图缓存、素材组命中统计、快捷键、性能优化</w:t>
            </w:r>
          </w:p>
        </w:tc>
        <w:tc>
          <w:tcPr>
            <w:tcW w:type="dxa" w:w="306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智能去重、云同步</w:t>
            </w:r>
          </w:p>
        </w:tc>
      </w:tr>
      <w:tr>
        <w:tc>
          <w:tcPr>
            <w:tcW w:type="dxa" w:w="14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后续能力</w:t>
            </w:r>
          </w:p>
        </w:tc>
        <w:tc>
          <w:tcPr>
            <w:tcW w:type="dxa" w:w="48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语义搜索、相似素材、质量检测、团队审计</w:t>
            </w:r>
          </w:p>
        </w:tc>
        <w:tc>
          <w:tcPr>
            <w:tcW w:type="dxa" w:w="30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需独立立项和数据治理</w:t>
            </w:r>
          </w:p>
        </w:tc>
      </w:tr>
    </w:tbl>
    <w:p>
      <w:pPr>
        <w:spacing w:after="0"/>
      </w:pPr>
    </w:p>
    <w:p>
      <w:pPr>
        <w:pStyle w:val="Heading1"/>
      </w:pPr>
      <w:r>
        <w:t>11. 验收标准</w:t>
      </w:r>
    </w:p>
    <w:p>
      <w:pPr>
        <w:pStyle w:val="ListBullet"/>
        <w:keepLines/>
      </w:pPr>
      <w:r>
        <w:rPr>
          <w:rFonts w:ascii="Calibri" w:hAnsi="Calibri" w:eastAsia="Microsoft YaHei"/>
        </w:rPr>
        <w:t>素材库中不存在处理中、失败、超时或取消的任务记录。</w:t>
      </w:r>
    </w:p>
    <w:p>
      <w:pPr>
        <w:pStyle w:val="ListBullet"/>
        <w:keepLines/>
      </w:pPr>
      <w:r>
        <w:rPr>
          <w:rFonts w:ascii="Calibri" w:hAnsi="Calibri" w:eastAsia="Microsoft YaHei"/>
        </w:rPr>
        <w:t>图片和视频成功落盘后自动出现，每个生成结果均可独立选择。</w:t>
      </w:r>
    </w:p>
    <w:p>
      <w:pPr>
        <w:pStyle w:val="ListBullet"/>
        <w:keepLines/>
      </w:pPr>
      <w:r>
        <w:rPr>
          <w:rFonts w:ascii="Calibri" w:hAnsi="Calibri" w:eastAsia="Microsoft YaHei"/>
        </w:rPr>
        <w:t>修改别名后，可立即通过新别名搜索到素材；文件名不发生变化。</w:t>
      </w:r>
    </w:p>
    <w:p>
      <w:pPr>
        <w:pStyle w:val="ListBullet"/>
        <w:keepLines/>
      </w:pPr>
      <w:r>
        <w:rPr>
          <w:rFonts w:ascii="Calibri" w:hAnsi="Calibri" w:eastAsia="Microsoft YaHei"/>
        </w:rPr>
        <w:t>输入素材的物理文件名或任一标签名称时，可搜索到对应素材；顶部不出现独立标签筛选控件。选择素材组时，只返回同时拥有该组全部条件标签的素材。</w:t>
      </w:r>
    </w:p>
    <w:p>
      <w:pPr>
        <w:pStyle w:val="ListBullet"/>
        <w:keepLines/>
      </w:pPr>
      <w:r>
        <w:rPr>
          <w:rFonts w:ascii="Calibri" w:hAnsi="Calibri" w:eastAsia="Microsoft YaHei"/>
        </w:rPr>
        <w:t>新素材满足素材组条件后自动出现；移除任一条件标签后自动退出。</w:t>
      </w:r>
    </w:p>
    <w:p>
      <w:pPr>
        <w:pStyle w:val="ListBullet"/>
        <w:keepLines/>
      </w:pPr>
      <w:r>
        <w:rPr>
          <w:rFonts w:ascii="Calibri" w:hAnsi="Calibri" w:eastAsia="Microsoft YaHei"/>
        </w:rPr>
        <w:t>素材组拖入时按创建时间从早到晚排列，进入目标区域后可以重新排序。</w:t>
      </w:r>
    </w:p>
    <w:p>
      <w:pPr>
        <w:pStyle w:val="ListBullet"/>
        <w:keepLines/>
      </w:pPr>
      <w:r>
        <w:rPr>
          <w:rFonts w:ascii="Calibri" w:hAnsi="Calibri" w:eastAsia="Microsoft YaHei"/>
        </w:rPr>
        <w:t>拖入后标签变化不会改变生产草稿中的引用快照。</w:t>
      </w:r>
    </w:p>
    <w:p>
      <w:pPr>
        <w:pStyle w:val="ListBullet"/>
        <w:keepLines/>
      </w:pPr>
      <w:r>
        <w:rPr>
          <w:rFonts w:ascii="Calibri" w:hAnsi="Calibri" w:eastAsia="Microsoft YaHei"/>
        </w:rPr>
        <w:t>任务日志能够定位对应素材，素材详情能够打开来源任务。</w:t>
      </w:r>
    </w:p>
    <w:p>
      <w:pPr>
        <w:pStyle w:val="ListBullet"/>
        <w:keepLines/>
      </w:pPr>
      <w:r>
        <w:rPr>
          <w:rFonts w:ascii="Calibri" w:hAnsi="Calibri" w:eastAsia="Microsoft YaHei"/>
        </w:rPr>
        <w:t>删除进入回收站且可恢复；彻底删除需单独确认。</w:t>
      </w:r>
    </w:p>
    <w:p>
      <w:pPr>
        <w:pStyle w:val="ListBullet"/>
        <w:keepLines/>
      </w:pPr>
      <w:r>
        <w:rPr>
          <w:rFonts w:ascii="Calibri" w:hAnsi="Calibri" w:eastAsia="Microsoft YaHei"/>
        </w:rPr>
        <w:t>同一素材用于多个生产位置时不创建文件副本。</w:t>
      </w:r>
    </w:p>
    <w:p>
      <w:pPr>
        <w:pStyle w:val="Heading1"/>
      </w:pPr>
      <w:r>
        <w:t>12. 成功指标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4300"/>
        <w:gridCol w:w="3360"/>
      </w:tblGrid>
      <w:tr>
        <w:trPr>
          <w:tblHeader w:val="true"/>
        </w:trPr>
        <w:tc>
          <w:tcPr>
            <w:tcW w:type="dxa" w:w="1700"/>
            <w:shd w:fill="F2F4F7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/>
                <w:color w:val="0B2545"/>
                <w:sz w:val="18"/>
              </w:rPr>
              <w:t>指标</w:t>
            </w:r>
          </w:p>
        </w:tc>
        <w:tc>
          <w:tcPr>
            <w:tcW w:type="dxa" w:w="4300"/>
            <w:shd w:fill="F2F4F7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/>
                <w:color w:val="0B2545"/>
                <w:sz w:val="18"/>
              </w:rPr>
              <w:t>定义</w:t>
            </w:r>
          </w:p>
        </w:tc>
        <w:tc>
          <w:tcPr>
            <w:tcW w:type="dxa" w:w="3360"/>
            <w:shd w:fill="F2F4F7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/>
                <w:color w:val="0B2545"/>
                <w:sz w:val="18"/>
              </w:rPr>
              <w:t>建议观察方式</w:t>
            </w:r>
          </w:p>
        </w:tc>
      </w:tr>
      <w:tr>
        <w:tc>
          <w:tcPr>
            <w:tcW w:type="dxa" w:w="1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查找成功率</w:t>
            </w:r>
          </w:p>
        </w:tc>
        <w:tc>
          <w:tcPr>
            <w:tcW w:type="dxa" w:w="43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用户发起搜索或筛选后完成预览、拖拽或打开来源</w:t>
            </w:r>
          </w:p>
        </w:tc>
        <w:tc>
          <w:tcPr>
            <w:tcW w:type="dxa" w:w="33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本地匿名事件或可选诊断统计</w:t>
            </w:r>
          </w:p>
        </w:tc>
      </w:tr>
      <w:tr>
        <w:tc>
          <w:tcPr>
            <w:tcW w:type="dxa" w:w="170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查找耗时</w:t>
            </w:r>
          </w:p>
        </w:tc>
        <w:tc>
          <w:tcPr>
            <w:tcW w:type="dxa" w:w="430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进入素材库至首次有效使用的时间</w:t>
            </w:r>
          </w:p>
        </w:tc>
        <w:tc>
          <w:tcPr>
            <w:tcW w:type="dxa" w:w="336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中位数与 P90</w:t>
            </w:r>
          </w:p>
        </w:tc>
      </w:tr>
      <w:tr>
        <w:tc>
          <w:tcPr>
            <w:tcW w:type="dxa" w:w="1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复用率</w:t>
            </w:r>
          </w:p>
        </w:tc>
        <w:tc>
          <w:tcPr>
            <w:tcW w:type="dxa" w:w="43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被拖入生产环境的素材占成功入库素材比例</w:t>
            </w:r>
          </w:p>
        </w:tc>
        <w:tc>
          <w:tcPr>
            <w:tcW w:type="dxa" w:w="33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按项目和素材类型统计</w:t>
            </w:r>
          </w:p>
        </w:tc>
      </w:tr>
      <w:tr>
        <w:tc>
          <w:tcPr>
            <w:tcW w:type="dxa" w:w="170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整理覆盖率</w:t>
            </w:r>
          </w:p>
        </w:tc>
        <w:tc>
          <w:tcPr>
            <w:tcW w:type="dxa" w:w="430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具有别名或至少一个标签的素材比例</w:t>
            </w:r>
          </w:p>
        </w:tc>
        <w:tc>
          <w:tcPr>
            <w:tcW w:type="dxa" w:w="336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按项目展示，不做强制 KPI</w:t>
            </w:r>
          </w:p>
        </w:tc>
      </w:tr>
      <w:tr>
        <w:tc>
          <w:tcPr>
            <w:tcW w:type="dxa" w:w="1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误删恢复率</w:t>
            </w:r>
          </w:p>
        </w:tc>
        <w:tc>
          <w:tcPr>
            <w:tcW w:type="dxa" w:w="43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回收站恢复次数占删除次数比例</w:t>
            </w:r>
          </w:p>
        </w:tc>
        <w:tc>
          <w:tcPr>
            <w:tcW w:type="dxa" w:w="33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用于判断删除提示是否充分</w:t>
            </w:r>
          </w:p>
        </w:tc>
      </w:tr>
    </w:tbl>
    <w:p>
      <w:pPr>
        <w:spacing w:after="0"/>
      </w:pPr>
    </w:p>
    <w:p>
      <w:pPr>
        <w:pStyle w:val="Heading1"/>
      </w:pPr>
      <w:r>
        <w:t>13. 方案冻结项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tblHeader w:val="true"/>
        </w:trPr>
        <w:tc>
          <w:tcPr>
            <w:tcW w:type="dxa" w:w="9360"/>
            <w:shd w:fill="EAF4EE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Microsoft YaHei"/>
                <w:b/>
                <w:color w:val="0B2545"/>
                <w:sz w:val="21"/>
              </w:rPr>
              <w:t xml:space="preserve">无待决策阻塞项  </w:t>
            </w:r>
            <w:r>
              <w:rPr>
                <w:rFonts w:ascii="Calibri" w:hAnsi="Calibri" w:eastAsia="Microsoft YaHei"/>
                <w:color w:val="0B2545"/>
                <w:sz w:val="21"/>
              </w:rPr>
              <w:t>本方案所需的产品规则已确认。实施中允许调整组件拆分和数据库迁移批次，但不得改变入库范围、别名语义、标签 AND 规则、素材组动态更新、拖拽快照和回收站边界。</w:t>
            </w:r>
          </w:p>
        </w:tc>
      </w:tr>
    </w:tbl>
    <w:p>
      <w:pPr>
        <w:spacing w:after="0"/>
      </w:pP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/>
      <w:jc w:val="right"/>
    </w:pPr>
    <w:r>
      <w:rPr>
        <w:rFonts w:ascii="Calibri" w:hAnsi="Calibri" w:eastAsia="Microsoft YaHei"/>
        <w:color w:val="5B6573"/>
        <w:sz w:val="17"/>
      </w:rPr>
      <w:t xml:space="preserve">2026-08-10   ·   </w:t>
    </w:r>
    <w:r>
      <w:rPr>
        <w:rFonts w:ascii="Calibri" w:hAnsi="Calibri" w:eastAsia="Microsoft YaHei"/>
        <w:color w:val="5B6573"/>
        <w:sz w:val="17"/>
      </w:rPr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Calibri" w:hAnsi="Calibri" w:eastAsia="Microsoft YaHei"/>
        <w:b/>
        <w:color w:val="5B6573"/>
        <w:sz w:val="17"/>
      </w:rPr>
      <w:t>素材库优化方案</w:t>
    </w:r>
    <w:r>
      <w:rPr>
        <w:rFonts w:ascii="Calibri" w:hAnsi="Calibri" w:eastAsia="Microsoft YaHei"/>
        <w:color w:val="5B6573"/>
        <w:sz w:val="17"/>
      </w:rPr>
      <w:t xml:space="preserve">  |  v1.0  |  已确认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264" w:lineRule="auto"/>
    </w:pPr>
    <w:rPr>
      <w:rFonts w:ascii="Calibri" w:hAnsi="Calibri" w:eastAsia="Microsoft YaHei"/>
      <w:color w:val="20252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 w:line="240" w:lineRule="auto"/>
      <w:outlineLvl w:val="0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 w:line="240" w:lineRule="auto"/>
      <w:outlineLvl w:val="1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 w:line="240" w:lineRule="auto"/>
      <w:outlineLvl w:val="2"/>
    </w:pPr>
    <w:rPr>
      <w:rFonts w:asciiTheme="majorHAnsi" w:eastAsiaTheme="majorEastAsia" w:hAnsiTheme="majorHAnsi" w:cstheme="majorBidi" w:ascii="Calibri" w:hAnsi="Calibri" w:eastAsia="Microsoft YaHe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160" w:line="280" w:lineRule="auto"/>
      <w:ind w:left="720" w:hanging="360"/>
      <w:contextualSpacing/>
    </w:pPr>
    <w:rPr>
      <w:rFonts w:ascii="Calibri" w:hAnsi="Calibri" w:eastAsia="Microsoft YaHei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160" w:line="280" w:lineRule="auto"/>
      <w:ind w:left="720" w:hanging="360"/>
      <w:contextualSpacing/>
    </w:pPr>
    <w:rPr>
      <w:rFonts w:ascii="Calibri" w:hAnsi="Calibri" w:eastAsia="Microsoft YaHei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