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Текст выступления для предзащиты</w:t>
      </w:r>
    </w:p>
    <w:p>
      <w:pPr>
        <w:ind w:firstLine="709"/>
      </w:pPr>
      <w:r>
        <w:t>Ориентир: слайды 3-11 рассчитаны примерно на 5 минут. Слайды 1, 2 и 12 можно пройти кратко.</w:t>
      </w:r>
    </w:p>
    <w:p>
      <w:pPr>
        <w:pStyle w:val="Heading2"/>
      </w:pPr>
      <w:r>
        <w:t>Слайд 1. Титульный</w:t>
      </w:r>
    </w:p>
    <w:p>
      <w:pPr>
        <w:spacing w:line="360" w:lineRule="auto"/>
        <w:ind w:firstLine="709"/>
      </w:pPr>
      <w:r>
        <w:t>Добрый день. Тема моей работы — «Система поддержки принятия решения в задачах диагностики серверного оборудования». В работе рассматривается не просто мониторинг метрик, а полный контур: от сбора телеметрии сервера до прогноза, оценки риска и выбора рекомендуемого действия.</w:t>
      </w:r>
    </w:p>
    <w:p>
      <w:pPr>
        <w:pStyle w:val="Heading2"/>
      </w:pPr>
      <w:r>
        <w:t>Слайд 2. Цель, актуальность, проблема и задачи</w:t>
      </w:r>
    </w:p>
    <w:p>
      <w:pPr>
        <w:spacing w:line="360" w:lineRule="auto"/>
        <w:ind w:firstLine="709"/>
      </w:pPr>
      <w:r>
        <w:t>Актуальность связана с тем, что серверные отказы и деградация сервисов приводят к простоям, потерям данных и трудозатратам ИТ-службы. Обычный мониторинг чаще всего реагирует на уже превышенный порог. Цель работы — разработать СППР, которая заранее оценивает состояние сервера, риск отказа и предлагает действие с меньшими ожидаемыми потерями. Для этого нужно собрать и подготовить метрики, построить прогноз, оценить состояния S0/S1/S2, рассчитать риск и сформировать рекомендацию.</w:t>
      </w:r>
    </w:p>
    <w:p>
      <w:pPr>
        <w:pStyle w:val="Heading2"/>
      </w:pPr>
      <w:r>
        <w:t>Слайд 3. Идея решения</w:t>
      </w:r>
    </w:p>
    <w:p>
      <w:pPr>
        <w:spacing w:line="360" w:lineRule="auto"/>
        <w:ind w:firstLine="709"/>
      </w:pPr>
      <w:r>
        <w:t>Главная идея состоит в переходе от реактивного мониторинга к прогнозному решению. Система не решает задачу детекции аномалий в узком смысле, потому что для этого нужна большая размеченная база аварий. Вместо этого прогнозируются значения метрик на горизонтах 24 часа, 7 дней и 30 дней. Затем прогноз переводится в вероятности состояний, риск отказа и рекомендацию. То есть итогом становится не только график, а ответ: что делать оператору.</w:t>
      </w:r>
    </w:p>
    <w:p>
      <w:pPr>
        <w:pStyle w:val="Heading2"/>
      </w:pPr>
      <w:r>
        <w:t>Слайд 4. Данные для прогнозирования</w:t>
      </w:r>
    </w:p>
    <w:p>
      <w:pPr>
        <w:spacing w:line="360" w:lineRule="auto"/>
        <w:ind w:firstLine="709"/>
      </w:pPr>
      <w:r>
        <w:t>В качестве входных данных используются эксплуатационные метрики сервера: загрузка CPU, использование памяти, сетевой трафик, задержка до шлюза, температура системы и дисков, аппаратные признаки вроде predictive failure. Данные приводятся к регулярной часовой сетке. Для метрик введены физические ограничения: проценты не могут быть меньше нуля и больше ста, температуры и счётчики не могут быть отрицательными. Дополнительно учитывается календарный контекст: рабочий день, обеденный перерыв, ночные бэкапы и выходные.</w:t>
      </w:r>
    </w:p>
    <w:p>
      <w:pPr>
        <w:pStyle w:val="Heading2"/>
      </w:pPr>
      <w:r>
        <w:t>Слайд 5. Прогнозирование: SARIMA + LSTM + оркестр</w:t>
      </w:r>
    </w:p>
    <w:p>
      <w:pPr>
        <w:spacing w:line="360" w:lineRule="auto"/>
        <w:ind w:firstLine="709"/>
      </w:pPr>
      <w:r>
        <w:t>В системе используются две ветви прогнозирования. SARIMA выступает как статистический baseline и хорошо работает с регулярной сезонностью. LSTM вынесена на отдельный компьютер и используется для нейросетевого многогоризонтного прогноза с учётом тренда, лагов и календарных признаков. Далее работает оркестр: он комбинирует SARIMA и LSTM по каждой метрике, горизонту и сегменту горизонта. Это нужно, потому что одна модель может быть лучше на коротком горизонте, а другая — на длинном или на другой метрике.</w:t>
      </w:r>
    </w:p>
    <w:p>
      <w:pPr>
        <w:pStyle w:val="Heading2"/>
      </w:pPr>
      <w:r>
        <w:t>Слайд 6. Оценка состояния и риска отказа</w:t>
      </w:r>
    </w:p>
    <w:p>
      <w:pPr>
        <w:spacing w:line="360" w:lineRule="auto"/>
        <w:ind w:firstLine="709"/>
      </w:pPr>
      <w:r>
        <w:t>После прогнозирования система переводит метрики в состояния S0, S1 и S2. S0 означает норму, S1 — деградацию, S2 — предаварийное состояние. Для этого используется единый модуль оценки состояния, а не разрозненные эвристики на разных страницах. Риск отказа рассчитывается с учётом разных типов метрик: для изнашиваемых компонентов применима надёжностная логика, а для CPU, памяти и температуры — риск приближения к порогу или превышения. Дополнительно используется история состояний через марковский слой.</w:t>
      </w:r>
    </w:p>
    <w:p>
      <w:pPr>
        <w:pStyle w:val="Heading2"/>
      </w:pPr>
      <w:r>
        <w:t>Слайд 7. Формирование рекомендаций СППР</w:t>
      </w:r>
    </w:p>
    <w:p>
      <w:pPr>
        <w:spacing w:line="360" w:lineRule="auto"/>
        <w:ind w:firstLine="709"/>
      </w:pPr>
      <w:r>
        <w:t>Модуль СППР связывает риск с конкретным управленческим действием. В базе хранятся альтернативы: например ограничить CPU, усилить охлаждение, перенести нагрузку или ничего не делать. Каждое действие имеет стоимость, ограничения и применимость к определённым метрикам. Система фильтрует действия по активным риск-метрикам, рассчитывает ожидаемые потери и выбирает рекомендацию. Экономический эффект задаётся как ΔR: ожидаемые потери без действия минус ожидаемые потери после рекомендации.</w:t>
      </w:r>
    </w:p>
    <w:p>
      <w:pPr>
        <w:pStyle w:val="Heading2"/>
      </w:pPr>
      <w:r>
        <w:t>Слайд 8. Программная реализация</w:t>
      </w:r>
    </w:p>
    <w:p>
      <w:pPr>
        <w:spacing w:line="360" w:lineRule="auto"/>
        <w:ind w:firstLine="709"/>
      </w:pPr>
      <w:r>
        <w:t>Программно система построена как связка Django backend, PostgreSQL, Vue-интерфейса и удалённого LSTM-сервиса. Важно, что браузер не обращается к LSTM напрямую. Все запросы идут через backend, где фиксируются очередь задач, статусы, параметры запуска и результаты. Это делает эксперимент воспроизводимым: можно понять, какие данные, настройки и модели использовались в конкретном запуске.</w:t>
      </w:r>
    </w:p>
    <w:p>
      <w:pPr>
        <w:pStyle w:val="Heading2"/>
      </w:pPr>
      <w:r>
        <w:t>Слайд 9. Оценка качества прогнозирования</w:t>
      </w:r>
    </w:p>
    <w:p>
      <w:pPr>
        <w:spacing w:line="360" w:lineRule="auto"/>
        <w:ind w:firstLine="709"/>
      </w:pPr>
      <w:r>
        <w:t>Для оценки качества используется не визуальная оценка графика, а формальные метрики. В последнем эксперименте сравнивались SARIMA, LSTM и оркестр на горизонтах 24 часа, 7 дней и 30 дней. В итоговом сравнении было более 19 тысяч прогнозных точек. Использовались RMSE, MAE, вероятностные метрики Pinball, PICP80 и ACE80, а также тест Диболда–Мариано и moving block bootstrap. По результатам этого запуска оркестр показал лучший RMSE и MAE на всех трёх горизонтах.</w:t>
      </w:r>
    </w:p>
    <w:p>
      <w:pPr>
        <w:pStyle w:val="Heading2"/>
      </w:pPr>
      <w:r>
        <w:t>Слайд 10. Результаты СППР и экономический эффект</w:t>
      </w:r>
    </w:p>
    <w:p>
      <w:pPr>
        <w:spacing w:line="360" w:lineRule="auto"/>
        <w:ind w:firstLine="709"/>
      </w:pPr>
      <w:r>
        <w:t>После оценки прогноза был проверен полный контур СППР. В качестве baseline использовалось действие no_action, то есть бездействие. Во всех шести запусках контрольной серии экономический критерий ΔR оказался положительным. Средний расчётный эффект составил около 286 тысяч условных рублей, максимальный — около 497 тысяч на горизонте 30 дней. Это не бухгалтерская прибыль, а модельная оценка снижения ожидаемых потерь по заданной матрице риска.</w:t>
      </w:r>
    </w:p>
    <w:p>
      <w:pPr>
        <w:pStyle w:val="Heading2"/>
      </w:pPr>
      <w:r>
        <w:t>Слайд 11. Готовность и дальнейшее развитие</w:t>
      </w:r>
    </w:p>
    <w:p>
      <w:pPr>
        <w:spacing w:line="360" w:lineRule="auto"/>
        <w:ind w:firstLine="709"/>
      </w:pPr>
      <w:r>
        <w:t>На текущем этапе реализован рабочий end-to-end контур: сбор и хранение метрик, прогноз SARIMA и LSTM, оркестр, оценка состояния, риск отказа, рекомендации СППР и отчёты качества. Для завершения диссертационного уровня нужно усилить калибровку вероятностных интервалов p10–p90, накопить больше обратной связи по рекомендациям и расширить эксперимент на реальные серверные данные. Но уже сейчас система демонстрирует не набор отдельных алгоритмов, а связанный контур поддержки принятия решений.</w:t>
      </w:r>
    </w:p>
    <w:p>
      <w:pPr>
        <w:pStyle w:val="Heading2"/>
      </w:pPr>
      <w:r>
        <w:t>Слайд 12. Источники</w:t>
      </w:r>
    </w:p>
    <w:p>
      <w:pPr>
        <w:spacing w:line="360" w:lineRule="auto"/>
        <w:ind w:firstLine="709"/>
      </w:pPr>
      <w:r>
        <w:t>На последнем слайде приведены пять ключевых источников. Они закрывают основные части работы: методологию СППР при неопределённости, исследование отказов серверных накопителей, сезонную декомпозицию временных рядов, LSTM-модель и теорию комбинации прогнозов. На них опирается научное обоснование реализованного контура.</w:t>
      </w:r>
    </w:p>
    <w:p>
      <w:pPr>
        <w:pStyle w:val="Heading2"/>
      </w:pPr>
      <w:r>
        <w:t>Короткий итог для завершения выступления</w:t>
      </w:r>
    </w:p>
    <w:p>
      <w:pPr>
        <w:ind w:firstLine="709"/>
      </w:pPr>
      <w:r>
        <w:t>Таким образом, разработанная система показывает, как серверная телеметрия может быть превращена в прогноз, прогноз — в риск, риск — в рекомендацию, а рекомендация — в расчётный экономический эффект. Это и составляет основной результат текущего этапа работы.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