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2D2080" wp14:paraId="501817AE" wp14:textId="2A8D905F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</w:pPr>
      <w:r w:rsidRPr="0C2D2080" w:rsidR="34ECBBA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экономическую сущность и учет нематериальных активов в России</w:t>
      </w:r>
    </w:p>
    <w:p w:rsidR="0C2D2080" w:rsidP="0C2D2080" w:rsidRDefault="0C2D2080" w14:paraId="22774774" w14:textId="2ECC2881">
      <w:pPr>
        <w:pStyle w:val="Normal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34ECBBA2" w:rsidP="0C2D2080" w:rsidRDefault="34ECBBA2" w14:paraId="75B622B4" w14:textId="5D1F7DDC">
      <w:pPr>
        <w:pStyle w:val="Normal"/>
        <w:jc w:val="center"/>
        <w:rPr>
          <w:rFonts w:ascii="Roboto" w:hAnsi="Roboto" w:eastAsia="Roboto" w:cs="Roboto"/>
          <w:noProof w:val="0"/>
          <w:sz w:val="28"/>
          <w:szCs w:val="28"/>
          <w:lang w:val="ru-RU"/>
        </w:rPr>
      </w:pPr>
      <w:r w:rsidRPr="0C2D2080" w:rsidR="34ECBB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Нематериальные активы представляют собой ресурсы, которые не имеют физической формы, но при этом обладают стоимостью и могут приносить экономические выгоды в будущем. К таким активам относятся патенты, товарные знаки, авторские права, лицензионные соглашения, а также деловая репутация (гудвилл). Важность нематериальных активов в современных условиях сложно переоценить, так как они могут значительно повысить конкурентоспособность компании и её рыночную стоимость.</w:t>
      </w:r>
    </w:p>
    <w:p w:rsidR="0C2D2080" w:rsidP="0C2D2080" w:rsidRDefault="0C2D2080" w14:paraId="18A6A729" w14:textId="467BC6A8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ECBBA2" w:rsidP="0C2D2080" w:rsidRDefault="34ECBBA2" w14:paraId="44CB4BDB" w14:textId="0C0134AF">
      <w:pPr>
        <w:pStyle w:val="Normal"/>
        <w:jc w:val="center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0C2D2080" w:rsidR="34ECBB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России с каждым годом возрастает внимание к нематериальным активам. Это связано с переходом к экономике знаний, где инновации и интеллектуальная собственность становятся ключевыми факторами успеха. Значительная часть стоимости компаний в высокотехнологичных отраслях, таких как IT, фармацевтика и технологии, часто обусловлена именно нематериальными активами.</w:t>
      </w:r>
    </w:p>
    <w:p w:rsidR="34ECBBA2" w:rsidP="0C2D2080" w:rsidRDefault="34ECBBA2" w14:paraId="78C62C73" w14:textId="114BBD08">
      <w:pPr>
        <w:pStyle w:val="Normal"/>
        <w:jc w:val="center"/>
      </w:pPr>
      <w:r w:rsidRPr="0C2D2080" w:rsidR="34ECBB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Учет нематериальных активов в России регулируется рядом нормативных актов, среди которых главным является ПБУ 14/2007 "Учет нематериальных активов". Согласно данному положению, нематериальные активы оцениваются по первоначальной стоимости, которая включает затраты на приобретение, создание или улучшение актива.</w:t>
      </w:r>
    </w:p>
    <w:p w:rsidR="0C2D2080" w:rsidP="0C2D2080" w:rsidRDefault="0C2D2080" w14:paraId="1AC988F9" w14:textId="1818DBA7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ECBBA2" w:rsidP="0C2D2080" w:rsidRDefault="34ECBBA2" w14:paraId="2D432A2A" w14:textId="1BA54C5A">
      <w:pPr>
        <w:pStyle w:val="Normal"/>
        <w:jc w:val="center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0C2D2080" w:rsidR="34ECBB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При этом необходимо знать следующие ключевые моменты учета: </w:t>
      </w:r>
    </w:p>
    <w:p w:rsidR="34ECBBA2" w:rsidP="0C2D2080" w:rsidRDefault="34ECBBA2" w14:paraId="3373742A" w14:textId="54BA1FF6">
      <w:pPr>
        <w:pStyle w:val="Normal"/>
        <w:jc w:val="center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0C2D2080" w:rsidR="34ECBB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1. Определение срока службы нематериальных активов. Активы можно разделить на субъективные (приносят выгоды в течение неопределенного времени) и амортизируемые (имеют фиксированный срок службы). </w:t>
      </w:r>
    </w:p>
    <w:p w:rsidR="34ECBBA2" w:rsidP="0C2D2080" w:rsidRDefault="34ECBBA2" w14:paraId="274428B1" w14:textId="53BAA9BE">
      <w:pPr>
        <w:pStyle w:val="Normal"/>
        <w:jc w:val="center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0C2D2080" w:rsidR="34ECBB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2. Амортизация. Для амортизируемых активов необходимо применять метод амортизации, который будет отражать систему распределения стоимости актива на протяжении его срока службы. Существуют разные методы, включая линейный и уменьшающийся остаток. </w:t>
      </w:r>
    </w:p>
    <w:p w:rsidR="34ECBBA2" w:rsidP="0C2D2080" w:rsidRDefault="34ECBBA2" w14:paraId="400618CD" w14:textId="3F4BD2CD">
      <w:pPr>
        <w:pStyle w:val="Normal"/>
        <w:jc w:val="center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0C2D2080" w:rsidR="34ECBB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3. Оценка и переоценка. Нематериальные активы подлежат переоценке только в случае существенного изменения их рыночной стоимости. </w:t>
      </w:r>
    </w:p>
    <w:p w:rsidR="34ECBBA2" w:rsidP="0C2D2080" w:rsidRDefault="34ECBBA2" w14:paraId="13712D13" w14:textId="4439D027">
      <w:pPr>
        <w:pStyle w:val="Normal"/>
        <w:jc w:val="center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0C2D2080" w:rsidR="34ECBB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 Учет затрат на развитие и создание нематериальных активов. Все расходы, связанные с проектированием и разработкой новых технологий, должны учитываться и классифицироваться в соответствии с положениями ПБУ.</w:t>
      </w:r>
    </w:p>
    <w:p w:rsidR="34ECBBA2" w:rsidP="0C2D2080" w:rsidRDefault="34ECBBA2" w14:paraId="5429C6A9" w14:textId="44D43FE9">
      <w:pPr>
        <w:pStyle w:val="Normal"/>
        <w:jc w:val="center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0C2D2080" w:rsidR="34ECBB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5. Налоговое законодательство. Нематериальные активы подлежат налогообложению, поэтому необходимо учитывать налоги на прибыль при их учете и амортизации.</w:t>
      </w:r>
    </w:p>
    <w:p w:rsidR="34ECBBA2" w:rsidP="0C2D2080" w:rsidRDefault="34ECBBA2" w14:paraId="1A18ABFE" w14:textId="52F914E5">
      <w:pPr>
        <w:pStyle w:val="Normal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C2D2080" w:rsidR="34ECBBA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Заключение</w:t>
      </w:r>
    </w:p>
    <w:p w:rsidR="34ECBBA2" w:rsidP="0C2D2080" w:rsidRDefault="34ECBBA2" w14:paraId="6293DF67" w14:textId="5BD446CA">
      <w:pPr>
        <w:pStyle w:val="Normal"/>
        <w:jc w:val="center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0C2D2080" w:rsidR="34ECBB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Экономическая сущность и учет нематериальных активов играют важную роль в финансовой отчетности и управлении современными организациями. С учетом растущей значимости нематериальных активов в условиях глобализации и цифровизации, правильный учет и оценка этих активов становятся критически важными для успешной деятельности компаний. Руководство должно понимать, как управлять и использовать нематериальные активы для достижения стратегических целей и повышения своей рыночной стоимости.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F487C9"/>
    <w:rsid w:val="0C2D2080"/>
    <w:rsid w:val="0F51E9AE"/>
    <w:rsid w:val="17674163"/>
    <w:rsid w:val="1A86F1CE"/>
    <w:rsid w:val="2CF487C9"/>
    <w:rsid w:val="34ECBBA2"/>
    <w:rsid w:val="55E6B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87C9"/>
  <w15:chartTrackingRefBased/>
  <w15:docId w15:val="{8535C42F-080B-467A-A9AA-153E192AE9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2025-02-17T14:03:01.2480320Z</dcterms:created>
  <dcterms:modified xsi:type="dcterms:W3CDTF">2025-02-17T14:07:18.0184673Z</dcterms:modified>
  <dc:creator>Вячеслав Плехов</dc:creator>
  <lastModifiedBy>Вячеслав Плехов</lastModifiedBy>
</coreProperties>
</file>