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8E0" w:rsidRPr="008828E0" w:rsidRDefault="008828E0" w:rsidP="008828E0">
      <w:pPr>
        <w:ind w:firstLine="0"/>
        <w:jc w:val="center"/>
        <w:rPr>
          <w:rFonts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cs="Times New Roman"/>
          <w:color w:val="000000" w:themeColor="text1"/>
          <w:sz w:val="32"/>
          <w:szCs w:val="32"/>
          <w:shd w:val="clear" w:color="auto" w:fill="FFFFFF"/>
        </w:rPr>
        <w:t>Описание структурного комплекса.</w:t>
      </w:r>
      <w:bookmarkStart w:id="0" w:name="_GoBack"/>
      <w:bookmarkEnd w:id="0"/>
    </w:p>
    <w:p w:rsidR="00510C96" w:rsidRPr="00142D6C" w:rsidRDefault="00510C96" w:rsidP="00142D6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510C96">
        <w:rPr>
          <w:rFonts w:cs="Times New Roman"/>
          <w:color w:val="000000" w:themeColor="text1"/>
          <w:szCs w:val="24"/>
          <w:shd w:val="clear" w:color="auto" w:fill="FFFFFF"/>
        </w:rPr>
        <w:t>В состав комплекса технических средств входят следующие технические средства:</w:t>
      </w:r>
      <w:r w:rsidRPr="00510C96">
        <w:rPr>
          <w:rFonts w:cs="Times New Roman"/>
          <w:color w:val="000000" w:themeColor="text1"/>
          <w:szCs w:val="24"/>
          <w:shd w:val="clear" w:color="auto" w:fill="FFFFFF"/>
        </w:rPr>
        <w:br/>
      </w:r>
      <w:r>
        <w:rPr>
          <w:rFonts w:cs="Times New Roman"/>
          <w:color w:val="000000" w:themeColor="text1"/>
          <w:szCs w:val="24"/>
        </w:rPr>
        <w:t>1) Микроконтроллер</w:t>
      </w:r>
      <w:r w:rsidR="00142D6C">
        <w:rPr>
          <w:rFonts w:cs="Times New Roman"/>
          <w:color w:val="000000" w:themeColor="text1"/>
          <w:szCs w:val="24"/>
        </w:rPr>
        <w:t>(</w:t>
      </w:r>
      <w:r w:rsidR="00142D6C">
        <w:rPr>
          <w:rFonts w:cs="Times New Roman"/>
          <w:color w:val="000000" w:themeColor="text1"/>
          <w:szCs w:val="24"/>
          <w:lang w:val="en-US"/>
        </w:rPr>
        <w:t>MCU</w:t>
      </w:r>
      <w:r w:rsidR="00142D6C" w:rsidRPr="00142D6C">
        <w:rPr>
          <w:rFonts w:cs="Times New Roman"/>
          <w:color w:val="000000" w:themeColor="text1"/>
          <w:szCs w:val="24"/>
        </w:rPr>
        <w:t>)</w:t>
      </w:r>
    </w:p>
    <w:p w:rsidR="00510C96" w:rsidRPr="00510C96" w:rsidRDefault="00510C96" w:rsidP="00142D6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510C96">
        <w:rPr>
          <w:rFonts w:cs="Times New Roman"/>
          <w:color w:val="000000" w:themeColor="text1"/>
          <w:szCs w:val="24"/>
        </w:rPr>
        <w:t>2) Блок питания</w:t>
      </w:r>
      <w:r>
        <w:rPr>
          <w:rFonts w:cs="Times New Roman"/>
          <w:color w:val="000000" w:themeColor="text1"/>
          <w:szCs w:val="24"/>
        </w:rPr>
        <w:t>\</w:t>
      </w:r>
      <w:r w:rsidRPr="00510C96">
        <w:rPr>
          <w:rFonts w:cs="Times New Roman"/>
          <w:color w:val="000000" w:themeColor="text1"/>
          <w:szCs w:val="24"/>
        </w:rPr>
        <w:t>Блок включения</w:t>
      </w:r>
    </w:p>
    <w:p w:rsidR="00510C96" w:rsidRPr="00510C96" w:rsidRDefault="00510C96" w:rsidP="00142D6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510C96">
        <w:rPr>
          <w:rFonts w:cs="Times New Roman"/>
          <w:color w:val="000000" w:themeColor="text1"/>
          <w:szCs w:val="24"/>
        </w:rPr>
        <w:t>4) Блок определения уровня освещенности</w:t>
      </w:r>
      <w:r w:rsidR="00142D6C">
        <w:rPr>
          <w:rFonts w:cs="Times New Roman"/>
          <w:color w:val="000000" w:themeColor="text1"/>
          <w:szCs w:val="24"/>
        </w:rPr>
        <w:t>(Фоторезистор)</w:t>
      </w:r>
    </w:p>
    <w:p w:rsidR="00510C96" w:rsidRPr="00510C96" w:rsidRDefault="00510C96" w:rsidP="00142D6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510C96">
        <w:rPr>
          <w:rFonts w:cs="Times New Roman"/>
          <w:color w:val="000000" w:themeColor="text1"/>
          <w:szCs w:val="24"/>
        </w:rPr>
        <w:t>5) Звуковой блок</w:t>
      </w:r>
      <w:r w:rsidR="00142D6C">
        <w:rPr>
          <w:rFonts w:cs="Times New Roman"/>
          <w:color w:val="000000" w:themeColor="text1"/>
          <w:szCs w:val="24"/>
        </w:rPr>
        <w:t>(Зуммер)</w:t>
      </w:r>
    </w:p>
    <w:p w:rsidR="00142D6C" w:rsidRDefault="00510C96" w:rsidP="00142D6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510C96">
        <w:rPr>
          <w:rFonts w:cs="Times New Roman"/>
          <w:color w:val="000000" w:themeColor="text1"/>
          <w:szCs w:val="24"/>
        </w:rPr>
        <w:t>6) Блок индикации</w:t>
      </w:r>
      <w:r w:rsidR="00142D6C">
        <w:rPr>
          <w:rFonts w:cs="Times New Roman"/>
          <w:color w:val="000000" w:themeColor="text1"/>
          <w:szCs w:val="24"/>
        </w:rPr>
        <w:t>(Светодиоды)</w:t>
      </w:r>
    </w:p>
    <w:p w:rsidR="00142D6C" w:rsidRDefault="00142D6C" w:rsidP="00142D6C">
      <w:pPr>
        <w:ind w:firstLine="0"/>
        <w:jc w:val="left"/>
        <w:rPr>
          <w:rFonts w:cs="Times New Roman"/>
          <w:color w:val="000000" w:themeColor="text1"/>
          <w:szCs w:val="24"/>
        </w:rPr>
      </w:pPr>
    </w:p>
    <w:p w:rsidR="00CE11BF" w:rsidRPr="00142D6C" w:rsidRDefault="00510C96" w:rsidP="00142D6C">
      <w:pPr>
        <w:jc w:val="left"/>
      </w:pPr>
      <w:r>
        <w:rPr>
          <w:rFonts w:cs="Times New Roman"/>
          <w:color w:val="000000" w:themeColor="text1"/>
          <w:szCs w:val="24"/>
        </w:rPr>
        <w:t xml:space="preserve">Устройство создано на базе </w:t>
      </w:r>
      <w:r>
        <w:rPr>
          <w:rFonts w:cs="Times New Roman"/>
          <w:color w:val="000000" w:themeColor="text1"/>
          <w:szCs w:val="24"/>
          <w:lang w:val="en-US"/>
        </w:rPr>
        <w:t>MCU</w:t>
      </w:r>
      <w:r w:rsidRPr="00510C96">
        <w:rPr>
          <w:rFonts w:cs="Times New Roman"/>
          <w:color w:val="000000" w:themeColor="text1"/>
          <w:szCs w:val="24"/>
        </w:rPr>
        <w:t xml:space="preserve"> </w:t>
      </w:r>
      <w:r w:rsidRPr="00510C96">
        <w:rPr>
          <w:rFonts w:cs="Times New Roman"/>
          <w:color w:val="333333"/>
          <w:szCs w:val="24"/>
          <w:shd w:val="clear" w:color="auto" w:fill="FFFFFF"/>
        </w:rPr>
        <w:t>ATmega328P</w:t>
      </w:r>
      <w:r w:rsidR="00142D6C"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Pr="00510C96">
        <w:rPr>
          <w:rFonts w:cs="Times New Roman"/>
          <w:color w:val="333333"/>
          <w:szCs w:val="24"/>
          <w:shd w:val="clear" w:color="auto" w:fill="FFFFFF"/>
        </w:rPr>
        <w:t>(</w:t>
      </w:r>
      <w:r>
        <w:rPr>
          <w:rFonts w:cs="Times New Roman"/>
          <w:color w:val="333333"/>
          <w:szCs w:val="24"/>
          <w:shd w:val="clear" w:color="auto" w:fill="FFFFFF"/>
          <w:lang w:val="en-US"/>
        </w:rPr>
        <w:t>Arduino</w:t>
      </w:r>
      <w:r w:rsidRPr="00510C96">
        <w:rPr>
          <w:rFonts w:cs="Times New Roman"/>
          <w:color w:val="333333"/>
          <w:szCs w:val="24"/>
          <w:shd w:val="clear" w:color="auto" w:fill="FFFFFF"/>
        </w:rPr>
        <w:t xml:space="preserve"> </w:t>
      </w:r>
      <w:r>
        <w:rPr>
          <w:rFonts w:cs="Times New Roman"/>
          <w:color w:val="333333"/>
          <w:szCs w:val="24"/>
          <w:shd w:val="clear" w:color="auto" w:fill="FFFFFF"/>
          <w:lang w:val="en-US"/>
        </w:rPr>
        <w:t>UNO</w:t>
      </w:r>
      <w:r w:rsidRPr="00510C96">
        <w:rPr>
          <w:rFonts w:cs="Times New Roman"/>
          <w:color w:val="333333"/>
          <w:szCs w:val="24"/>
          <w:shd w:val="clear" w:color="auto" w:fill="FFFFFF"/>
        </w:rPr>
        <w:t xml:space="preserve">). </w:t>
      </w:r>
      <w:hyperlink r:id="rId4" w:history="1">
        <w:r w:rsidRPr="00142D6C">
          <w:rPr>
            <w:rStyle w:val="a3"/>
            <w:rFonts w:cs="Times New Roman"/>
            <w:szCs w:val="24"/>
            <w:shd w:val="clear" w:color="auto" w:fill="FFFFFF"/>
          </w:rPr>
          <w:t>Собрано устройс</w:t>
        </w:r>
        <w:r w:rsidRPr="00142D6C">
          <w:rPr>
            <w:rStyle w:val="a3"/>
            <w:rFonts w:cs="Times New Roman"/>
            <w:szCs w:val="24"/>
            <w:shd w:val="clear" w:color="auto" w:fill="FFFFFF"/>
          </w:rPr>
          <w:t>т</w:t>
        </w:r>
        <w:r w:rsidRPr="00142D6C">
          <w:rPr>
            <w:rStyle w:val="a3"/>
            <w:rFonts w:cs="Times New Roman"/>
            <w:szCs w:val="24"/>
            <w:shd w:val="clear" w:color="auto" w:fill="FFFFFF"/>
          </w:rPr>
          <w:t>во</w:t>
        </w:r>
      </w:hyperlink>
      <w:r>
        <w:rPr>
          <w:rFonts w:cs="Times New Roman"/>
          <w:color w:val="333333"/>
          <w:szCs w:val="24"/>
          <w:shd w:val="clear" w:color="auto" w:fill="FFFFFF"/>
        </w:rPr>
        <w:t xml:space="preserve"> по принципиальной схеме в онлайн эмуляторе </w:t>
      </w:r>
      <w:r>
        <w:rPr>
          <w:rFonts w:cs="Times New Roman"/>
          <w:color w:val="333333"/>
          <w:szCs w:val="24"/>
          <w:shd w:val="clear" w:color="auto" w:fill="FFFFFF"/>
          <w:lang w:val="en-US"/>
        </w:rPr>
        <w:t>TINKERCAD</w:t>
      </w:r>
      <w:r w:rsidRPr="00510C96">
        <w:rPr>
          <w:rFonts w:cs="Times New Roman"/>
          <w:color w:val="333333"/>
          <w:szCs w:val="24"/>
          <w:shd w:val="clear" w:color="auto" w:fill="FFFFFF"/>
        </w:rPr>
        <w:t xml:space="preserve"> </w:t>
      </w:r>
      <w:r>
        <w:rPr>
          <w:rFonts w:cs="Times New Roman"/>
          <w:color w:val="333333"/>
          <w:szCs w:val="24"/>
          <w:shd w:val="clear" w:color="auto" w:fill="FFFFFF"/>
        </w:rPr>
        <w:t xml:space="preserve">от </w:t>
      </w:r>
      <w:r>
        <w:rPr>
          <w:rFonts w:cs="Times New Roman"/>
          <w:color w:val="333333"/>
          <w:szCs w:val="24"/>
          <w:shd w:val="clear" w:color="auto" w:fill="FFFFFF"/>
          <w:lang w:val="en-US"/>
        </w:rPr>
        <w:t>AUTODESK</w:t>
      </w:r>
      <w:r>
        <w:rPr>
          <w:rFonts w:cs="Times New Roman"/>
          <w:color w:val="333333"/>
          <w:szCs w:val="24"/>
          <w:shd w:val="clear" w:color="auto" w:fill="FFFFFF"/>
        </w:rPr>
        <w:t>.</w:t>
      </w:r>
      <w:r>
        <w:rPr>
          <w:rFonts w:cs="Times New Roman"/>
          <w:color w:val="333333"/>
          <w:szCs w:val="24"/>
          <w:shd w:val="clear" w:color="auto" w:fill="FFFFFF"/>
        </w:rPr>
        <w:br/>
      </w:r>
      <w:r>
        <w:rPr>
          <w:rFonts w:cs="Times New Roman"/>
          <w:color w:val="000000" w:themeColor="text1"/>
          <w:szCs w:val="24"/>
        </w:rPr>
        <w:t>Данное устройство осуществляет контроль уровня освещённости в рабочем пространстве.</w:t>
      </w:r>
      <w:r>
        <w:rPr>
          <w:rFonts w:cs="Times New Roman"/>
          <w:color w:val="000000" w:themeColor="text1"/>
          <w:szCs w:val="24"/>
        </w:rPr>
        <w:br/>
      </w:r>
      <w:r>
        <w:t xml:space="preserve">Плата </w:t>
      </w:r>
      <w:r w:rsidR="00142D6C">
        <w:rPr>
          <w:rFonts w:cs="Times New Roman"/>
          <w:color w:val="333333"/>
          <w:szCs w:val="24"/>
          <w:shd w:val="clear" w:color="auto" w:fill="FFFFFF"/>
          <w:lang w:val="en-US"/>
        </w:rPr>
        <w:t>Arduino</w:t>
      </w:r>
      <w:r w:rsidR="00142D6C" w:rsidRPr="00510C96"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="00142D6C">
        <w:rPr>
          <w:rFonts w:cs="Times New Roman"/>
          <w:color w:val="333333"/>
          <w:szCs w:val="24"/>
          <w:shd w:val="clear" w:color="auto" w:fill="FFFFFF"/>
          <w:lang w:val="en-US"/>
        </w:rPr>
        <w:t>UNO</w:t>
      </w:r>
      <w:r w:rsidR="00142D6C">
        <w:t>, которая принимает и обрабатывает</w:t>
      </w:r>
      <w:r>
        <w:t xml:space="preserve"> сигнал с аналогового датчика – фоторезистора. В завис</w:t>
      </w:r>
      <w:r w:rsidR="00142D6C">
        <w:t>имости от количества света</w:t>
      </w:r>
      <w:r>
        <w:t xml:space="preserve"> загора</w:t>
      </w:r>
      <w:r w:rsidR="00142D6C">
        <w:t>ю</w:t>
      </w:r>
      <w:r>
        <w:t>т</w:t>
      </w:r>
      <w:r w:rsidR="00142D6C">
        <w:t xml:space="preserve">ся светодиоды на макетной плате и работает звуковой сигнал(Зуммер) </w:t>
      </w:r>
      <w:r w:rsidR="00142D6C">
        <w:t>по определенному правилу</w:t>
      </w:r>
      <w:r w:rsidR="00802E29">
        <w:t xml:space="preserve"> </w:t>
      </w:r>
      <w:r w:rsidR="00CE11BF">
        <w:t>(Таблица 1.1.)</w:t>
      </w:r>
      <w:r w:rsidR="00142D6C">
        <w:t xml:space="preserve">. </w:t>
      </w:r>
      <w:r>
        <w:t>Включение/выключение прибора осуществляется на</w:t>
      </w:r>
      <w:r w:rsidR="00142D6C">
        <w:t xml:space="preserve">жатием кнопки на макетной плате. Также предусмотрен </w:t>
      </w:r>
      <w:r w:rsidR="00142D6C">
        <w:rPr>
          <w:lang w:val="en-US"/>
        </w:rPr>
        <w:t xml:space="preserve">switch </w:t>
      </w:r>
      <w:r w:rsidR="00142D6C">
        <w:t>блока питания для данного устройства.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1"/>
        <w:gridCol w:w="1250"/>
        <w:gridCol w:w="1249"/>
        <w:gridCol w:w="1249"/>
        <w:gridCol w:w="1249"/>
        <w:gridCol w:w="1249"/>
        <w:gridCol w:w="1277"/>
      </w:tblGrid>
      <w:tr w:rsidR="00CE11BF" w:rsidTr="002C23E5">
        <w:trPr>
          <w:trHeight w:val="680"/>
        </w:trPr>
        <w:tc>
          <w:tcPr>
            <w:tcW w:w="1821" w:type="dxa"/>
            <w:vAlign w:val="center"/>
          </w:tcPr>
          <w:p w:rsidR="00CE11BF" w:rsidRPr="001B3546" w:rsidRDefault="00CE11BF" w:rsidP="002C23E5">
            <w:pPr>
              <w:pStyle w:val="2"/>
              <w:jc w:val="center"/>
              <w:rPr>
                <w:lang w:val="ru-RU"/>
              </w:rPr>
            </w:pPr>
            <w:r>
              <w:rPr>
                <w:lang w:val="ru-RU"/>
              </w:rPr>
              <w:t>Уровень освещенности</w:t>
            </w:r>
          </w:p>
        </w:tc>
        <w:tc>
          <w:tcPr>
            <w:tcW w:w="1250" w:type="dxa"/>
            <w:vAlign w:val="center"/>
          </w:tcPr>
          <w:p w:rsidR="00CE11BF" w:rsidRDefault="00CE11BF" w:rsidP="002C23E5">
            <w:pPr>
              <w:pStyle w:val="2"/>
              <w:jc w:val="center"/>
            </w:pPr>
            <w:r>
              <w:t>1</w:t>
            </w:r>
          </w:p>
        </w:tc>
        <w:tc>
          <w:tcPr>
            <w:tcW w:w="1249" w:type="dxa"/>
            <w:vAlign w:val="center"/>
          </w:tcPr>
          <w:p w:rsidR="00CE11BF" w:rsidRDefault="00CE11BF" w:rsidP="002C23E5">
            <w:pPr>
              <w:pStyle w:val="2"/>
              <w:jc w:val="center"/>
            </w:pPr>
            <w:r>
              <w:t>2</w:t>
            </w:r>
          </w:p>
        </w:tc>
        <w:tc>
          <w:tcPr>
            <w:tcW w:w="1249" w:type="dxa"/>
            <w:vAlign w:val="center"/>
          </w:tcPr>
          <w:p w:rsidR="00CE11BF" w:rsidRDefault="00CE11BF" w:rsidP="002C23E5">
            <w:pPr>
              <w:pStyle w:val="2"/>
              <w:jc w:val="center"/>
            </w:pPr>
            <w:r>
              <w:t>3</w:t>
            </w:r>
          </w:p>
        </w:tc>
        <w:tc>
          <w:tcPr>
            <w:tcW w:w="1249" w:type="dxa"/>
            <w:vAlign w:val="center"/>
          </w:tcPr>
          <w:p w:rsidR="00CE11BF" w:rsidRDefault="00CE11BF" w:rsidP="002C23E5">
            <w:pPr>
              <w:pStyle w:val="2"/>
              <w:jc w:val="center"/>
            </w:pPr>
            <w:r>
              <w:t>4</w:t>
            </w:r>
          </w:p>
        </w:tc>
        <w:tc>
          <w:tcPr>
            <w:tcW w:w="1249" w:type="dxa"/>
            <w:vAlign w:val="center"/>
          </w:tcPr>
          <w:p w:rsidR="00CE11BF" w:rsidRDefault="00CE11BF" w:rsidP="002C23E5">
            <w:pPr>
              <w:pStyle w:val="2"/>
              <w:jc w:val="center"/>
            </w:pPr>
            <w:r>
              <w:t>5</w:t>
            </w:r>
          </w:p>
        </w:tc>
        <w:tc>
          <w:tcPr>
            <w:tcW w:w="1277" w:type="dxa"/>
            <w:vAlign w:val="center"/>
          </w:tcPr>
          <w:p w:rsidR="00CE11BF" w:rsidRDefault="00CE11BF" w:rsidP="002C23E5">
            <w:pPr>
              <w:pStyle w:val="2"/>
              <w:jc w:val="center"/>
            </w:pPr>
            <w:r>
              <w:t>6</w:t>
            </w:r>
          </w:p>
        </w:tc>
      </w:tr>
      <w:tr w:rsidR="00CE11BF" w:rsidTr="002C23E5">
        <w:trPr>
          <w:trHeight w:val="397"/>
        </w:trPr>
        <w:tc>
          <w:tcPr>
            <w:tcW w:w="1821" w:type="dxa"/>
            <w:vAlign w:val="center"/>
          </w:tcPr>
          <w:p w:rsidR="00CE11BF" w:rsidRPr="001B3546" w:rsidRDefault="00CE11BF" w:rsidP="002C23E5">
            <w:pPr>
              <w:pStyle w:val="2"/>
              <w:jc w:val="center"/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  <w:tc>
          <w:tcPr>
            <w:tcW w:w="1250" w:type="dxa"/>
            <w:shd w:val="clear" w:color="auto" w:fill="FF000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  <w:tc>
          <w:tcPr>
            <w:tcW w:w="1249" w:type="dxa"/>
            <w:shd w:val="clear" w:color="auto" w:fill="FF000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  <w:tc>
          <w:tcPr>
            <w:tcW w:w="1249" w:type="dxa"/>
            <w:shd w:val="clear" w:color="auto" w:fill="808080" w:themeFill="background1" w:themeFillShade="8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  <w:tc>
          <w:tcPr>
            <w:tcW w:w="1249" w:type="dxa"/>
            <w:shd w:val="clear" w:color="auto" w:fill="808080" w:themeFill="background1" w:themeFillShade="8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  <w:tc>
          <w:tcPr>
            <w:tcW w:w="1249" w:type="dxa"/>
            <w:shd w:val="clear" w:color="auto" w:fill="808080" w:themeFill="background1" w:themeFillShade="8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  <w:tc>
          <w:tcPr>
            <w:tcW w:w="1277" w:type="dxa"/>
            <w:shd w:val="clear" w:color="auto" w:fill="808080" w:themeFill="background1" w:themeFillShade="8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</w:tr>
      <w:tr w:rsidR="00CE11BF" w:rsidTr="002C23E5">
        <w:trPr>
          <w:trHeight w:val="397"/>
        </w:trPr>
        <w:tc>
          <w:tcPr>
            <w:tcW w:w="1821" w:type="dxa"/>
            <w:vAlign w:val="center"/>
          </w:tcPr>
          <w:p w:rsidR="00CE11BF" w:rsidRPr="001B3546" w:rsidRDefault="00CE11BF" w:rsidP="002C23E5">
            <w:pPr>
              <w:pStyle w:val="2"/>
              <w:jc w:val="center"/>
              <w:rPr>
                <w:lang w:val="ru-RU"/>
              </w:rPr>
            </w:pPr>
            <w:r>
              <w:rPr>
                <w:lang w:val="ru-RU"/>
              </w:rPr>
              <w:t>Недостаточный</w:t>
            </w:r>
          </w:p>
        </w:tc>
        <w:tc>
          <w:tcPr>
            <w:tcW w:w="1250" w:type="dxa"/>
            <w:shd w:val="clear" w:color="auto" w:fill="808080" w:themeFill="background1" w:themeFillShade="8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  <w:tc>
          <w:tcPr>
            <w:tcW w:w="1249" w:type="dxa"/>
            <w:shd w:val="clear" w:color="auto" w:fill="FF000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  <w:tc>
          <w:tcPr>
            <w:tcW w:w="1249" w:type="dxa"/>
            <w:shd w:val="clear" w:color="auto" w:fill="FFFF0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  <w:tc>
          <w:tcPr>
            <w:tcW w:w="1249" w:type="dxa"/>
            <w:shd w:val="clear" w:color="auto" w:fill="808080" w:themeFill="background1" w:themeFillShade="8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  <w:tc>
          <w:tcPr>
            <w:tcW w:w="1249" w:type="dxa"/>
            <w:shd w:val="clear" w:color="auto" w:fill="808080" w:themeFill="background1" w:themeFillShade="8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  <w:tc>
          <w:tcPr>
            <w:tcW w:w="1277" w:type="dxa"/>
            <w:shd w:val="clear" w:color="auto" w:fill="808080" w:themeFill="background1" w:themeFillShade="8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</w:tr>
      <w:tr w:rsidR="00CE11BF" w:rsidTr="002C23E5">
        <w:trPr>
          <w:trHeight w:val="397"/>
        </w:trPr>
        <w:tc>
          <w:tcPr>
            <w:tcW w:w="1821" w:type="dxa"/>
            <w:vAlign w:val="center"/>
          </w:tcPr>
          <w:p w:rsidR="00CE11BF" w:rsidRPr="001B3546" w:rsidRDefault="00CE11BF" w:rsidP="002C23E5">
            <w:pPr>
              <w:pStyle w:val="2"/>
              <w:jc w:val="center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1250" w:type="dxa"/>
            <w:shd w:val="clear" w:color="auto" w:fill="808080" w:themeFill="background1" w:themeFillShade="8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  <w:tc>
          <w:tcPr>
            <w:tcW w:w="1249" w:type="dxa"/>
            <w:shd w:val="clear" w:color="auto" w:fill="808080" w:themeFill="background1" w:themeFillShade="8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  <w:tc>
          <w:tcPr>
            <w:tcW w:w="1249" w:type="dxa"/>
            <w:shd w:val="clear" w:color="auto" w:fill="FFFF0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  <w:tc>
          <w:tcPr>
            <w:tcW w:w="1249" w:type="dxa"/>
            <w:shd w:val="clear" w:color="auto" w:fill="FFFF0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  <w:tc>
          <w:tcPr>
            <w:tcW w:w="1249" w:type="dxa"/>
            <w:shd w:val="clear" w:color="auto" w:fill="808080" w:themeFill="background1" w:themeFillShade="8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  <w:tc>
          <w:tcPr>
            <w:tcW w:w="1277" w:type="dxa"/>
            <w:shd w:val="clear" w:color="auto" w:fill="808080" w:themeFill="background1" w:themeFillShade="8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</w:tr>
      <w:tr w:rsidR="00CE11BF" w:rsidTr="002C23E5">
        <w:trPr>
          <w:trHeight w:val="397"/>
        </w:trPr>
        <w:tc>
          <w:tcPr>
            <w:tcW w:w="1821" w:type="dxa"/>
            <w:vAlign w:val="center"/>
          </w:tcPr>
          <w:p w:rsidR="00CE11BF" w:rsidRPr="00071F9C" w:rsidRDefault="00CE11BF" w:rsidP="002C23E5">
            <w:pPr>
              <w:pStyle w:val="2"/>
              <w:jc w:val="center"/>
              <w:rPr>
                <w:lang w:val="ru-RU"/>
              </w:rPr>
            </w:pPr>
            <w:r>
              <w:rPr>
                <w:lang w:val="ru-RU"/>
              </w:rPr>
              <w:t>Выше среднего</w:t>
            </w:r>
          </w:p>
        </w:tc>
        <w:tc>
          <w:tcPr>
            <w:tcW w:w="1250" w:type="dxa"/>
            <w:shd w:val="clear" w:color="auto" w:fill="808080" w:themeFill="background1" w:themeFillShade="8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  <w:tc>
          <w:tcPr>
            <w:tcW w:w="1249" w:type="dxa"/>
            <w:shd w:val="clear" w:color="auto" w:fill="808080" w:themeFill="background1" w:themeFillShade="8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  <w:tc>
          <w:tcPr>
            <w:tcW w:w="1249" w:type="dxa"/>
            <w:shd w:val="clear" w:color="auto" w:fill="808080" w:themeFill="background1" w:themeFillShade="8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  <w:tc>
          <w:tcPr>
            <w:tcW w:w="1249" w:type="dxa"/>
            <w:shd w:val="clear" w:color="auto" w:fill="FFFF0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  <w:tc>
          <w:tcPr>
            <w:tcW w:w="1249" w:type="dxa"/>
            <w:shd w:val="clear" w:color="auto" w:fill="92D05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  <w:tc>
          <w:tcPr>
            <w:tcW w:w="1277" w:type="dxa"/>
            <w:shd w:val="clear" w:color="auto" w:fill="808080" w:themeFill="background1" w:themeFillShade="8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</w:tr>
      <w:tr w:rsidR="00CE11BF" w:rsidTr="002C23E5">
        <w:trPr>
          <w:trHeight w:val="397"/>
        </w:trPr>
        <w:tc>
          <w:tcPr>
            <w:tcW w:w="1821" w:type="dxa"/>
            <w:vAlign w:val="center"/>
          </w:tcPr>
          <w:p w:rsidR="00CE11BF" w:rsidRPr="001B3546" w:rsidRDefault="00CE11BF" w:rsidP="002C23E5">
            <w:pPr>
              <w:pStyle w:val="2"/>
              <w:jc w:val="center"/>
              <w:rPr>
                <w:lang w:val="ru-RU"/>
              </w:rPr>
            </w:pPr>
            <w:r>
              <w:rPr>
                <w:lang w:val="ru-RU"/>
              </w:rPr>
              <w:t>Достаточный</w:t>
            </w:r>
          </w:p>
        </w:tc>
        <w:tc>
          <w:tcPr>
            <w:tcW w:w="1250" w:type="dxa"/>
            <w:shd w:val="clear" w:color="auto" w:fill="808080" w:themeFill="background1" w:themeFillShade="8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  <w:tc>
          <w:tcPr>
            <w:tcW w:w="1249" w:type="dxa"/>
            <w:shd w:val="clear" w:color="auto" w:fill="808080" w:themeFill="background1" w:themeFillShade="8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  <w:tc>
          <w:tcPr>
            <w:tcW w:w="1249" w:type="dxa"/>
            <w:shd w:val="clear" w:color="auto" w:fill="808080" w:themeFill="background1" w:themeFillShade="8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  <w:tc>
          <w:tcPr>
            <w:tcW w:w="1249" w:type="dxa"/>
            <w:shd w:val="clear" w:color="auto" w:fill="808080" w:themeFill="background1" w:themeFillShade="8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  <w:tc>
          <w:tcPr>
            <w:tcW w:w="1249" w:type="dxa"/>
            <w:shd w:val="clear" w:color="auto" w:fill="92D050"/>
            <w:vAlign w:val="center"/>
          </w:tcPr>
          <w:p w:rsidR="00CE11BF" w:rsidRDefault="00CE11BF" w:rsidP="002C23E5">
            <w:pPr>
              <w:pStyle w:val="2"/>
              <w:jc w:val="center"/>
            </w:pPr>
          </w:p>
        </w:tc>
        <w:tc>
          <w:tcPr>
            <w:tcW w:w="1277" w:type="dxa"/>
            <w:shd w:val="clear" w:color="auto" w:fill="92D050"/>
            <w:vAlign w:val="center"/>
          </w:tcPr>
          <w:p w:rsidR="00CE11BF" w:rsidRPr="00901C28" w:rsidRDefault="00CE11BF" w:rsidP="002C23E5">
            <w:pPr>
              <w:pStyle w:val="2"/>
              <w:jc w:val="center"/>
              <w:rPr>
                <w:lang w:val="ru-RU"/>
              </w:rPr>
            </w:pPr>
          </w:p>
        </w:tc>
      </w:tr>
    </w:tbl>
    <w:p w:rsidR="00510C96" w:rsidRPr="00CE11BF" w:rsidRDefault="00CE11BF" w:rsidP="00CE11BF">
      <w:pPr>
        <w:jc w:val="center"/>
      </w:pPr>
      <w:r>
        <w:t xml:space="preserve">Таблица 1.1. Правило работы </w:t>
      </w:r>
      <w:proofErr w:type="spellStart"/>
      <w:r>
        <w:t>световой</w:t>
      </w:r>
      <w:r w:rsidRPr="00CE11BF">
        <w:t>|</w:t>
      </w:r>
      <w:r>
        <w:t>звуковой</w:t>
      </w:r>
      <w:proofErr w:type="spellEnd"/>
      <w:r>
        <w:t xml:space="preserve"> индикации.</w:t>
      </w:r>
    </w:p>
    <w:p w:rsidR="00510C96" w:rsidRPr="00510C96" w:rsidRDefault="00510C96" w:rsidP="00142D6C">
      <w:pPr>
        <w:ind w:firstLine="0"/>
        <w:jc w:val="left"/>
        <w:rPr>
          <w:rFonts w:cs="Times New Roman"/>
          <w:color w:val="000000" w:themeColor="text1"/>
          <w:szCs w:val="24"/>
        </w:rPr>
      </w:pPr>
    </w:p>
    <w:p w:rsidR="00A834D6" w:rsidRPr="00510C96" w:rsidRDefault="00A834D6" w:rsidP="00142D6C">
      <w:pPr>
        <w:jc w:val="left"/>
        <w:rPr>
          <w:rFonts w:cs="Times New Roman"/>
          <w:color w:val="000000" w:themeColor="text1"/>
          <w:szCs w:val="24"/>
        </w:rPr>
      </w:pPr>
    </w:p>
    <w:sectPr w:rsidR="00A834D6" w:rsidRPr="00510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D6"/>
    <w:rsid w:val="00142D6C"/>
    <w:rsid w:val="00510C96"/>
    <w:rsid w:val="00802E29"/>
    <w:rsid w:val="008828E0"/>
    <w:rsid w:val="00A834D6"/>
    <w:rsid w:val="00CE11BF"/>
    <w:rsid w:val="00FD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E7C9C"/>
  <w15:chartTrackingRefBased/>
  <w15:docId w15:val="{67712EB7-877A-4FE4-97C6-5590B0CC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C9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2D6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42D6C"/>
    <w:rPr>
      <w:color w:val="954F72" w:themeColor="followedHyperlink"/>
      <w:u w:val="single"/>
    </w:rPr>
  </w:style>
  <w:style w:type="table" w:styleId="a5">
    <w:name w:val="Table Grid"/>
    <w:basedOn w:val="a1"/>
    <w:rsid w:val="00CE11BF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Таблица 2"/>
    <w:basedOn w:val="a"/>
    <w:link w:val="20"/>
    <w:qFormat/>
    <w:rsid w:val="00CE11BF"/>
    <w:pPr>
      <w:widowControl w:val="0"/>
      <w:spacing w:line="274" w:lineRule="exact"/>
      <w:ind w:firstLine="0"/>
      <w:jc w:val="left"/>
    </w:pPr>
    <w:rPr>
      <w:rFonts w:eastAsia="Times New Roman" w:cs="Times New Roman"/>
      <w:color w:val="000000"/>
      <w:szCs w:val="24"/>
      <w:lang w:val="en-US" w:eastAsia="ru-RU" w:bidi="ru-RU"/>
    </w:rPr>
  </w:style>
  <w:style w:type="character" w:customStyle="1" w:styleId="20">
    <w:name w:val="Таблица 2 Знак"/>
    <w:basedOn w:val="a0"/>
    <w:link w:val="2"/>
    <w:rsid w:val="00CE11BF"/>
    <w:rPr>
      <w:rFonts w:ascii="Times New Roman" w:eastAsia="Times New Roman" w:hAnsi="Times New Roman" w:cs="Times New Roman"/>
      <w:color w:val="000000"/>
      <w:sz w:val="24"/>
      <w:szCs w:val="24"/>
      <w:lang w:val="en-US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fCX9tEL7BUf?sharecode=eyrjKLY7qz-4TaQFgShIP_5zBSc_iDcx-zh4QqoyAc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Frienzik Нтирандекура</dc:creator>
  <cp:keywords/>
  <dc:description/>
  <cp:lastModifiedBy>Frienzik Нтирандекура</cp:lastModifiedBy>
  <cp:revision>5</cp:revision>
  <dcterms:created xsi:type="dcterms:W3CDTF">2022-06-27T12:47:00Z</dcterms:created>
  <dcterms:modified xsi:type="dcterms:W3CDTF">2022-06-27T13:12:00Z</dcterms:modified>
</cp:coreProperties>
</file>