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07C71">
      <w:pPr>
        <w:spacing w:line="360" w:lineRule="auto"/>
        <w:jc w:val="center"/>
        <w:rPr>
          <w:rFonts w:ascii="黑体" w:hAnsi="黑体" w:eastAsia="黑体" w:cs="黑体"/>
          <w:sz w:val="32"/>
          <w:szCs w:val="32"/>
          <w:lang w:eastAsia="zh-CN"/>
        </w:rPr>
      </w:pPr>
      <w:r>
        <w:rPr>
          <w:rFonts w:hint="eastAsia" w:ascii="黑体" w:hAnsi="黑体" w:eastAsia="黑体" w:cs="黑体"/>
          <w:sz w:val="32"/>
          <w:szCs w:val="32"/>
          <w:lang w:eastAsia="zh-CN"/>
        </w:rPr>
        <w:t>全国大学生仿真建模应用挑战赛论文格式规范</w:t>
      </w:r>
    </w:p>
    <w:p w14:paraId="77C8D05B">
      <w:pPr>
        <w:spacing w:line="360" w:lineRule="auto"/>
        <w:jc w:val="center"/>
        <w:rPr>
          <w:rFonts w:ascii="黑体" w:hAnsi="黑体" w:eastAsia="黑体" w:cs="黑体"/>
          <w:sz w:val="24"/>
          <w:szCs w:val="24"/>
          <w:lang w:eastAsia="zh-CN"/>
        </w:rPr>
      </w:pPr>
      <w:r>
        <w:rPr>
          <w:rFonts w:hint="eastAsia" w:ascii="黑体" w:hAnsi="黑体" w:eastAsia="黑体" w:cs="黑体"/>
          <w:sz w:val="24"/>
          <w:szCs w:val="24"/>
          <w:lang w:eastAsia="zh-CN"/>
        </w:rPr>
        <w:t>（全国大学生仿真建模应用挑战赛组委会，202</w:t>
      </w:r>
      <w:r>
        <w:rPr>
          <w:rFonts w:hint="eastAsia" w:ascii="黑体" w:hAnsi="黑体" w:eastAsia="黑体" w:cs="黑体"/>
          <w:sz w:val="24"/>
          <w:szCs w:val="24"/>
          <w:lang w:val="en-US" w:eastAsia="zh-CN"/>
        </w:rPr>
        <w:t>6</w:t>
      </w:r>
      <w:r>
        <w:rPr>
          <w:rFonts w:hint="eastAsia" w:ascii="黑体" w:hAnsi="黑体" w:eastAsia="黑体" w:cs="黑体"/>
          <w:sz w:val="24"/>
          <w:szCs w:val="24"/>
          <w:lang w:eastAsia="zh-CN"/>
        </w:rPr>
        <w:t>年修订稿）</w:t>
      </w:r>
    </w:p>
    <w:p w14:paraId="7DCEC824">
      <w:pPr>
        <w:jc w:val="center"/>
        <w:rPr>
          <w:rFonts w:ascii="黑体" w:hAnsi="黑体" w:eastAsia="黑体" w:cs="黑体"/>
          <w:lang w:eastAsia="zh-CN"/>
        </w:rPr>
      </w:pPr>
    </w:p>
    <w:p w14:paraId="5C17A507">
      <w:pPr>
        <w:spacing w:line="360" w:lineRule="auto"/>
        <w:rPr>
          <w:lang w:eastAsia="zh-CN"/>
        </w:rPr>
      </w:pPr>
    </w:p>
    <w:p w14:paraId="40C254D2">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为了保证竞赛的公平、公正性，便于竞赛活动的标准化管理，根据评阅工作的实际需要，竞赛要求参赛队提交电子版论文，特制定本规范。</w:t>
      </w:r>
    </w:p>
    <w:p w14:paraId="617BDC79">
      <w:pPr>
        <w:spacing w:line="360" w:lineRule="auto"/>
        <w:rPr>
          <w:rFonts w:hint="eastAsia" w:ascii="仿宋" w:hAnsi="仿宋" w:eastAsia="仿宋" w:cs="仿宋"/>
          <w:b/>
          <w:bCs/>
          <w:sz w:val="28"/>
          <w:szCs w:val="28"/>
        </w:rPr>
      </w:pPr>
      <w:r>
        <w:rPr>
          <w:rFonts w:hint="eastAsia" w:ascii="仿宋" w:hAnsi="仿宋" w:eastAsia="仿宋" w:cs="仿宋"/>
          <w:b/>
          <w:bCs/>
          <w:sz w:val="28"/>
          <w:szCs w:val="28"/>
          <w:lang w:eastAsia="zh-CN"/>
        </w:rPr>
        <w:t>一</w:t>
      </w:r>
      <w:r>
        <w:rPr>
          <w:rFonts w:hint="eastAsia" w:ascii="仿宋" w:hAnsi="仿宋" w:eastAsia="仿宋" w:cs="仿宋"/>
          <w:b/>
          <w:bCs/>
          <w:sz w:val="28"/>
          <w:szCs w:val="28"/>
        </w:rPr>
        <w:t>、论文格式规范</w:t>
      </w:r>
    </w:p>
    <w:p w14:paraId="254E3F1A">
      <w:pPr>
        <w:numPr>
          <w:ilvl w:val="0"/>
          <w:numId w:val="1"/>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参赛队应按照</w:t>
      </w:r>
      <w:r>
        <w:rPr>
          <w:rFonts w:hint="eastAsia" w:ascii="仿宋" w:hAnsi="仿宋" w:eastAsia="仿宋" w:cs="仿宋"/>
          <w:sz w:val="28"/>
          <w:szCs w:val="28"/>
          <w:highlight w:val="none"/>
          <w:lang w:eastAsia="zh-CN"/>
        </w:rPr>
        <w:t>《全国大学生仿真建模应用挑战赛报名和参赛须知》</w:t>
      </w:r>
      <w:r>
        <w:rPr>
          <w:rFonts w:hint="eastAsia" w:ascii="仿宋" w:hAnsi="仿宋" w:eastAsia="仿宋" w:cs="仿宋"/>
          <w:sz w:val="28"/>
          <w:szCs w:val="28"/>
          <w:lang w:eastAsia="zh-CN"/>
        </w:rPr>
        <w:t>的要求提交参赛论文、承诺书、支撑材料、仿真视频文件四个电子文件。所有文件中不能有显示参赛者身份和所在学校的信息。</w:t>
      </w:r>
    </w:p>
    <w:p w14:paraId="0442D5B7">
      <w:pPr>
        <w:numPr>
          <w:ilvl w:val="0"/>
          <w:numId w:val="2"/>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参赛论文电子版内容必须是一个单独的文件，文件格式为PDF；文件大小不超过20</w:t>
      </w:r>
      <w:r>
        <w:rPr>
          <w:rFonts w:hint="eastAsia" w:ascii="仿宋" w:hAnsi="仿宋" w:eastAsia="仿宋" w:cs="仿宋"/>
          <w:sz w:val="28"/>
          <w:szCs w:val="28"/>
          <w:lang w:val="en-US" w:eastAsia="zh-CN"/>
        </w:rPr>
        <w:t xml:space="preserve"> </w:t>
      </w:r>
      <w:r>
        <w:rPr>
          <w:rFonts w:hint="eastAsia" w:ascii="仿宋" w:hAnsi="仿宋" w:eastAsia="仿宋" w:cs="仿宋"/>
          <w:sz w:val="28"/>
          <w:szCs w:val="28"/>
          <w:lang w:eastAsia="zh-CN"/>
        </w:rPr>
        <w:t>MB。注意参赛论文电子版文件不要压缩，承诺书不要放在电子版论文中，即电子版论文的第一页必须为摘要页。</w:t>
      </w:r>
    </w:p>
    <w:p w14:paraId="43B0A46E">
      <w:pPr>
        <w:numPr>
          <w:ilvl w:val="0"/>
          <w:numId w:val="1"/>
        </w:numPr>
        <w:spacing w:line="360" w:lineRule="auto"/>
        <w:rPr>
          <w:rFonts w:hint="eastAsia" w:ascii="仿宋" w:hAnsi="仿宋" w:eastAsia="仿宋" w:cs="仿宋"/>
          <w:sz w:val="28"/>
          <w:szCs w:val="28"/>
        </w:rPr>
      </w:pPr>
      <w:r>
        <w:rPr>
          <w:rFonts w:hint="eastAsia" w:ascii="仿宋" w:hAnsi="仿宋" w:eastAsia="仿宋" w:cs="仿宋"/>
          <w:sz w:val="28"/>
          <w:szCs w:val="28"/>
          <w:lang w:eastAsia="zh-CN"/>
        </w:rPr>
        <w:t>支撑材料内容包括用于支撑模型、结果、结论的所有必要材料，应包含建模所用到的所有可运行源程序、自主查阅使用的数据资料（赛题中提供的原始数据除外）、较大篇幅中间结果的图表等。将所有支撑材料文件压缩在一个文件中（后缀为ZIP或RAR，大小不超过20MB）。支撑材料的文件列表应放入论文附录；</w:t>
      </w:r>
      <w:r>
        <w:rPr>
          <w:rFonts w:hint="eastAsia" w:ascii="仿宋" w:hAnsi="仿宋" w:eastAsia="仿宋" w:cs="仿宋"/>
          <w:sz w:val="28"/>
          <w:szCs w:val="28"/>
          <w:highlight w:val="none"/>
          <w:lang w:eastAsia="zh-CN"/>
        </w:rPr>
        <w:t>如果确实没有需要提供的支撑材料，可以不提供支撑材料文件，并在论文附录中注明“本论文没有支撑材料”。如</w:t>
      </w:r>
      <w:r>
        <w:rPr>
          <w:rFonts w:hint="eastAsia" w:ascii="仿宋" w:hAnsi="仿宋" w:eastAsia="仿宋" w:cs="仿宋"/>
          <w:sz w:val="28"/>
          <w:szCs w:val="28"/>
          <w:lang w:eastAsia="zh-CN"/>
        </w:rPr>
        <w:t>果支撑材料文件与论文内容不相符，该论文可能会被取消评奖资格。</w:t>
      </w:r>
      <w:r>
        <w:rPr>
          <w:rFonts w:hint="eastAsia" w:ascii="仿宋" w:hAnsi="仿宋" w:eastAsia="仿宋" w:cs="仿宋"/>
          <w:sz w:val="28"/>
          <w:szCs w:val="28"/>
        </w:rPr>
        <w:t>注意竞赛的承诺书不要放在支撑材料中</w:t>
      </w:r>
      <w:r>
        <w:rPr>
          <w:rFonts w:hint="eastAsia" w:ascii="仿宋" w:hAnsi="仿宋" w:eastAsia="仿宋" w:cs="仿宋"/>
          <w:sz w:val="28"/>
          <w:szCs w:val="28"/>
          <w:lang w:eastAsia="zh-CN"/>
        </w:rPr>
        <w:t>。</w:t>
      </w:r>
    </w:p>
    <w:p w14:paraId="1852996C">
      <w:pPr>
        <w:numPr>
          <w:ilvl w:val="0"/>
          <w:numId w:val="3"/>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仿真视频文件须为MP4格式，时长3分钟</w:t>
      </w:r>
      <w:r>
        <w:rPr>
          <w:rFonts w:hint="eastAsia" w:ascii="仿宋" w:hAnsi="仿宋" w:eastAsia="仿宋" w:cs="仿宋"/>
          <w:sz w:val="28"/>
          <w:szCs w:val="28"/>
          <w:lang w:val="en-US" w:eastAsia="zh-CN"/>
        </w:rPr>
        <w:t>内</w:t>
      </w:r>
      <w:r>
        <w:rPr>
          <w:rFonts w:hint="eastAsia" w:ascii="仿宋" w:hAnsi="仿宋" w:eastAsia="仿宋" w:cs="仿宋"/>
          <w:sz w:val="28"/>
          <w:szCs w:val="28"/>
          <w:lang w:eastAsia="zh-CN"/>
        </w:rPr>
        <w:t>，分辨率不低于1280×720，以“题号-队伍号-fz”方式命名，清晰展示模型运行过程与结果分析，文件大小控制在300MB以内。</w:t>
      </w:r>
    </w:p>
    <w:p w14:paraId="27A4283C">
      <w:pPr>
        <w:numPr>
          <w:ilvl w:val="0"/>
          <w:numId w:val="4"/>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论文题目、摘要和关键词写在论文摘要页上，摘要页的下一页开始论文目录及后续正文。</w:t>
      </w:r>
    </w:p>
    <w:p w14:paraId="5467B2D6">
      <w:pPr>
        <w:numPr>
          <w:ilvl w:val="0"/>
          <w:numId w:val="5"/>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论文从摘要页开始编写页码，页码必须位于每页页脚中部，用阿 拉伯数字从“</w:t>
      </w: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”开始连续编号。</w:t>
      </w:r>
    </w:p>
    <w:p w14:paraId="0CF1E9F7">
      <w:pPr>
        <w:numPr>
          <w:ilvl w:val="0"/>
          <w:numId w:val="6"/>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论文不能有页眉，论文中不能有任何可能显示答题人身份的标志。</w:t>
      </w:r>
    </w:p>
    <w:p w14:paraId="740E58BD">
      <w:pPr>
        <w:numPr>
          <w:ilvl w:val="0"/>
          <w:numId w:val="7"/>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论文题目用三号黑体字、一级标题用四号黑体字，并居中。论文中其他汉字一律采用小四号宋体字，行距用单倍行距。</w:t>
      </w:r>
    </w:p>
    <w:p w14:paraId="74DFBCD9">
      <w:pPr>
        <w:numPr>
          <w:ilvl w:val="0"/>
          <w:numId w:val="8"/>
        </w:numPr>
        <w:spacing w:line="360" w:lineRule="auto"/>
        <w:rPr>
          <w:rFonts w:hint="eastAsia" w:ascii="仿宋" w:hAnsi="仿宋" w:eastAsia="仿宋" w:cs="仿宋"/>
          <w:sz w:val="28"/>
          <w:szCs w:val="28"/>
        </w:rPr>
      </w:pPr>
      <w:r>
        <w:rPr>
          <w:rFonts w:hint="eastAsia" w:ascii="仿宋" w:hAnsi="仿宋" w:eastAsia="仿宋" w:cs="仿宋"/>
          <w:sz w:val="28"/>
          <w:szCs w:val="28"/>
          <w:lang w:eastAsia="zh-CN"/>
        </w:rPr>
        <w:t>请大家注意：摘要应简明扼要，需包含：建模思路、主要方法、 模型、结果与结论、创新点、关键词等，请认真书写（注意篇幅一般不超过一页，且无需译成英文）。</w:t>
      </w:r>
      <w:r>
        <w:rPr>
          <w:rFonts w:hint="eastAsia" w:ascii="仿宋" w:hAnsi="仿宋" w:eastAsia="仿宋" w:cs="仿宋"/>
          <w:sz w:val="28"/>
          <w:szCs w:val="28"/>
        </w:rPr>
        <w:t>评阅时对摘要和论文都会审阅。</w:t>
      </w:r>
    </w:p>
    <w:p w14:paraId="4E20F42B">
      <w:pPr>
        <w:numPr>
          <w:ilvl w:val="0"/>
          <w:numId w:val="9"/>
        </w:num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引用别人的成果或其他公开的资料(包括网上甚至在“博客”上查到的资料) 必须按照规定的参考文献的表述方式在正文引用处和参考文献中明确列出，引用程序须注明来源。正文引用处用方括号标示参考文献的编号，如[1][3]等；引用书籍还必须指出页码。参考文献按正文中的引用次序列出，其中书籍的表述方式为：</w:t>
      </w:r>
    </w:p>
    <w:p w14:paraId="0930E642">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[编号] 作者，书名，出版地：出版社，起止页码，出版年。参考文献中期刊杂志论文的表述方式为：</w:t>
      </w:r>
    </w:p>
    <w:p w14:paraId="6A2D2F60">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[编号] 作者，论文名，杂志名，卷期号：起止页码，出版年。参考文献中网上资源的表述方式为：</w:t>
      </w:r>
    </w:p>
    <w:p w14:paraId="35A86637">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[编号] 作者，资源标题，网址，访问时间（年月日）。</w:t>
      </w:r>
    </w:p>
    <w:p w14:paraId="54814CDE">
      <w:pPr>
        <w:spacing w:line="360" w:lineRule="auto"/>
        <w:rPr>
          <w:rFonts w:hint="eastAsia" w:ascii="仿宋" w:hAnsi="仿宋" w:eastAsia="仿宋" w:cs="仿宋"/>
          <w:b/>
          <w:bCs/>
          <w:sz w:val="28"/>
          <w:szCs w:val="28"/>
          <w:lang w:eastAsia="zh-CN"/>
        </w:rPr>
      </w:pPr>
      <w:r>
        <w:rPr>
          <w:rFonts w:hint="eastAsia" w:ascii="仿宋" w:hAnsi="仿宋" w:eastAsia="仿宋" w:cs="仿宋"/>
          <w:b/>
          <w:bCs/>
          <w:sz w:val="28"/>
          <w:szCs w:val="28"/>
          <w:lang w:eastAsia="zh-CN"/>
        </w:rPr>
        <w:t>二、本规范的实施与解释</w:t>
      </w:r>
    </w:p>
    <w:p w14:paraId="5A2B1D29">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本规范自发布之日起试行，不符合本规范的论文将被视为违反竞赛规则，可能被取消评奖资格。</w:t>
      </w:r>
    </w:p>
    <w:p w14:paraId="66A2E6BE">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本规范的解释权属于全国大学生仿真建模应用挑战赛组委会。</w:t>
      </w:r>
    </w:p>
    <w:p w14:paraId="4A59443D">
      <w:pPr>
        <w:spacing w:line="360" w:lineRule="auto"/>
        <w:rPr>
          <w:rFonts w:hint="eastAsia" w:ascii="仿宋" w:hAnsi="仿宋" w:eastAsia="仿宋" w:cs="仿宋"/>
          <w:b/>
          <w:bCs/>
          <w:sz w:val="28"/>
          <w:szCs w:val="28"/>
          <w:lang w:eastAsia="zh-CN"/>
        </w:rPr>
      </w:pPr>
      <w:r>
        <w:rPr>
          <w:rFonts w:hint="eastAsia" w:ascii="仿宋" w:hAnsi="仿宋" w:eastAsia="仿宋" w:cs="仿宋"/>
          <w:b/>
          <w:bCs/>
          <w:sz w:val="28"/>
          <w:szCs w:val="28"/>
          <w:lang w:eastAsia="zh-CN"/>
        </w:rPr>
        <w:t>说明：</w:t>
      </w:r>
    </w:p>
    <w:p w14:paraId="57788952">
      <w:pPr>
        <w:spacing w:line="360" w:lineRule="auto"/>
        <w:rPr>
          <w:rFonts w:hint="eastAsia" w:ascii="仿宋" w:hAnsi="仿宋" w:eastAsia="仿宋" w:cs="仿宋"/>
          <w:sz w:val="28"/>
          <w:szCs w:val="28"/>
          <w:lang w:eastAsia="zh-CN"/>
        </w:rPr>
      </w:pPr>
      <w:r>
        <w:rPr>
          <w:rFonts w:hint="eastAsia" w:ascii="仿宋" w:hAnsi="仿宋" w:eastAsia="仿宋" w:cs="仿宋"/>
          <w:sz w:val="28"/>
          <w:szCs w:val="28"/>
          <w:lang w:eastAsia="zh-CN"/>
        </w:rPr>
        <w:t>（1）所有参赛组别参赛队从</w:t>
      </w:r>
      <w:r>
        <w:rPr>
          <w:rFonts w:hint="eastAsia" w:ascii="仿宋" w:hAnsi="仿宋" w:eastAsia="仿宋" w:cs="仿宋"/>
          <w:sz w:val="28"/>
          <w:szCs w:val="28"/>
          <w:lang w:val="en-US" w:eastAsia="zh-CN"/>
        </w:rPr>
        <w:t>ABC</w:t>
      </w:r>
      <w:r>
        <w:rPr>
          <w:rFonts w:hint="eastAsia" w:ascii="仿宋" w:hAnsi="仿宋" w:eastAsia="仿宋" w:cs="仿宋"/>
          <w:sz w:val="28"/>
          <w:szCs w:val="28"/>
          <w:lang w:eastAsia="zh-CN"/>
        </w:rPr>
        <w:t>题中任选一题作答。</w:t>
      </w:r>
    </w:p>
    <w:p w14:paraId="5DE17F9E">
      <w:pPr>
        <w:spacing w:line="360" w:lineRule="auto"/>
        <w:rPr>
          <w:rFonts w:hint="eastAsia" w:ascii="仿宋" w:hAnsi="仿宋" w:eastAsia="仿宋" w:cs="仿宋"/>
          <w:sz w:val="28"/>
          <w:szCs w:val="28"/>
        </w:rPr>
      </w:pPr>
      <w:r>
        <w:rPr>
          <w:rFonts w:hint="eastAsia" w:ascii="仿宋" w:hAnsi="仿宋" w:eastAsia="仿宋" w:cs="仿宋"/>
          <w:sz w:val="28"/>
          <w:szCs w:val="28"/>
        </w:rPr>
        <w:t>（2）论文还应符合《全国大学生</w:t>
      </w:r>
      <w:r>
        <w:rPr>
          <w:rFonts w:hint="eastAsia" w:ascii="仿宋" w:hAnsi="仿宋" w:eastAsia="仿宋" w:cs="仿宋"/>
          <w:sz w:val="28"/>
          <w:szCs w:val="28"/>
          <w:lang w:eastAsia="zh-CN"/>
        </w:rPr>
        <w:t>仿真建模应用挑战赛</w:t>
      </w:r>
      <w:r>
        <w:rPr>
          <w:rFonts w:hint="eastAsia" w:ascii="仿宋" w:hAnsi="仿宋" w:eastAsia="仿宋" w:cs="仿宋"/>
          <w:sz w:val="28"/>
          <w:szCs w:val="28"/>
        </w:rPr>
        <w:t>人工智能工具使用规定（202</w:t>
      </w:r>
      <w:r>
        <w:rPr>
          <w:rFonts w:hint="eastAsia" w:ascii="仿宋" w:hAnsi="仿宋" w:eastAsia="仿宋" w:cs="仿宋"/>
          <w:sz w:val="28"/>
          <w:szCs w:val="28"/>
          <w:lang w:val="en-US" w:eastAsia="zh-CN"/>
        </w:rPr>
        <w:t>6</w:t>
      </w:r>
      <w:r>
        <w:rPr>
          <w:rFonts w:hint="eastAsia" w:ascii="仿宋" w:hAnsi="仿宋" w:eastAsia="仿宋" w:cs="仿宋"/>
          <w:sz w:val="28"/>
          <w:szCs w:val="28"/>
        </w:rPr>
        <w:t>年试行）》中的相关要求（可</w:t>
      </w:r>
      <w:r>
        <w:rPr>
          <w:rFonts w:hint="eastAsia" w:ascii="仿宋" w:hAnsi="仿宋" w:eastAsia="仿宋" w:cs="仿宋"/>
          <w:sz w:val="28"/>
          <w:szCs w:val="28"/>
          <w:lang w:val="en-US" w:eastAsia="zh-CN"/>
        </w:rPr>
        <w:t>查看竞赛官网）：</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"https://www.mojinghub.com/competitions/csf/2026" </w:instrText>
      </w:r>
      <w:r>
        <w:rPr>
          <w:rFonts w:hint="eastAsia" w:ascii="仿宋" w:hAnsi="仿宋" w:eastAsia="仿宋" w:cs="仿宋"/>
          <w:sz w:val="28"/>
          <w:szCs w:val="28"/>
        </w:rPr>
        <w:fldChar w:fldCharType="separate"/>
      </w:r>
      <w:r>
        <w:rPr>
          <w:rStyle w:val="7"/>
          <w:rFonts w:hint="eastAsia" w:ascii="仿宋" w:hAnsi="仿宋" w:eastAsia="仿宋" w:cs="仿宋"/>
          <w:sz w:val="28"/>
          <w:szCs w:val="28"/>
        </w:rPr>
        <w:t>https://www.mojinghub.com/competitions/csf/2026</w:t>
      </w:r>
      <w:r>
        <w:rPr>
          <w:rFonts w:hint="eastAsia" w:ascii="仿宋" w:hAnsi="仿宋" w:eastAsia="仿宋" w:cs="仿宋"/>
          <w:sz w:val="28"/>
          <w:szCs w:val="28"/>
        </w:rPr>
        <w:fldChar w:fldCharType="end"/>
      </w:r>
    </w:p>
    <w:p w14:paraId="3F89026C">
      <w:pPr>
        <w:spacing w:line="360" w:lineRule="auto"/>
        <w:rPr>
          <w:rFonts w:ascii="仿宋" w:hAnsi="仿宋" w:eastAsia="仿宋" w:cs="仿宋"/>
          <w:sz w:val="28"/>
          <w:szCs w:val="28"/>
        </w:rPr>
      </w:pPr>
    </w:p>
    <w:p w14:paraId="01DCB3C2">
      <w:pPr>
        <w:spacing w:line="360" w:lineRule="auto"/>
        <w:rPr>
          <w:rFonts w:ascii="仿宋" w:hAnsi="仿宋" w:eastAsia="仿宋" w:cs="仿宋"/>
          <w:sz w:val="28"/>
          <w:szCs w:val="28"/>
        </w:rPr>
      </w:pPr>
    </w:p>
    <w:p w14:paraId="134096D8">
      <w:pPr>
        <w:spacing w:line="360" w:lineRule="auto"/>
        <w:rPr>
          <w:rFonts w:ascii="仿宋" w:hAnsi="仿宋" w:eastAsia="仿宋" w:cs="仿宋"/>
          <w:color w:val="FF0000"/>
          <w:sz w:val="28"/>
          <w:szCs w:val="28"/>
          <w:lang w:eastAsia="zh-CN"/>
        </w:rPr>
      </w:pPr>
    </w:p>
    <w:p w14:paraId="26733942">
      <w:pPr>
        <w:bidi w:val="0"/>
        <w:rPr>
          <w:rFonts w:ascii="Arial" w:hAnsi="Arial" w:eastAsia="Arial" w:cs="Arial"/>
          <w:snapToGrid w:val="0"/>
          <w:color w:val="000000"/>
          <w:sz w:val="21"/>
          <w:szCs w:val="21"/>
          <w:lang w:val="en-US" w:eastAsia="zh-CN" w:bidi="ar-SA"/>
        </w:rPr>
      </w:pPr>
    </w:p>
    <w:p w14:paraId="7DB6F894">
      <w:pPr>
        <w:bidi w:val="0"/>
        <w:rPr>
          <w:lang w:val="en-US" w:eastAsia="zh-CN"/>
        </w:rPr>
      </w:pPr>
    </w:p>
    <w:p w14:paraId="4E301793">
      <w:pPr>
        <w:bidi w:val="0"/>
        <w:rPr>
          <w:lang w:val="en-US" w:eastAsia="zh-CN"/>
        </w:rPr>
      </w:pPr>
    </w:p>
    <w:p w14:paraId="418B4AF1">
      <w:pPr>
        <w:bidi w:val="0"/>
        <w:rPr>
          <w:lang w:val="en-US" w:eastAsia="zh-CN"/>
        </w:rPr>
      </w:pPr>
    </w:p>
    <w:p w14:paraId="7B7154BA">
      <w:pPr>
        <w:bidi w:val="0"/>
        <w:rPr>
          <w:lang w:val="en-US" w:eastAsia="zh-CN"/>
        </w:rPr>
      </w:pPr>
    </w:p>
    <w:p w14:paraId="7EE8AC28">
      <w:pPr>
        <w:bidi w:val="0"/>
        <w:rPr>
          <w:lang w:val="en-US" w:eastAsia="zh-CN"/>
        </w:rPr>
      </w:pPr>
    </w:p>
    <w:p w14:paraId="21B0A6E2">
      <w:pPr>
        <w:bidi w:val="0"/>
        <w:rPr>
          <w:lang w:val="en-US" w:eastAsia="zh-CN"/>
        </w:rPr>
      </w:pPr>
    </w:p>
    <w:p w14:paraId="189774C3">
      <w:pPr>
        <w:bidi w:val="0"/>
        <w:rPr>
          <w:lang w:val="en-US" w:eastAsia="zh-CN"/>
        </w:rPr>
      </w:pPr>
    </w:p>
    <w:p w14:paraId="5F0893A0">
      <w:pPr>
        <w:bidi w:val="0"/>
        <w:rPr>
          <w:lang w:val="en-US" w:eastAsia="zh-CN"/>
        </w:rPr>
      </w:pPr>
    </w:p>
    <w:p w14:paraId="7B70DD04">
      <w:pPr>
        <w:bidi w:val="0"/>
        <w:rPr>
          <w:lang w:val="en-US" w:eastAsia="zh-CN"/>
        </w:rPr>
      </w:pPr>
    </w:p>
    <w:p w14:paraId="14730F00">
      <w:pPr>
        <w:bidi w:val="0"/>
        <w:rPr>
          <w:lang w:val="en-US" w:eastAsia="zh-CN"/>
        </w:rPr>
      </w:pPr>
    </w:p>
    <w:p w14:paraId="75A46D08">
      <w:pPr>
        <w:bidi w:val="0"/>
        <w:rPr>
          <w:lang w:val="en-US" w:eastAsia="zh-CN"/>
        </w:rPr>
      </w:pPr>
    </w:p>
    <w:p w14:paraId="2133CFE4">
      <w:pPr>
        <w:bidi w:val="0"/>
        <w:rPr>
          <w:lang w:val="en-US" w:eastAsia="zh-CN"/>
        </w:rPr>
      </w:pPr>
    </w:p>
    <w:p w14:paraId="3D2E2D92">
      <w:pPr>
        <w:bidi w:val="0"/>
        <w:rPr>
          <w:lang w:val="en-US" w:eastAsia="zh-CN"/>
        </w:rPr>
      </w:pPr>
    </w:p>
    <w:p w14:paraId="6858A3FD">
      <w:pPr>
        <w:bidi w:val="0"/>
        <w:rPr>
          <w:lang w:val="en-US" w:eastAsia="zh-CN"/>
        </w:rPr>
      </w:pPr>
    </w:p>
    <w:p w14:paraId="4CC4416F">
      <w:pPr>
        <w:bidi w:val="0"/>
        <w:rPr>
          <w:lang w:val="en-US" w:eastAsia="zh-CN"/>
        </w:rPr>
      </w:pPr>
    </w:p>
    <w:p w14:paraId="4DCBA851">
      <w:pPr>
        <w:bidi w:val="0"/>
        <w:rPr>
          <w:lang w:val="en-US" w:eastAsia="zh-CN"/>
        </w:rPr>
      </w:pPr>
    </w:p>
    <w:p w14:paraId="7A269AA2">
      <w:pPr>
        <w:bidi w:val="0"/>
        <w:rPr>
          <w:lang w:val="en-US" w:eastAsia="zh-CN"/>
        </w:rPr>
      </w:pPr>
    </w:p>
    <w:p w14:paraId="45581543">
      <w:pPr>
        <w:bidi w:val="0"/>
        <w:rPr>
          <w:lang w:val="en-US" w:eastAsia="zh-CN"/>
        </w:rPr>
      </w:pPr>
    </w:p>
    <w:p w14:paraId="4A96DF01">
      <w:pPr>
        <w:bidi w:val="0"/>
        <w:rPr>
          <w:lang w:val="en-US" w:eastAsia="zh-CN"/>
        </w:rPr>
      </w:pPr>
    </w:p>
    <w:p w14:paraId="17A02A7C">
      <w:pPr>
        <w:bidi w:val="0"/>
        <w:rPr>
          <w:lang w:val="en-US" w:eastAsia="zh-CN"/>
        </w:rPr>
      </w:pPr>
    </w:p>
    <w:p w14:paraId="0BC1B67A">
      <w:pPr>
        <w:bidi w:val="0"/>
        <w:rPr>
          <w:lang w:val="en-US" w:eastAsia="zh-CN"/>
        </w:rPr>
      </w:pPr>
    </w:p>
    <w:p w14:paraId="760E3200">
      <w:pPr>
        <w:bidi w:val="0"/>
        <w:rPr>
          <w:lang w:val="en-US" w:eastAsia="zh-CN"/>
        </w:rPr>
      </w:pPr>
    </w:p>
    <w:p w14:paraId="341ED615">
      <w:pPr>
        <w:bidi w:val="0"/>
        <w:rPr>
          <w:lang w:val="en-US" w:eastAsia="zh-CN"/>
        </w:rPr>
      </w:pPr>
    </w:p>
    <w:p w14:paraId="3AA82807">
      <w:pPr>
        <w:bidi w:val="0"/>
        <w:rPr>
          <w:lang w:val="en-US" w:eastAsia="zh-CN"/>
        </w:rPr>
      </w:pPr>
    </w:p>
    <w:p w14:paraId="3FEFACDA">
      <w:pPr>
        <w:bidi w:val="0"/>
        <w:rPr>
          <w:lang w:val="en-US" w:eastAsia="zh-CN"/>
        </w:rPr>
      </w:pPr>
    </w:p>
    <w:p w14:paraId="07387708">
      <w:pPr>
        <w:bidi w:val="0"/>
        <w:rPr>
          <w:lang w:val="en-US" w:eastAsia="zh-CN"/>
        </w:rPr>
      </w:pPr>
    </w:p>
    <w:p w14:paraId="53A09626">
      <w:pPr>
        <w:bidi w:val="0"/>
        <w:rPr>
          <w:lang w:val="en-US" w:eastAsia="zh-CN"/>
        </w:rPr>
      </w:pPr>
    </w:p>
    <w:p w14:paraId="672B50EC">
      <w:pPr>
        <w:bidi w:val="0"/>
        <w:rPr>
          <w:lang w:val="en-US" w:eastAsia="zh-CN"/>
        </w:rPr>
      </w:pPr>
    </w:p>
    <w:p w14:paraId="2D2DA713">
      <w:pPr>
        <w:bidi w:val="0"/>
        <w:rPr>
          <w:lang w:val="en-US" w:eastAsia="zh-CN"/>
        </w:rPr>
      </w:pPr>
    </w:p>
    <w:p w14:paraId="0FAF56C3">
      <w:pPr>
        <w:bidi w:val="0"/>
        <w:rPr>
          <w:lang w:val="en-US" w:eastAsia="zh-CN"/>
        </w:rPr>
      </w:pPr>
    </w:p>
    <w:p w14:paraId="66C24C48">
      <w:pPr>
        <w:bidi w:val="0"/>
        <w:rPr>
          <w:lang w:val="en-US" w:eastAsia="zh-CN"/>
        </w:rPr>
      </w:pPr>
    </w:p>
    <w:p w14:paraId="74D5EF21">
      <w:pPr>
        <w:bidi w:val="0"/>
        <w:rPr>
          <w:lang w:val="en-US" w:eastAsia="zh-CN"/>
        </w:rPr>
      </w:pPr>
    </w:p>
    <w:p w14:paraId="77CE2AE2">
      <w:pPr>
        <w:bidi w:val="0"/>
        <w:rPr>
          <w:lang w:val="en-US" w:eastAsia="zh-CN"/>
        </w:rPr>
      </w:pPr>
    </w:p>
    <w:p w14:paraId="7B1DD620">
      <w:pPr>
        <w:bidi w:val="0"/>
        <w:rPr>
          <w:lang w:val="en-US" w:eastAsia="zh-CN"/>
        </w:rPr>
      </w:pPr>
    </w:p>
    <w:p w14:paraId="14E6DBEF">
      <w:pPr>
        <w:bidi w:val="0"/>
        <w:rPr>
          <w:lang w:val="en-US" w:eastAsia="zh-CN"/>
        </w:rPr>
      </w:pPr>
    </w:p>
    <w:p w14:paraId="17CAD524">
      <w:pPr>
        <w:bidi w:val="0"/>
        <w:rPr>
          <w:lang w:val="en-US" w:eastAsia="zh-CN"/>
        </w:rPr>
      </w:pPr>
    </w:p>
    <w:p w14:paraId="1B10CCC5">
      <w:pPr>
        <w:bidi w:val="0"/>
        <w:rPr>
          <w:lang w:val="en-US" w:eastAsia="zh-CN"/>
        </w:rPr>
      </w:pPr>
    </w:p>
    <w:p w14:paraId="67477FBF">
      <w:pPr>
        <w:bidi w:val="0"/>
        <w:ind w:firstLine="376" w:firstLineChars="0"/>
        <w:jc w:val="left"/>
        <w:rPr>
          <w:lang w:val="en-US" w:eastAsia="zh-CN"/>
        </w:rPr>
      </w:pPr>
    </w:p>
    <w:p w14:paraId="69525D1A">
      <w:pPr>
        <w:snapToGrid w:val="0"/>
        <w:spacing w:line="312" w:lineRule="auto"/>
        <w:jc w:val="center"/>
      </w:pPr>
      <w:r>
        <w:drawing>
          <wp:anchor distT="0" distB="0" distL="114300" distR="114300" simplePos="0" relativeHeight="251659264" behindDoc="1" locked="0" layoutInCell="1" allowOverlap="1">
            <wp:simplePos x="0" y="0"/>
            <wp:positionH relativeFrom="column">
              <wp:posOffset>1677035</wp:posOffset>
            </wp:positionH>
            <wp:positionV relativeFrom="paragraph">
              <wp:posOffset>-438785</wp:posOffset>
            </wp:positionV>
            <wp:extent cx="1685290" cy="1628140"/>
            <wp:effectExtent l="0" t="0" r="10160" b="10160"/>
            <wp:wrapNone/>
            <wp:docPr id="1" name="图片 1" descr="E:/2025仿真建模文件/全国大学生仿真建模竞赛宣传材料/大赛logo图.jpg大赛logo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025仿真建模文件/全国大学生仿真建模竞赛宣传材料/大赛logo图.jpg大赛logo图"/>
                    <pic:cNvPicPr>
                      <a:picLocks noChangeAspect="1"/>
                    </pic:cNvPicPr>
                  </pic:nvPicPr>
                  <pic:blipFill>
                    <a:blip r:embed="rId4"/>
                    <a:srcRect t="1857" b="1857"/>
                    <a:stretch>
                      <a:fillRect/>
                    </a:stretch>
                  </pic:blipFill>
                  <pic:spPr>
                    <a:xfrm>
                      <a:off x="0" y="0"/>
                      <a:ext cx="1685290" cy="1628140"/>
                    </a:xfrm>
                    <a:prstGeom prst="rect">
                      <a:avLst/>
                    </a:prstGeom>
                    <a:noFill/>
                    <a:ln>
                      <a:noFill/>
                    </a:ln>
                  </pic:spPr>
                </pic:pic>
              </a:graphicData>
            </a:graphic>
          </wp:anchor>
        </w:drawing>
      </w:r>
    </w:p>
    <w:p w14:paraId="15F2026B">
      <w:pPr>
        <w:snapToGrid w:val="0"/>
        <w:spacing w:line="312" w:lineRule="auto"/>
        <w:jc w:val="center"/>
        <w:rPr>
          <w:rFonts w:hint="eastAsia" w:ascii="华文新魏" w:hAnsi="宋体" w:eastAsia="华文新魏"/>
          <w:b/>
          <w:bCs/>
          <w:spacing w:val="-20"/>
          <w:sz w:val="44"/>
          <w:szCs w:val="44"/>
          <w:lang w:val="en-US" w:eastAsia="zh-CN"/>
          <w14:shadow w14:blurRad="50800" w14:dist="38100" w14:dir="2700000" w14:sx="100000" w14:sy="100000" w14:kx="0" w14:ky="0" w14:algn="tl">
            <w14:srgbClr w14:val="000000">
              <w14:alpha w14:val="60000"/>
            </w14:srgbClr>
          </w14:shadow>
        </w:rPr>
      </w:pPr>
    </w:p>
    <w:p w14:paraId="4319982A">
      <w:pPr>
        <w:snapToGrid w:val="0"/>
        <w:spacing w:line="312" w:lineRule="auto"/>
        <w:jc w:val="both"/>
        <w:rPr>
          <w:rFonts w:hint="eastAsia" w:ascii="华文新魏" w:hAnsi="宋体" w:eastAsia="华文新魏"/>
          <w:b/>
          <w:bCs/>
          <w:spacing w:val="-20"/>
          <w:sz w:val="44"/>
          <w:szCs w:val="44"/>
          <w:lang w:val="en-US" w:eastAsia="zh-CN"/>
          <w14:shadow w14:blurRad="50800" w14:dist="38100" w14:dir="2700000" w14:sx="100000" w14:sy="100000" w14:kx="0" w14:ky="0" w14:algn="tl">
            <w14:srgbClr w14:val="000000">
              <w14:alpha w14:val="60000"/>
            </w14:srgbClr>
          </w14:shadow>
        </w:rPr>
      </w:pPr>
    </w:p>
    <w:p w14:paraId="57CCD993">
      <w:pPr>
        <w:snapToGrid w:val="0"/>
        <w:spacing w:line="312" w:lineRule="auto"/>
        <w:jc w:val="center"/>
        <w:rPr>
          <w:rFonts w:hint="default" w:ascii="华文新魏" w:hAnsi="宋体" w:eastAsia="华文新魏"/>
          <w:b/>
          <w:bCs/>
          <w:sz w:val="44"/>
          <w:szCs w:val="44"/>
          <w:lang w:val="en-US" w:eastAsia="zh-CN"/>
          <w14:shadow w14:blurRad="50800" w14:dist="38100" w14:dir="2700000" w14:sx="100000" w14:sy="100000" w14:kx="0" w14:ky="0" w14:algn="tl">
            <w14:srgbClr w14:val="000000">
              <w14:alpha w14:val="60000"/>
            </w14:srgbClr>
          </w14:shadow>
        </w:rPr>
      </w:pPr>
      <w:r>
        <w:rPr>
          <w:rFonts w:hint="eastAsia" w:ascii="华文新魏" w:hAnsi="宋体" w:eastAsia="华文新魏"/>
          <w:b/>
          <w:bCs/>
          <w:spacing w:val="-20"/>
          <w:sz w:val="44"/>
          <w:szCs w:val="44"/>
          <w:lang w:val="en-US" w:eastAsia="zh-CN"/>
          <w14:shadow w14:blurRad="50800" w14:dist="38100" w14:dir="2700000" w14:sx="100000" w14:sy="100000" w14:kx="0" w14:ky="0" w14:algn="tl">
            <w14:srgbClr w14:val="000000">
              <w14:alpha w14:val="60000"/>
            </w14:srgbClr>
          </w14:shadow>
        </w:rPr>
        <w:t>2026年第二届全国大学生仿真建模应用挑战赛</w:t>
      </w:r>
    </w:p>
    <w:p w14:paraId="3D0A914C">
      <w:pPr>
        <w:spacing w:line="360" w:lineRule="auto"/>
        <w:jc w:val="left"/>
        <w:rPr>
          <w:rFonts w:ascii="宋体" w:hAnsi="宋体"/>
          <w:sz w:val="28"/>
        </w:rPr>
      </w:pPr>
    </w:p>
    <w:p w14:paraId="4193211E">
      <w:pPr>
        <w:spacing w:line="360" w:lineRule="auto"/>
        <w:jc w:val="center"/>
        <w:rPr>
          <w:rFonts w:ascii="隶书" w:hAnsi="宋体" w:eastAsia="隶书"/>
          <w:sz w:val="36"/>
        </w:rPr>
      </w:pPr>
      <w:r>
        <w:rPr>
          <w:rFonts w:hint="eastAsia" w:ascii="隶书" w:hAnsi="宋体" w:eastAsia="隶书"/>
          <w:sz w:val="36"/>
        </w:rPr>
        <w:t>题 目：</w:t>
      </w:r>
      <w:r>
        <w:rPr>
          <w:rFonts w:ascii="宋体" w:hAnsi="宋体"/>
          <w:sz w:val="28"/>
        </w:rPr>
        <w:t xml:space="preserve"> </w:t>
      </w:r>
      <w:r>
        <w:rPr>
          <w:rFonts w:ascii="宋体" w:hAnsi="宋体"/>
          <w:sz w:val="28"/>
        </w:rPr>
        <w:softHyphen/>
      </w:r>
      <w:r>
        <w:rPr>
          <w:rFonts w:ascii="宋体" w:hAnsi="宋体"/>
          <w:sz w:val="28"/>
        </w:rPr>
        <w:softHyphen/>
      </w:r>
      <w:r>
        <w:rPr>
          <w:rFonts w:ascii="宋体" w:hAnsi="宋体"/>
          <w:sz w:val="28"/>
        </w:rPr>
        <w:softHyphen/>
      </w:r>
      <w:r>
        <w:rPr>
          <w:rFonts w:ascii="宋体" w:hAnsi="宋体"/>
          <w:sz w:val="28"/>
        </w:rPr>
        <w:softHyphen/>
      </w:r>
      <w:r>
        <w:rPr>
          <w:rFonts w:ascii="宋体" w:hAnsi="宋体"/>
          <w:sz w:val="28"/>
        </w:rPr>
        <w:t>___________________________________</w:t>
      </w:r>
    </w:p>
    <w:p w14:paraId="07EE2641">
      <w:pPr>
        <w:spacing w:line="360" w:lineRule="auto"/>
        <w:jc w:val="center"/>
        <w:rPr>
          <w:rFonts w:ascii="隶书" w:hAnsi="宋体" w:eastAsia="隶书"/>
          <w:sz w:val="36"/>
        </w:rPr>
      </w:pPr>
      <w:r>
        <w:rPr>
          <w:rFonts w:hint="eastAsia" w:ascii="隶书" w:hAnsi="宋体" w:eastAsia="隶书"/>
          <w:sz w:val="36"/>
        </w:rPr>
        <w:t>摘</w:t>
      </w:r>
      <w:r>
        <w:rPr>
          <w:rFonts w:ascii="隶书" w:hAnsi="宋体" w:eastAsia="隶书"/>
          <w:sz w:val="36"/>
        </w:rPr>
        <w:t xml:space="preserve"> </w:t>
      </w:r>
      <w:r>
        <w:rPr>
          <w:rFonts w:hint="eastAsia" w:ascii="隶书" w:hAnsi="宋体" w:eastAsia="隶书"/>
          <w:sz w:val="36"/>
        </w:rPr>
        <w:t>要</w:t>
      </w:r>
    </w:p>
    <w:p w14:paraId="46A4CEE8">
      <w:pPr>
        <w:spacing w:line="360" w:lineRule="auto"/>
        <w:ind w:firstLine="720" w:firstLineChars="200"/>
        <w:jc w:val="center"/>
        <w:rPr>
          <w:rFonts w:ascii="隶书" w:hAnsi="宋体" w:eastAsia="隶书"/>
          <w:sz w:val="36"/>
        </w:rPr>
      </w:pPr>
    </w:p>
    <w:p w14:paraId="24BC937F">
      <w:pPr>
        <w:spacing w:line="360" w:lineRule="auto"/>
        <w:ind w:firstLine="720" w:firstLineChars="200"/>
        <w:jc w:val="center"/>
        <w:rPr>
          <w:rFonts w:ascii="隶书" w:hAnsi="宋体" w:eastAsia="隶书"/>
          <w:sz w:val="36"/>
        </w:rPr>
      </w:pPr>
      <w:bookmarkStart w:id="1" w:name="_GoBack"/>
      <w:bookmarkEnd w:id="1"/>
    </w:p>
    <w:p w14:paraId="79606DE8">
      <w:pPr>
        <w:spacing w:line="360" w:lineRule="auto"/>
        <w:ind w:firstLine="720" w:firstLineChars="200"/>
        <w:jc w:val="center"/>
        <w:rPr>
          <w:rFonts w:hint="eastAsia" w:ascii="隶书" w:hAnsi="宋体" w:eastAsia="隶书"/>
          <w:sz w:val="36"/>
        </w:rPr>
      </w:pPr>
    </w:p>
    <w:p w14:paraId="5CF99DCC">
      <w:pPr>
        <w:spacing w:line="360" w:lineRule="auto"/>
        <w:ind w:firstLine="720" w:firstLineChars="200"/>
        <w:jc w:val="center"/>
        <w:rPr>
          <w:rFonts w:hint="eastAsia" w:ascii="隶书" w:hAnsi="宋体" w:eastAsia="隶书"/>
          <w:sz w:val="36"/>
        </w:rPr>
      </w:pPr>
    </w:p>
    <w:p w14:paraId="05131995">
      <w:pPr>
        <w:spacing w:line="360" w:lineRule="auto"/>
        <w:ind w:firstLine="720" w:firstLineChars="200"/>
        <w:jc w:val="center"/>
        <w:rPr>
          <w:rFonts w:hint="eastAsia" w:ascii="隶书" w:hAnsi="宋体" w:eastAsia="隶书"/>
          <w:sz w:val="36"/>
        </w:rPr>
      </w:pPr>
    </w:p>
    <w:p w14:paraId="24719C0D">
      <w:pPr>
        <w:spacing w:line="360" w:lineRule="auto"/>
        <w:ind w:firstLine="720" w:firstLineChars="200"/>
        <w:jc w:val="center"/>
        <w:rPr>
          <w:rFonts w:hint="eastAsia" w:ascii="隶书" w:hAnsi="宋体" w:eastAsia="隶书"/>
          <w:sz w:val="36"/>
        </w:rPr>
      </w:pPr>
    </w:p>
    <w:p w14:paraId="69F7B1F0">
      <w:pPr>
        <w:spacing w:line="360" w:lineRule="auto"/>
        <w:ind w:firstLine="720" w:firstLineChars="200"/>
        <w:jc w:val="center"/>
        <w:rPr>
          <w:rFonts w:hint="eastAsia" w:ascii="隶书" w:hAnsi="宋体" w:eastAsia="隶书"/>
          <w:sz w:val="36"/>
        </w:rPr>
      </w:pPr>
    </w:p>
    <w:p w14:paraId="16FA581A">
      <w:pPr>
        <w:spacing w:line="360" w:lineRule="auto"/>
        <w:ind w:firstLine="720" w:firstLineChars="200"/>
        <w:jc w:val="center"/>
        <w:rPr>
          <w:rFonts w:hint="eastAsia" w:ascii="隶书" w:hAnsi="宋体" w:eastAsia="隶书"/>
          <w:sz w:val="36"/>
        </w:rPr>
      </w:pPr>
    </w:p>
    <w:p w14:paraId="4EA000C3">
      <w:pPr>
        <w:spacing w:line="360" w:lineRule="auto"/>
        <w:jc w:val="both"/>
        <w:rPr>
          <w:rFonts w:hint="eastAsia" w:ascii="隶书" w:hAnsi="宋体" w:eastAsia="隶书"/>
          <w:sz w:val="36"/>
        </w:rPr>
      </w:pPr>
    </w:p>
    <w:p w14:paraId="074B61F4">
      <w:pPr>
        <w:spacing w:line="360" w:lineRule="auto"/>
        <w:ind w:firstLine="720" w:firstLineChars="200"/>
        <w:jc w:val="center"/>
        <w:rPr>
          <w:rFonts w:hint="eastAsia" w:ascii="隶书" w:hAnsi="宋体" w:eastAsia="隶书"/>
          <w:sz w:val="36"/>
        </w:rPr>
      </w:pPr>
    </w:p>
    <w:p w14:paraId="7A1ECFBE">
      <w:pPr>
        <w:spacing w:line="360" w:lineRule="auto"/>
        <w:jc w:val="left"/>
        <w:rPr>
          <w:rFonts w:hint="eastAsia" w:ascii="隶书" w:hAnsi="宋体" w:eastAsia="隶书"/>
          <w:sz w:val="36"/>
        </w:rPr>
      </w:pPr>
      <w:r>
        <w:rPr>
          <w:rFonts w:hint="eastAsia" w:ascii="隶书" w:hAnsi="宋体" w:eastAsia="隶书"/>
          <w:sz w:val="36"/>
        </w:rPr>
        <w:t>关键词：</w:t>
      </w:r>
    </w:p>
    <w:p w14:paraId="69864D01">
      <w:pPr>
        <w:spacing w:line="360" w:lineRule="auto"/>
        <w:ind w:firstLine="420" w:firstLineChars="200"/>
        <w:jc w:val="center"/>
        <w:rPr>
          <w:rFonts w:ascii="Cambria" w:hAnsi="Cambria"/>
          <w:szCs w:val="36"/>
        </w:rPr>
      </w:pPr>
    </w:p>
    <w:p w14:paraId="6ED2B610">
      <w:pPr>
        <w:spacing w:line="360" w:lineRule="auto"/>
        <w:ind w:firstLine="420" w:firstLineChars="200"/>
        <w:jc w:val="center"/>
        <w:rPr>
          <w:rFonts w:ascii="Cambria" w:hAnsi="Cambria"/>
          <w:szCs w:val="36"/>
        </w:rPr>
      </w:pPr>
    </w:p>
    <w:p w14:paraId="02E239A4">
      <w:pPr>
        <w:spacing w:line="360" w:lineRule="auto"/>
        <w:ind w:firstLine="420" w:firstLineChars="200"/>
        <w:jc w:val="center"/>
        <w:rPr>
          <w:rFonts w:ascii="Cambria" w:hAnsi="Cambria"/>
          <w:szCs w:val="36"/>
        </w:rPr>
      </w:pPr>
    </w:p>
    <w:p w14:paraId="65EF3023">
      <w:pPr>
        <w:spacing w:line="360" w:lineRule="auto"/>
        <w:jc w:val="both"/>
        <w:rPr>
          <w:rFonts w:ascii="Cambria" w:hAnsi="Cambria"/>
          <w:szCs w:val="36"/>
        </w:rPr>
      </w:pPr>
    </w:p>
    <w:p w14:paraId="3E58B993">
      <w:pPr>
        <w:rPr>
          <w:rFonts w:ascii="Cambria" w:hAnsi="Cambria"/>
          <w:szCs w:val="36"/>
        </w:rPr>
      </w:pPr>
    </w:p>
    <w:p w14:paraId="02762E63">
      <w:pPr>
        <w:jc w:val="center"/>
        <w:rPr>
          <w:rFonts w:hint="eastAsia" w:ascii="隶书" w:hAnsi="宋体" w:eastAsia="隶书"/>
          <w:sz w:val="36"/>
          <w:lang w:val="en-US" w:eastAsia="zh-CN"/>
        </w:rPr>
      </w:pPr>
      <w:r>
        <w:rPr>
          <w:rFonts w:hint="eastAsia" w:ascii="隶书" w:hAnsi="宋体" w:eastAsia="隶书"/>
          <w:sz w:val="36"/>
          <w:lang w:val="en-US" w:eastAsia="zh-CN"/>
        </w:rPr>
        <w:t>目 录</w:t>
      </w:r>
    </w:p>
    <w:p w14:paraId="4AD38846">
      <w:pPr>
        <w:rPr>
          <w:rFonts w:hint="eastAsia"/>
          <w:lang w:val="en-US" w:eastAsia="zh-CN"/>
        </w:rPr>
      </w:pPr>
    </w:p>
    <w:p w14:paraId="5660B1DF">
      <w:pPr>
        <w:pStyle w:val="8"/>
        <w:tabs>
          <w:tab w:val="right" w:leader="dot" w:pos="9356"/>
        </w:tabs>
      </w:pPr>
      <w:bookmarkStart w:id="0" w:name="_Toc21139_WPSOffice_Type3"/>
      <w:r>
        <w:t>第1级</w:t>
      </w:r>
      <w:r>
        <w:tab/>
      </w:r>
      <w:r>
        <w:t>1</w:t>
      </w:r>
    </w:p>
    <w:p w14:paraId="147B9A5F">
      <w:pPr>
        <w:pStyle w:val="9"/>
        <w:tabs>
          <w:tab w:val="right" w:leader="dot" w:pos="9356"/>
        </w:tabs>
      </w:pPr>
      <w:r>
        <w:t>第2级</w:t>
      </w:r>
      <w:r>
        <w:tab/>
      </w:r>
      <w:r>
        <w:t>2</w:t>
      </w:r>
    </w:p>
    <w:p w14:paraId="4DA7323A">
      <w:pPr>
        <w:pStyle w:val="10"/>
        <w:tabs>
          <w:tab w:val="right" w:leader="dot" w:pos="9356"/>
        </w:tabs>
      </w:pPr>
      <w:r>
        <w:t>第3级</w:t>
      </w:r>
      <w:r>
        <w:tab/>
      </w:r>
      <w:r>
        <w:t>3</w:t>
      </w:r>
    </w:p>
    <w:p w14:paraId="203FF439">
      <w:pPr>
        <w:pStyle w:val="8"/>
        <w:tabs>
          <w:tab w:val="right" w:leader="dot" w:pos="9356"/>
        </w:tabs>
      </w:pPr>
      <w:r>
        <w:t>第1级</w:t>
      </w:r>
      <w:r>
        <w:tab/>
      </w:r>
      <w:r>
        <w:t>4</w:t>
      </w:r>
    </w:p>
    <w:p w14:paraId="2F789398">
      <w:pPr>
        <w:pStyle w:val="9"/>
        <w:tabs>
          <w:tab w:val="right" w:leader="dot" w:pos="9356"/>
        </w:tabs>
      </w:pPr>
      <w:r>
        <w:t>第2级</w:t>
      </w:r>
      <w:r>
        <w:tab/>
      </w:r>
      <w:r>
        <w:t>5</w:t>
      </w:r>
    </w:p>
    <w:bookmarkEnd w:id="0"/>
    <w:p w14:paraId="3C6959F7">
      <w:pPr>
        <w:pStyle w:val="10"/>
        <w:tabs>
          <w:tab w:val="right" w:leader="dot" w:pos="9356"/>
        </w:tabs>
        <w:rPr>
          <w:rFonts w:hint="eastAsia" w:eastAsia="宋体"/>
          <w:lang w:val="en-US" w:eastAsia="zh-CN"/>
        </w:rPr>
      </w:pPr>
      <w:r>
        <w:t>第3级</w:t>
      </w:r>
      <w:r>
        <w:tab/>
      </w:r>
      <w:r>
        <w:rPr>
          <w:rFonts w:hint="eastAsia"/>
          <w:lang w:val="en-US" w:eastAsia="zh-CN"/>
        </w:rPr>
        <w:t>6</w:t>
      </w:r>
    </w:p>
    <w:p w14:paraId="7AD34ED2">
      <w:pPr>
        <w:tabs>
          <w:tab w:val="left" w:pos="5293"/>
        </w:tabs>
        <w:bidi w:val="0"/>
        <w:jc w:val="left"/>
        <w:rPr>
          <w:lang w:val="en-US" w:eastAsia="zh-CN"/>
        </w:rPr>
      </w:pPr>
    </w:p>
    <w:p w14:paraId="4E6933D4">
      <w:pPr>
        <w:bidi w:val="0"/>
        <w:ind w:firstLine="376" w:firstLineChars="0"/>
        <w:jc w:val="left"/>
        <w:rPr>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新魏">
    <w:altName w:val="宋体"/>
    <w:panose1 w:val="02010800040101010101"/>
    <w:charset w:val="86"/>
    <w:family w:val="auto"/>
    <w:pitch w:val="default"/>
    <w:sig w:usb0="00000000" w:usb1="00000000" w:usb2="00000000" w:usb3="00000000" w:csb0="00040000"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KSOF4F9C2767">
    <w:panose1 w:val="020B0503020204020204"/>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7376D9"/>
    <w:multiLevelType w:val="singleLevel"/>
    <w:tmpl w:val="B47376D9"/>
    <w:lvl w:ilvl="0" w:tentative="0">
      <w:start w:val="1"/>
      <w:numFmt w:val="bullet"/>
      <w:lvlText w:val=""/>
      <w:lvlJc w:val="left"/>
      <w:pPr>
        <w:ind w:left="420" w:hanging="420"/>
      </w:pPr>
      <w:rPr>
        <w:rFonts w:hint="default" w:ascii="Wingdings" w:hAnsi="Wingdings"/>
      </w:rPr>
    </w:lvl>
  </w:abstractNum>
  <w:abstractNum w:abstractNumId="1">
    <w:nsid w:val="EA5BCFD9"/>
    <w:multiLevelType w:val="singleLevel"/>
    <w:tmpl w:val="EA5BCFD9"/>
    <w:lvl w:ilvl="0" w:tentative="0">
      <w:start w:val="1"/>
      <w:numFmt w:val="bullet"/>
      <w:lvlText w:val=""/>
      <w:lvlJc w:val="left"/>
      <w:pPr>
        <w:ind w:left="420" w:hanging="420"/>
      </w:pPr>
      <w:rPr>
        <w:rFonts w:hint="default" w:ascii="Wingdings" w:hAnsi="Wingdings"/>
      </w:rPr>
    </w:lvl>
  </w:abstractNum>
  <w:abstractNum w:abstractNumId="2">
    <w:nsid w:val="FB0E6E21"/>
    <w:multiLevelType w:val="singleLevel"/>
    <w:tmpl w:val="FB0E6E21"/>
    <w:lvl w:ilvl="0" w:tentative="0">
      <w:start w:val="1"/>
      <w:numFmt w:val="bullet"/>
      <w:lvlText w:val=""/>
      <w:lvlJc w:val="left"/>
      <w:pPr>
        <w:ind w:left="420" w:hanging="420"/>
      </w:pPr>
      <w:rPr>
        <w:rFonts w:hint="default" w:ascii="Wingdings" w:hAnsi="Wingdings"/>
      </w:rPr>
    </w:lvl>
  </w:abstractNum>
  <w:abstractNum w:abstractNumId="3">
    <w:nsid w:val="0807406F"/>
    <w:multiLevelType w:val="singleLevel"/>
    <w:tmpl w:val="0807406F"/>
    <w:lvl w:ilvl="0" w:tentative="0">
      <w:start w:val="1"/>
      <w:numFmt w:val="bullet"/>
      <w:lvlText w:val=""/>
      <w:lvlJc w:val="left"/>
      <w:pPr>
        <w:ind w:left="420" w:hanging="420"/>
      </w:pPr>
      <w:rPr>
        <w:rFonts w:hint="default" w:ascii="Wingdings" w:hAnsi="Wingdings"/>
      </w:rPr>
    </w:lvl>
  </w:abstractNum>
  <w:abstractNum w:abstractNumId="4">
    <w:nsid w:val="0FA39DFC"/>
    <w:multiLevelType w:val="singleLevel"/>
    <w:tmpl w:val="0FA39DFC"/>
    <w:lvl w:ilvl="0" w:tentative="0">
      <w:start w:val="1"/>
      <w:numFmt w:val="bullet"/>
      <w:lvlText w:val=""/>
      <w:lvlJc w:val="left"/>
      <w:pPr>
        <w:ind w:left="420" w:hanging="420"/>
      </w:pPr>
      <w:rPr>
        <w:rFonts w:hint="default" w:ascii="Wingdings" w:hAnsi="Wingdings"/>
      </w:rPr>
    </w:lvl>
  </w:abstractNum>
  <w:abstractNum w:abstractNumId="5">
    <w:nsid w:val="10F57F48"/>
    <w:multiLevelType w:val="singleLevel"/>
    <w:tmpl w:val="10F57F48"/>
    <w:lvl w:ilvl="0" w:tentative="0">
      <w:start w:val="1"/>
      <w:numFmt w:val="bullet"/>
      <w:lvlText w:val=""/>
      <w:lvlJc w:val="left"/>
      <w:pPr>
        <w:ind w:left="420" w:hanging="420"/>
      </w:pPr>
      <w:rPr>
        <w:rFonts w:hint="default" w:ascii="Wingdings" w:hAnsi="Wingdings"/>
      </w:rPr>
    </w:lvl>
  </w:abstractNum>
  <w:abstractNum w:abstractNumId="6">
    <w:nsid w:val="11D89CD9"/>
    <w:multiLevelType w:val="singleLevel"/>
    <w:tmpl w:val="11D89CD9"/>
    <w:lvl w:ilvl="0" w:tentative="0">
      <w:start w:val="1"/>
      <w:numFmt w:val="bullet"/>
      <w:lvlText w:val=""/>
      <w:lvlJc w:val="left"/>
      <w:pPr>
        <w:ind w:left="420" w:hanging="420"/>
      </w:pPr>
      <w:rPr>
        <w:rFonts w:hint="default" w:ascii="Wingdings" w:hAnsi="Wingdings"/>
      </w:rPr>
    </w:lvl>
  </w:abstractNum>
  <w:abstractNum w:abstractNumId="7">
    <w:nsid w:val="5C3DAF45"/>
    <w:multiLevelType w:val="singleLevel"/>
    <w:tmpl w:val="5C3DAF45"/>
    <w:lvl w:ilvl="0" w:tentative="0">
      <w:start w:val="1"/>
      <w:numFmt w:val="bullet"/>
      <w:lvlText w:val=""/>
      <w:lvlJc w:val="left"/>
      <w:pPr>
        <w:ind w:left="420" w:hanging="420"/>
      </w:pPr>
      <w:rPr>
        <w:rFonts w:hint="default" w:ascii="Wingdings" w:hAnsi="Wingdings"/>
      </w:rPr>
    </w:lvl>
  </w:abstractNum>
  <w:abstractNum w:abstractNumId="8">
    <w:nsid w:val="69B5DF4B"/>
    <w:multiLevelType w:val="singleLevel"/>
    <w:tmpl w:val="69B5DF4B"/>
    <w:lvl w:ilvl="0" w:tentative="0">
      <w:start w:val="1"/>
      <w:numFmt w:val="bullet"/>
      <w:lvlText w:val=""/>
      <w:lvlJc w:val="left"/>
      <w:pPr>
        <w:ind w:left="420" w:hanging="420"/>
      </w:pPr>
      <w:rPr>
        <w:rFonts w:hint="default" w:ascii="Wingdings" w:hAnsi="Wingdings"/>
      </w:rPr>
    </w:lvl>
  </w:abstractNum>
  <w:num w:numId="1">
    <w:abstractNumId w:val="4"/>
  </w:num>
  <w:num w:numId="2">
    <w:abstractNumId w:val="5"/>
  </w:num>
  <w:num w:numId="3">
    <w:abstractNumId w:val="8"/>
  </w:num>
  <w:num w:numId="4">
    <w:abstractNumId w:val="1"/>
  </w:num>
  <w:num w:numId="5">
    <w:abstractNumId w:val="0"/>
  </w:num>
  <w:num w:numId="6">
    <w:abstractNumId w:val="2"/>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2F4815"/>
    <w:rsid w:val="00356E63"/>
    <w:rsid w:val="003A6E36"/>
    <w:rsid w:val="008D7CAF"/>
    <w:rsid w:val="01DC6034"/>
    <w:rsid w:val="06A50394"/>
    <w:rsid w:val="0DEE386B"/>
    <w:rsid w:val="14F450DE"/>
    <w:rsid w:val="1B843F92"/>
    <w:rsid w:val="1BC14A6C"/>
    <w:rsid w:val="1CA35E03"/>
    <w:rsid w:val="21586079"/>
    <w:rsid w:val="21844AB4"/>
    <w:rsid w:val="2363471F"/>
    <w:rsid w:val="26F64CE5"/>
    <w:rsid w:val="2A1B5985"/>
    <w:rsid w:val="2BD64945"/>
    <w:rsid w:val="36F46FEB"/>
    <w:rsid w:val="3A310C82"/>
    <w:rsid w:val="3F2D6C63"/>
    <w:rsid w:val="4C8C5385"/>
    <w:rsid w:val="4E747792"/>
    <w:rsid w:val="543E0811"/>
    <w:rsid w:val="5D102E8E"/>
    <w:rsid w:val="608377A4"/>
    <w:rsid w:val="61601578"/>
    <w:rsid w:val="632C2B7A"/>
    <w:rsid w:val="652F4815"/>
    <w:rsid w:val="689D2BC5"/>
    <w:rsid w:val="6A9428CA"/>
    <w:rsid w:val="6AA8059C"/>
    <w:rsid w:val="6E7116EB"/>
    <w:rsid w:val="73CF38B6"/>
    <w:rsid w:val="791D5841"/>
    <w:rsid w:val="7E552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style>
  <w:style w:type="paragraph" w:styleId="3">
    <w:name w:val="footer"/>
    <w:basedOn w:val="1"/>
    <w:qFormat/>
    <w:uiPriority w:val="0"/>
    <w:pPr>
      <w:tabs>
        <w:tab w:val="center" w:pos="4153"/>
        <w:tab w:val="right" w:pos="8306"/>
      </w:tabs>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character" w:styleId="7">
    <w:name w:val="Hyperlink"/>
    <w:basedOn w:val="6"/>
    <w:qFormat/>
    <w:uiPriority w:val="0"/>
    <w:rPr>
      <w:color w:val="0026E5" w:themeColor="hyperlink"/>
      <w:u w:val="single"/>
      <w14:textFill>
        <w14:solidFill>
          <w14:schemeClr w14:val="hlink"/>
        </w14:solidFill>
      </w14:textFill>
    </w:rPr>
  </w:style>
  <w:style w:type="paragraph" w:customStyle="1" w:styleId="8">
    <w:name w:val="WPSOffice手动目录 1"/>
    <w:qFormat/>
    <w:uiPriority w:val="0"/>
    <w:pPr>
      <w:ind w:leftChars="0"/>
    </w:pPr>
    <w:rPr>
      <w:rFonts w:ascii="Times New Roman" w:hAnsi="Times New Roman" w:eastAsia="宋体" w:cs="Times New Roman"/>
      <w:sz w:val="20"/>
      <w:szCs w:val="20"/>
    </w:rPr>
  </w:style>
  <w:style w:type="paragraph" w:customStyle="1" w:styleId="9">
    <w:name w:val="WPSOffice手动目录 2"/>
    <w:qFormat/>
    <w:uiPriority w:val="0"/>
    <w:pPr>
      <w:ind w:leftChars="200"/>
    </w:pPr>
    <w:rPr>
      <w:rFonts w:ascii="Times New Roman" w:hAnsi="Times New Roman" w:eastAsia="宋体" w:cs="Times New Roman"/>
      <w:sz w:val="20"/>
      <w:szCs w:val="20"/>
    </w:rPr>
  </w:style>
  <w:style w:type="paragraph" w:customStyle="1" w:styleId="10">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Pages>
  <Words>1309</Words>
  <Characters>1429</Characters>
  <Lines>10</Lines>
  <Paragraphs>3</Paragraphs>
  <TotalTime>75</TotalTime>
  <ScaleCrop>false</ScaleCrop>
  <LinksUpToDate>false</LinksUpToDate>
  <CharactersWithSpaces>1446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2025-09-17T03:25:00Z</dcterms:created>
  <dc:creator>数模乐园</dc:creator>
  <cp:lastModifiedBy>模竞</cp:lastModifiedBy>
  <dcterms:modified xsi:type="dcterms:W3CDTF">2026-10-09T01:11:41Z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2BFC71A5794546B182BA4CF6827E5477_13</vt:lpwstr>
  </property>
  <property fmtid="{D5CDD505-2E9C-101B-9397-08002B2CF9AE}" pid="4" name="KSOTemplateDocerSaveRecord">
    <vt:lpwstr>eyJoZGlkIjoiZWUzNmYyOTc5YTljNjc4MmY5YWI2YTA2ZDFkMmRlZDciLCJ1c2VySWQiOiIzMTQ1NzA1MzAifQ==</vt:lpwstr>
  </property>
</Properties>
</file>