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1AAE0">
      <w:pPr>
        <w:jc w:val="center"/>
      </w:pPr>
      <w:r>
        <w:rPr>
          <w:rFonts w:ascii="微软雅黑" w:hAnsi="微软雅黑" w:eastAsia="微软雅黑"/>
          <w:b/>
          <w:color w:val="0B2545"/>
          <w:sz w:val="36"/>
        </w:rPr>
        <w:t>经方病理分类下的症状归属整理</w:t>
      </w:r>
    </w:p>
    <w:p w14:paraId="5507887D">
      <w:pPr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按用户指定分类重整：表证、里证、半证、水证、血证、气证、阴证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0"/>
      </w:tblGrid>
      <w:tr w14:paraId="324AB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B6C6D8"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整理口径：</w:t>
            </w:r>
            <w:r>
              <w:rPr>
                <w:rFonts w:ascii="微软雅黑" w:hAnsi="微软雅黑" w:eastAsia="微软雅黑"/>
                <w:b w:val="0"/>
                <w:sz w:val="18"/>
              </w:rPr>
              <w:t>本版不再使用“十二字病理”标题，而按你指定的分类：表证分表实/表虚，里证分里实/里虚/里寒/里热，半证保留半热，水证分水实/水虚，血证分血实/血虚，气证分气实/气虚，另列阴证。一个症状仍允许归入多个病理。</w:t>
            </w:r>
          </w:p>
        </w:tc>
      </w:tr>
    </w:tbl>
    <w:p w14:paraId="52452AB3">
      <w:pPr>
        <w:pStyle w:val="3"/>
      </w:pPr>
      <w:r>
        <w:t>一、病理分类与症状归属总表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2413"/>
        <w:gridCol w:w="2413"/>
        <w:gridCol w:w="2413"/>
        <w:gridCol w:w="2413"/>
        <w:gridCol w:w="2413"/>
      </w:tblGrid>
      <w:tr w14:paraId="14ED6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04AE8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大类</w:t>
            </w:r>
          </w:p>
        </w:tc>
        <w:tc>
          <w:tcPr>
            <w:tcW w:w="2413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4D33ED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病理</w:t>
            </w:r>
          </w:p>
        </w:tc>
        <w:tc>
          <w:tcPr>
            <w:tcW w:w="2413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A0C879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核心理解</w:t>
            </w:r>
          </w:p>
        </w:tc>
        <w:tc>
          <w:tcPr>
            <w:tcW w:w="2413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41707C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常见主症</w:t>
            </w:r>
          </w:p>
        </w:tc>
        <w:tc>
          <w:tcPr>
            <w:tcW w:w="2413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1F542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可兼见症状</w:t>
            </w:r>
          </w:p>
        </w:tc>
        <w:tc>
          <w:tcPr>
            <w:tcW w:w="2413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84E6D5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鉴别要点</w:t>
            </w:r>
          </w:p>
        </w:tc>
      </w:tr>
      <w:tr w14:paraId="57F3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E39DC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表证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3278F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表实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09F43">
            <w:r>
              <w:rPr>
                <w:rFonts w:ascii="微软雅黑" w:hAnsi="微软雅黑" w:eastAsia="微软雅黑"/>
                <w:b w:val="0"/>
                <w:sz w:val="14"/>
              </w:rPr>
              <w:t>表闭、邪在表，人体欲从汗解而汗不得出。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D2FA5">
            <w:r>
              <w:rPr>
                <w:rFonts w:ascii="微软雅黑" w:hAnsi="微软雅黑" w:eastAsia="微软雅黑"/>
                <w:b w:val="0"/>
                <w:sz w:val="14"/>
              </w:rPr>
              <w:t>恶寒重、发热、无汗、头项强痛、身疼痛、骨节疼痛、脉浮紧、鼻塞、咳喘、体表闭塞感。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F3550">
            <w:r>
              <w:rPr>
                <w:rFonts w:ascii="微软雅黑" w:hAnsi="微软雅黑" w:eastAsia="微软雅黑"/>
                <w:b w:val="0"/>
                <w:sz w:val="14"/>
              </w:rPr>
              <w:t>浮肿、身重、烦躁、呕逆、气上冲、痉挛、皮肤痒。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A88FA">
            <w:r>
              <w:rPr>
                <w:rFonts w:ascii="微软雅黑" w:hAnsi="微软雅黑" w:eastAsia="微软雅黑"/>
                <w:b w:val="0"/>
                <w:sz w:val="14"/>
              </w:rPr>
              <w:t>表实重在无汗、脉浮紧、身疼。若同时痰饮浮肿、小便不利，要兼看水实。</w:t>
            </w:r>
          </w:p>
        </w:tc>
      </w:tr>
      <w:tr w14:paraId="32FB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3B18C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表证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CBF7B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表虚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A5A61">
            <w:r>
              <w:rPr>
                <w:rFonts w:ascii="微软雅黑" w:hAnsi="微软雅黑" w:eastAsia="微软雅黑"/>
                <w:b w:val="0"/>
                <w:sz w:val="14"/>
              </w:rPr>
              <w:t>肌表功能虚弱，营卫不和，表不固而易汗出恶风。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A3A80">
            <w:r>
              <w:rPr>
                <w:rFonts w:ascii="微软雅黑" w:hAnsi="微软雅黑" w:eastAsia="微软雅黑"/>
                <w:b w:val="0"/>
                <w:sz w:val="14"/>
              </w:rPr>
              <w:t>汗出、恶风、怕风、发热或低热、脉浮缓、自汗、容易感冒、皮肤营养不良、久病表不解。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07937">
            <w:r>
              <w:rPr>
                <w:rFonts w:ascii="微软雅黑" w:hAnsi="微软雅黑" w:eastAsia="微软雅黑"/>
                <w:b w:val="0"/>
                <w:sz w:val="14"/>
              </w:rPr>
              <w:t>关节痛、黄汗、盗汗、浮肿、麻痹不仁、疮口不收。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7D17C">
            <w:r>
              <w:rPr>
                <w:rFonts w:ascii="微软雅黑" w:hAnsi="微软雅黑" w:eastAsia="微软雅黑"/>
                <w:b w:val="0"/>
                <w:sz w:val="14"/>
              </w:rPr>
              <w:t>表虚不是里虚。表虚重点在汗出恶风、体表敏感；里虚重点在胃弱、食少、乏力、脉软。</w:t>
            </w:r>
          </w:p>
        </w:tc>
      </w:tr>
      <w:tr w14:paraId="69492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1432A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里证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79A4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里实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A3E41">
            <w:r>
              <w:rPr>
                <w:rFonts w:ascii="微软雅黑" w:hAnsi="微软雅黑" w:eastAsia="微软雅黑"/>
                <w:b w:val="0"/>
                <w:sz w:val="14"/>
              </w:rPr>
              <w:t>里部有实邪、积滞、结实、硬满，常见腹满便难或心下腹部抗拒。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08751">
            <w:r>
              <w:rPr>
                <w:rFonts w:ascii="微软雅黑" w:hAnsi="微软雅黑" w:eastAsia="微软雅黑"/>
                <w:b w:val="0"/>
                <w:sz w:val="14"/>
              </w:rPr>
              <w:t>腹满、腹硬、心下痞硬、按之抗手、便秘、大便不通、腹痛拒按、肠中结滞。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EE814">
            <w:r>
              <w:rPr>
                <w:rFonts w:ascii="微软雅黑" w:hAnsi="微软雅黑" w:eastAsia="微软雅黑"/>
                <w:b w:val="0"/>
                <w:sz w:val="14"/>
              </w:rPr>
              <w:t>胀满、烦躁、谵语、潮热、少腹急结、痰食宿积。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5EAAC">
            <w:r>
              <w:rPr>
                <w:rFonts w:ascii="微软雅黑" w:hAnsi="微软雅黑" w:eastAsia="微软雅黑"/>
                <w:b w:val="0"/>
                <w:sz w:val="14"/>
              </w:rPr>
              <w:t>里实常与里热、气实、血实同见。仅腹胀不一定里实，食后胀而胃弱可属里虚。</w:t>
            </w:r>
          </w:p>
        </w:tc>
      </w:tr>
      <w:tr w14:paraId="463C5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AB77B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里证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D7E7C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里虚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22F01">
            <w:r>
              <w:rPr>
                <w:rFonts w:ascii="微软雅黑" w:hAnsi="微软雅黑" w:eastAsia="微软雅黑"/>
                <w:b w:val="0"/>
                <w:sz w:val="14"/>
              </w:rPr>
              <w:t>中焦胃气不足，吸收转化弱，津液气血来源不足。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347C4">
            <w:r>
              <w:rPr>
                <w:rFonts w:ascii="微软雅黑" w:hAnsi="微软雅黑" w:eastAsia="微软雅黑"/>
                <w:b w:val="0"/>
                <w:sz w:val="14"/>
              </w:rPr>
              <w:t>纳差、食少、吃一点就胀、胃弱、乏力、但欲寐、脉软弱、舌淡嫩、便溏、容易呕、久病虚弱。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5A755">
            <w:r>
              <w:rPr>
                <w:rFonts w:ascii="微软雅黑" w:hAnsi="微软雅黑" w:eastAsia="微软雅黑"/>
                <w:b w:val="0"/>
                <w:sz w:val="14"/>
              </w:rPr>
              <w:t>汗后虚、产后虚、腹中急痛、口渴但水不化、恢复慢。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7BA0E">
            <w:r>
              <w:rPr>
                <w:rFonts w:ascii="微软雅黑" w:hAnsi="微软雅黑" w:eastAsia="微软雅黑"/>
                <w:b w:val="0"/>
                <w:sz w:val="14"/>
              </w:rPr>
              <w:t>里虚是很多虚证的根。水虚、血虚、气虚可由里虚发展，但不能全部等同于里虚。</w:t>
            </w:r>
          </w:p>
        </w:tc>
      </w:tr>
      <w:tr w14:paraId="226D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1C47C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里证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8D210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里寒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EF7B8">
            <w:r>
              <w:rPr>
                <w:rFonts w:ascii="微软雅黑" w:hAnsi="微软雅黑" w:eastAsia="微软雅黑"/>
                <w:b w:val="0"/>
                <w:sz w:val="14"/>
              </w:rPr>
              <w:t>里部寒盛或虚寒，阳气不足，胃肠功能偏冷偏衰。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B7803">
            <w:r>
              <w:rPr>
                <w:rFonts w:ascii="微软雅黑" w:hAnsi="微软雅黑" w:eastAsia="微软雅黑"/>
                <w:b w:val="0"/>
                <w:sz w:val="14"/>
              </w:rPr>
              <w:t>四肢厥冷、腹痛喜温、胃冷、呕吐清水、下利清谷、便溏、口不渴或喜热饮、脉沉迟微、舌淡水滑。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20D68">
            <w:r>
              <w:rPr>
                <w:rFonts w:ascii="微软雅黑" w:hAnsi="微软雅黑" w:eastAsia="微软雅黑"/>
                <w:b w:val="0"/>
                <w:sz w:val="14"/>
              </w:rPr>
              <w:t>肠鸣、食冷即不适、咳喘寒饮、尿清长、精神萎靡。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E3AA5">
            <w:r>
              <w:rPr>
                <w:rFonts w:ascii="微软雅黑" w:hAnsi="微软雅黑" w:eastAsia="微软雅黑"/>
                <w:b w:val="0"/>
                <w:sz w:val="14"/>
              </w:rPr>
              <w:t>怕冷要分表证恶寒和里寒。表证多脉浮头项强痛；里寒多腹冷、下利、脉沉微。</w:t>
            </w:r>
          </w:p>
        </w:tc>
      </w:tr>
      <w:tr w14:paraId="21AA3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CA757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里证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5B481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里热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A12A7">
            <w:r>
              <w:rPr>
                <w:rFonts w:ascii="微软雅黑" w:hAnsi="微软雅黑" w:eastAsia="微软雅黑"/>
                <w:b w:val="0"/>
                <w:sz w:val="14"/>
              </w:rPr>
              <w:t>里部热盛、热结或热迫津液外越。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87018">
            <w:r>
              <w:rPr>
                <w:rFonts w:ascii="微软雅黑" w:hAnsi="微软雅黑" w:eastAsia="微软雅黑"/>
                <w:b w:val="0"/>
                <w:sz w:val="14"/>
              </w:rPr>
              <w:t>恶热、身热、高热、口渴欲冷饮、汗出而热、汗黏、心烦、尿黄、大便干、便秘、舌红苔黄、脉数或洪。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AD992">
            <w:r>
              <w:rPr>
                <w:rFonts w:ascii="微软雅黑" w:hAnsi="微软雅黑" w:eastAsia="微软雅黑"/>
                <w:b w:val="0"/>
                <w:sz w:val="14"/>
              </w:rPr>
              <w:t>口腔溃疡、牙疼、黄疸、脓涕、痰黄、皮肤红肿热痛、蹬被子、谵语。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C21F5">
            <w:r>
              <w:rPr>
                <w:rFonts w:ascii="微软雅黑" w:hAnsi="微软雅黑" w:eastAsia="微软雅黑"/>
                <w:b w:val="0"/>
                <w:sz w:val="14"/>
              </w:rPr>
              <w:t>里热与半热都可见热象。里热偏全身热盛、渴、大便干；半热偏口苦、胸胁、孔窍、往来寒热。</w:t>
            </w:r>
          </w:p>
        </w:tc>
      </w:tr>
      <w:tr w14:paraId="727D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75114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半证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6E38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半热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53FAC">
            <w:r>
              <w:rPr>
                <w:rFonts w:ascii="微软雅黑" w:hAnsi="微软雅黑" w:eastAsia="微软雅黑"/>
                <w:b w:val="0"/>
                <w:sz w:val="14"/>
              </w:rPr>
              <w:t>半表半里层面的热郁，多见胸胁、孔窍、情志、节律问题。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96E64">
            <w:r>
              <w:rPr>
                <w:rFonts w:ascii="微软雅黑" w:hAnsi="微软雅黑" w:eastAsia="微软雅黑"/>
                <w:b w:val="0"/>
                <w:sz w:val="14"/>
              </w:rPr>
              <w:t>口苦、咽干、目眩、胸胁苦满、往来寒热、心烦、易怒、多梦易醒、鼻炎、咽炎、耳鸣、黄涕脓涕。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C2D69">
            <w:r>
              <w:rPr>
                <w:rFonts w:ascii="微软雅黑" w:hAnsi="微软雅黑" w:eastAsia="微软雅黑"/>
                <w:b w:val="0"/>
                <w:sz w:val="14"/>
              </w:rPr>
              <w:t>恶心欲吐、食少、盗汗、子时发作、口腔溃疡、牙疼、目赤、咳痰黄。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DE19A">
            <w:r>
              <w:rPr>
                <w:rFonts w:ascii="微软雅黑" w:hAnsi="微软雅黑" w:eastAsia="微软雅黑"/>
                <w:b w:val="0"/>
                <w:sz w:val="14"/>
              </w:rPr>
              <w:t>半热不是单纯里热。抓胸胁、孔窍、情志、节律；若见大便干、恶热、渴饮明显，再合看里热。</w:t>
            </w:r>
          </w:p>
        </w:tc>
      </w:tr>
      <w:tr w14:paraId="1FB5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2EBF7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水证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C1518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水实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F4D37">
            <w:r>
              <w:rPr>
                <w:rFonts w:ascii="微软雅黑" w:hAnsi="微软雅黑" w:eastAsia="微软雅黑"/>
                <w:b w:val="0"/>
                <w:sz w:val="14"/>
              </w:rPr>
              <w:t>水饮、痰饮、湿、水毒停留或排泄不利。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B3822">
            <w:r>
              <w:rPr>
                <w:rFonts w:ascii="微软雅黑" w:hAnsi="微软雅黑" w:eastAsia="微软雅黑"/>
                <w:b w:val="0"/>
                <w:sz w:val="14"/>
              </w:rPr>
              <w:t>痰多、咳喘、短气、清嗓子、鼻涕多、浮肿、面肿、眼肿、下肢肿、小便不利、心悸、眩晕、苔水滑或腻、脉滑或沉滑。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811BC">
            <w:r>
              <w:rPr>
                <w:rFonts w:ascii="微软雅黑" w:hAnsi="微软雅黑" w:eastAsia="微软雅黑"/>
                <w:b w:val="0"/>
                <w:sz w:val="14"/>
              </w:rPr>
              <w:t>身重、关节痛、黄疸、腹中水声、恶心呕吐、睡觉打呼噜、喝水少或水不化、腹满。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99EBA">
            <w:r>
              <w:rPr>
                <w:rFonts w:ascii="微软雅黑" w:hAnsi="微软雅黑" w:eastAsia="微软雅黑"/>
                <w:b w:val="0"/>
                <w:sz w:val="14"/>
              </w:rPr>
              <w:t>水实可造成口渴或不渴。停饮重时水不化津，外表像缺水，根子仍可有水实。</w:t>
            </w:r>
          </w:p>
        </w:tc>
      </w:tr>
      <w:tr w14:paraId="7134C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5187D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水证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28A49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水虚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148E">
            <w:r>
              <w:rPr>
                <w:rFonts w:ascii="微软雅黑" w:hAnsi="微软雅黑" w:eastAsia="微软雅黑"/>
                <w:b w:val="0"/>
                <w:sz w:val="14"/>
              </w:rPr>
              <w:t>可用水虚理解津液不足、津液不生或组织失濡。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DABA2">
            <w:r>
              <w:rPr>
                <w:rFonts w:ascii="微软雅黑" w:hAnsi="微软雅黑" w:eastAsia="微软雅黑"/>
                <w:b w:val="0"/>
                <w:sz w:val="14"/>
              </w:rPr>
              <w:t>口渴、咽干、唇干、皮肤干、大便干、小便少、舌干少津、烦渴、消渴、干咳少痰。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8A93C">
            <w:r>
              <w:rPr>
                <w:rFonts w:ascii="微软雅黑" w:hAnsi="微软雅黑" w:eastAsia="微软雅黑"/>
                <w:b w:val="0"/>
                <w:sz w:val="14"/>
              </w:rPr>
              <w:t>虚热、筋脉拘急、眼干、心烦失眠、热病后期虚弱。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6B67A">
            <w:r>
              <w:rPr>
                <w:rFonts w:ascii="微软雅黑" w:hAnsi="微软雅黑" w:eastAsia="微软雅黑"/>
                <w:b w:val="0"/>
                <w:sz w:val="14"/>
              </w:rPr>
              <w:t>口渴不一定水虚，也可能里热或水实水不化津。看少津、干燥、汗吐下后、久病耗伤。</w:t>
            </w:r>
          </w:p>
        </w:tc>
      </w:tr>
      <w:tr w14:paraId="1272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20937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血证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840EA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血实</w:t>
            </w:r>
            <w:bookmarkStart w:id="0" w:name="_GoBack"/>
            <w:bookmarkEnd w:id="0"/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E513B">
            <w:r>
              <w:rPr>
                <w:rFonts w:ascii="微软雅黑" w:hAnsi="微软雅黑" w:eastAsia="微软雅黑"/>
                <w:b w:val="0"/>
                <w:sz w:val="14"/>
              </w:rPr>
              <w:t>瘀血、血分实邪、血行不畅或血热瘀结。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D3F90">
            <w:r>
              <w:rPr>
                <w:rFonts w:ascii="微软雅黑" w:hAnsi="微软雅黑" w:eastAsia="微软雅黑"/>
                <w:b w:val="0"/>
                <w:sz w:val="14"/>
              </w:rPr>
              <w:t>舌紫暗、舌底静脉怒张、唇暗、固定刺痛、少腹硬满、腹中包块、结节、癥瘕、痛经血块、皮肤斑疹。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5A2D2">
            <w:r>
              <w:rPr>
                <w:rFonts w:ascii="微软雅黑" w:hAnsi="微软雅黑" w:eastAsia="微软雅黑"/>
                <w:b w:val="0"/>
                <w:sz w:val="14"/>
              </w:rPr>
              <w:t>健忘、狂躁、产后腹痛、跌打瘀肿、胸胁刺痛、出血夹瘀。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8BB64">
            <w:r>
              <w:rPr>
                <w:rFonts w:ascii="微软雅黑" w:hAnsi="微软雅黑" w:eastAsia="微软雅黑"/>
                <w:b w:val="0"/>
                <w:sz w:val="14"/>
              </w:rPr>
              <w:t>血实抓固定、暗、硬、块、久、刺痛。胀痛走窜多偏气实，重着肿胀多偏水实。</w:t>
            </w:r>
          </w:p>
        </w:tc>
      </w:tr>
      <w:tr w14:paraId="5B59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96C27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血证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0DB50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血虚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4D8BD">
            <w:r>
              <w:rPr>
                <w:rFonts w:ascii="微软雅黑" w:hAnsi="微软雅黑" w:eastAsia="微软雅黑"/>
                <w:b w:val="0"/>
                <w:sz w:val="14"/>
              </w:rPr>
              <w:t>血液营养不足，筋脉、肌肉、心神失养。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18760">
            <w:r>
              <w:rPr>
                <w:rFonts w:ascii="微软雅黑" w:hAnsi="微软雅黑" w:eastAsia="微软雅黑"/>
                <w:b w:val="0"/>
                <w:sz w:val="14"/>
              </w:rPr>
              <w:t>面色淡、唇淡、头晕、心悸、失眠、麻木、抽筋、筋急、月经量少、闭经、产后虚、脉细。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045C0">
            <w:r>
              <w:rPr>
                <w:rFonts w:ascii="微软雅黑" w:hAnsi="微软雅黑" w:eastAsia="微软雅黑"/>
                <w:b w:val="0"/>
                <w:sz w:val="14"/>
              </w:rPr>
              <w:t>腹痛拘急、眼干、皮肤干、健忘、虚劳、爪甲不荣。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3B26E">
            <w:r>
              <w:rPr>
                <w:rFonts w:ascii="微软雅黑" w:hAnsi="微软雅黑" w:eastAsia="微软雅黑"/>
                <w:b w:val="0"/>
                <w:sz w:val="14"/>
              </w:rPr>
              <w:t>血虚与水虚都可见干、虚、失养。血虚偏血色、月经、筋脉、心神；水虚偏口渴、少津、大便干。</w:t>
            </w:r>
          </w:p>
        </w:tc>
      </w:tr>
      <w:tr w14:paraId="066A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E5425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气证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446A9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气实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0FF57">
            <w:r>
              <w:rPr>
                <w:rFonts w:ascii="微软雅黑" w:hAnsi="微软雅黑" w:eastAsia="微软雅黑"/>
                <w:b w:val="0"/>
                <w:sz w:val="14"/>
              </w:rPr>
              <w:t>气机壅滞、上冲、逆满、不降。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78DD5">
            <w:r>
              <w:rPr>
                <w:rFonts w:ascii="微软雅黑" w:hAnsi="微软雅黑" w:eastAsia="微软雅黑"/>
                <w:b w:val="0"/>
                <w:sz w:val="14"/>
              </w:rPr>
              <w:t>胸闷、胸满、胸胁满、腹胀、胃胀、心下满、嗳气、打嗝、咽中如有物、气上冲、奔豚、咳逆上气、鼓音。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A6497">
            <w:r>
              <w:rPr>
                <w:rFonts w:ascii="微软雅黑" w:hAnsi="微软雅黑" w:eastAsia="微软雅黑"/>
                <w:b w:val="0"/>
                <w:sz w:val="14"/>
              </w:rPr>
              <w:t>头面冲胀、心悸、烦躁、胁痛、胸痛、呕逆、短气。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1D3D1">
            <w:r>
              <w:rPr>
                <w:rFonts w:ascii="微软雅黑" w:hAnsi="微软雅黑" w:eastAsia="微软雅黑"/>
                <w:b w:val="0"/>
                <w:sz w:val="14"/>
              </w:rPr>
              <w:t>气实常与水实并见。气实抓胀满冲逆；水实抓痰饮苔滑、小便不利、浮肿。</w:t>
            </w:r>
          </w:p>
        </w:tc>
      </w:tr>
      <w:tr w14:paraId="3E8C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9F7CF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气证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C2F0B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气虚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2F368">
            <w:r>
              <w:rPr>
                <w:rFonts w:ascii="微软雅黑" w:hAnsi="微软雅黑" w:eastAsia="微软雅黑"/>
                <w:b w:val="0"/>
                <w:sz w:val="14"/>
              </w:rPr>
              <w:t>推动、升降、固摄和恢复力不足，常与里虚相连。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ECDC1">
            <w:r>
              <w:rPr>
                <w:rFonts w:ascii="微软雅黑" w:hAnsi="微软雅黑" w:eastAsia="微软雅黑"/>
                <w:b w:val="0"/>
                <w:sz w:val="14"/>
              </w:rPr>
              <w:t>乏力、气短、懒言、动则喘、声音低、汗出、易疲劳、脉弱、食少、久病虚弱。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F73DA">
            <w:r>
              <w:rPr>
                <w:rFonts w:ascii="微软雅黑" w:hAnsi="微软雅黑" w:eastAsia="微软雅黑"/>
                <w:b w:val="0"/>
                <w:sz w:val="14"/>
              </w:rPr>
              <w:t>下陷感、便溏、脱肛、子宫下垂、恢复慢、反复感冒。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3EF73">
            <w:r>
              <w:rPr>
                <w:rFonts w:ascii="微软雅黑" w:hAnsi="微软雅黑" w:eastAsia="微软雅黑"/>
                <w:b w:val="0"/>
                <w:sz w:val="14"/>
              </w:rPr>
              <w:t>气虚资料中常并入里虚或表虚。若以胃弱食少为主归里虚；以汗出恶风为主归表虚；以气短乏力推动不足为主归气虚。</w:t>
            </w:r>
          </w:p>
        </w:tc>
      </w:tr>
      <w:tr w14:paraId="39801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875CC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4"/>
              </w:rPr>
              <w:t>阴证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8B514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4"/>
              </w:rPr>
              <w:t>阴证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1DEB0">
            <w:r>
              <w:rPr>
                <w:rFonts w:ascii="微软雅黑" w:hAnsi="微软雅黑" w:eastAsia="微软雅黑"/>
                <w:b w:val="0"/>
                <w:sz w:val="14"/>
              </w:rPr>
              <w:t>整体机能沉衰、寒虚重、反应低下，是较深层的虚寒或衰败状态。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43055">
            <w:r>
              <w:rPr>
                <w:rFonts w:ascii="微软雅黑" w:hAnsi="微软雅黑" w:eastAsia="微软雅黑"/>
                <w:b w:val="0"/>
                <w:sz w:val="14"/>
              </w:rPr>
              <w:t>精神萎靡、但欲寐、四肢厥逆、脉微细欲绝、下利清谷、畏寒明显、面色晦暗、声音低弱、反应迟钝。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B702A">
            <w:r>
              <w:rPr>
                <w:rFonts w:ascii="微软雅黑" w:hAnsi="微软雅黑" w:eastAsia="微软雅黑"/>
                <w:b w:val="0"/>
                <w:sz w:val="14"/>
              </w:rPr>
              <w:t>冷汗、亡阳样表现、久病体弱、老人虚寒、病后误汗误下后转弱。</w:t>
            </w:r>
          </w:p>
        </w:tc>
        <w:tc>
          <w:tcPr>
            <w:tcW w:w="24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8CC44">
            <w:r>
              <w:rPr>
                <w:rFonts w:ascii="微软雅黑" w:hAnsi="微软雅黑" w:eastAsia="微软雅黑"/>
                <w:b w:val="0"/>
                <w:sz w:val="14"/>
              </w:rPr>
              <w:t>阴证不是单个症状，而是整体趋势。若局部有热象但人整体弱、脉微、厥冷，也要警惕寒热错杂或阴证转机。</w:t>
            </w:r>
          </w:p>
        </w:tc>
      </w:tr>
    </w:tbl>
    <w:p w14:paraId="0DEA8304">
      <w:r>
        <w:br w:type="page"/>
      </w:r>
    </w:p>
    <w:p w14:paraId="099B6C96">
      <w:pPr>
        <w:pStyle w:val="3"/>
      </w:pPr>
      <w:r>
        <w:t>二、同一症状的多病理归属与追问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0"/>
      </w:tblGrid>
      <w:tr w14:paraId="45B1B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C2CB7"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整理口径：</w:t>
            </w:r>
            <w:r>
              <w:rPr>
                <w:rFonts w:ascii="微软雅黑" w:hAnsi="微软雅黑" w:eastAsia="微软雅黑"/>
                <w:b w:val="0"/>
                <w:sz w:val="18"/>
              </w:rPr>
              <w:t>这一表更适合放进智能问诊逻辑：症状先进入候选病理，再用追问、舌脉、二便、寒热、饮水、胸腹等信息加权。</w:t>
            </w:r>
          </w:p>
        </w:tc>
      </w:tr>
    </w:tbl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7"/>
        <w:gridCol w:w="4827"/>
        <w:gridCol w:w="4827"/>
      </w:tblGrid>
      <w:tr w14:paraId="301F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C3CE5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症状/体征</w:t>
            </w:r>
          </w:p>
        </w:tc>
        <w:tc>
          <w:tcPr>
            <w:tcW w:w="2834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2E17A4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可能相关病理</w:t>
            </w:r>
          </w:p>
        </w:tc>
        <w:tc>
          <w:tcPr>
            <w:tcW w:w="8617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A7A0F8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追问与鉴别</w:t>
            </w:r>
          </w:p>
        </w:tc>
      </w:tr>
      <w:tr w14:paraId="4FB06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EEF13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口渴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018B2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里热、水虚、水实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DD070">
            <w:r>
              <w:rPr>
                <w:rFonts w:ascii="微软雅黑" w:hAnsi="微软雅黑" w:eastAsia="微软雅黑"/>
                <w:b w:val="0"/>
                <w:sz w:val="16"/>
              </w:rPr>
              <w:t>里热渴多喜冷饮；水虚渴伴口咽干、舌少津；水实可因水不化津而渴，常伴苔滑、小便不利。</w:t>
            </w:r>
          </w:p>
        </w:tc>
      </w:tr>
      <w:tr w14:paraId="69ADC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45C29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怕冷/恶寒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7F0B8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表实、表虚、里寒、阴证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522D5">
            <w:r>
              <w:rPr>
                <w:rFonts w:ascii="微软雅黑" w:hAnsi="微软雅黑" w:eastAsia="微软雅黑"/>
                <w:b w:val="0"/>
                <w:sz w:val="16"/>
              </w:rPr>
              <w:t>表实多无汗脉浮紧；表虚多汗出恶风；里寒多腹冷下利；阴证看精神萎靡、脉微、厥冷。</w:t>
            </w:r>
          </w:p>
        </w:tc>
      </w:tr>
      <w:tr w14:paraId="61DD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B64BE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汗出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CCE08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表虚、里热、水虚、气虚、阴证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D6039">
            <w:r>
              <w:rPr>
                <w:rFonts w:ascii="微软雅黑" w:hAnsi="微软雅黑" w:eastAsia="微软雅黑"/>
                <w:b w:val="0"/>
                <w:sz w:val="16"/>
              </w:rPr>
              <w:t>汗出恶风归表虚；热迫汗出归里热；汗后伤津归水虚；动则汗出归气虚；冷汗肢厥看阴证。</w:t>
            </w:r>
          </w:p>
        </w:tc>
      </w:tr>
      <w:tr w14:paraId="5D46D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C502C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发热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D05E4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表实、表虚、半热、里热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2D901">
            <w:r>
              <w:rPr>
                <w:rFonts w:ascii="微软雅黑" w:hAnsi="微软雅黑" w:eastAsia="微软雅黑"/>
                <w:b w:val="0"/>
                <w:sz w:val="16"/>
              </w:rPr>
              <w:t>表证发热常兼恶寒脉浮；半热有往来寒热、胸胁口苦；里热恶热渴饮便干。</w:t>
            </w:r>
          </w:p>
        </w:tc>
      </w:tr>
      <w:tr w14:paraId="0CA65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F0720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咳喘/短气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3BC42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水实、气实、表实、里寒、气虚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05F01">
            <w:r>
              <w:rPr>
                <w:rFonts w:ascii="微软雅黑" w:hAnsi="微软雅黑" w:eastAsia="微软雅黑"/>
                <w:b w:val="0"/>
                <w:sz w:val="16"/>
              </w:rPr>
              <w:t>痰饮水逆归水实；上冲逆满归气实；表闭肺代偿归表实；寒饮归里寒；动则喘乏力归气虚。</w:t>
            </w:r>
          </w:p>
        </w:tc>
      </w:tr>
      <w:tr w14:paraId="0564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51943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胸胁满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88692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半热、气实、水实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A1B34">
            <w:r>
              <w:rPr>
                <w:rFonts w:ascii="微软雅黑" w:hAnsi="微软雅黑" w:eastAsia="微软雅黑"/>
                <w:b w:val="0"/>
                <w:sz w:val="16"/>
              </w:rPr>
              <w:t>口苦往来寒热偏半热；胀满冲逆偏气实；伴痰饮眩悸苔滑偏水实。</w:t>
            </w:r>
          </w:p>
        </w:tc>
      </w:tr>
      <w:tr w14:paraId="2341E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47B11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腹胀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6981B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气实、里虚、里寒、里实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DB4EB">
            <w:r>
              <w:rPr>
                <w:rFonts w:ascii="微软雅黑" w:hAnsi="微软雅黑" w:eastAsia="微软雅黑"/>
                <w:b w:val="0"/>
                <w:sz w:val="16"/>
              </w:rPr>
              <w:t>胀满嗳气偏气实；食少食后胀偏里虚；冷痛便溏偏里寒；便秘硬满拒按偏里实。</w:t>
            </w:r>
          </w:p>
        </w:tc>
      </w:tr>
      <w:tr w14:paraId="2172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23354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便秘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6E9EC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里实、里热、气实、血实、水虚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E696F">
            <w:r>
              <w:rPr>
                <w:rFonts w:ascii="微软雅黑" w:hAnsi="微软雅黑" w:eastAsia="微软雅黑"/>
                <w:b w:val="0"/>
                <w:sz w:val="16"/>
              </w:rPr>
              <w:t>硬满拒按归里实；热结归里热；胀满不通归气实；少腹瘀痛归血实；干燥少津归水虚。</w:t>
            </w:r>
          </w:p>
        </w:tc>
      </w:tr>
      <w:tr w14:paraId="63B6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DD20C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鼻炎/鼻塞/脓涕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0EFC4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表实、表虚、半热、水实、里热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B4AAD">
            <w:r>
              <w:rPr>
                <w:rFonts w:ascii="微软雅黑" w:hAnsi="微软雅黑" w:eastAsia="微软雅黑"/>
                <w:b w:val="0"/>
                <w:sz w:val="16"/>
              </w:rPr>
              <w:t>鼻塞新感可表；反复孔窍炎症多半热；涕多痰多苔滑多水实；黄脓热象明显可兼里热。</w:t>
            </w:r>
          </w:p>
        </w:tc>
      </w:tr>
      <w:tr w14:paraId="1CB7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AA9C4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心悸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011A0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水实、半热、血虚、气实、气虚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F8093">
            <w:r>
              <w:rPr>
                <w:rFonts w:ascii="微软雅黑" w:hAnsi="微软雅黑" w:eastAsia="微软雅黑"/>
                <w:b w:val="0"/>
                <w:sz w:val="16"/>
              </w:rPr>
              <w:t>停饮上扰可悸；烦热扰心可悸；血不养心可悸；气上冲可悸；气虚推动弱也可悸。</w:t>
            </w:r>
          </w:p>
        </w:tc>
      </w:tr>
      <w:tr w14:paraId="0AE9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C563A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失眠多梦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A09C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半热、血虚、水虚、气虚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E8ADB">
            <w:r>
              <w:rPr>
                <w:rFonts w:ascii="微软雅黑" w:hAnsi="微软雅黑" w:eastAsia="微软雅黑"/>
                <w:b w:val="0"/>
                <w:sz w:val="16"/>
              </w:rPr>
              <w:t>烦躁口苦多半热；心血不足多血虚；虚热口干多水虚；疲劳心悸气短多气虚。</w:t>
            </w:r>
          </w:p>
        </w:tc>
      </w:tr>
      <w:tr w14:paraId="6DA6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07B68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舌淡水滑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918A8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里寒、里虚、水实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E7D4E">
            <w:r>
              <w:rPr>
                <w:rFonts w:ascii="微软雅黑" w:hAnsi="微软雅黑" w:eastAsia="微软雅黑"/>
                <w:b w:val="0"/>
                <w:sz w:val="16"/>
              </w:rPr>
              <w:t>淡为虚寒，水滑为水饮，食少脉软可兼里虚。</w:t>
            </w:r>
          </w:p>
        </w:tc>
      </w:tr>
      <w:tr w14:paraId="3920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8427B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舌红苔黄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7064D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里热、半热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12B46">
            <w:r>
              <w:rPr>
                <w:rFonts w:ascii="微软雅黑" w:hAnsi="微软雅黑" w:eastAsia="微软雅黑"/>
                <w:b w:val="0"/>
                <w:sz w:val="16"/>
              </w:rPr>
              <w:t>全身热盛、便干、渴饮偏里热；口苦咽干、胸胁孔窍偏半热。</w:t>
            </w:r>
          </w:p>
        </w:tc>
      </w:tr>
      <w:tr w14:paraId="5A7AC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CE4DA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舌底静脉怒张/唇暗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E4CEB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血实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FA260">
            <w:r>
              <w:rPr>
                <w:rFonts w:ascii="微软雅黑" w:hAnsi="微软雅黑" w:eastAsia="微软雅黑"/>
                <w:b w:val="0"/>
                <w:sz w:val="16"/>
              </w:rPr>
              <w:t>典型瘀血抓手，可与气实、水实、里热同见，但血实证据权重较高。</w:t>
            </w:r>
          </w:p>
        </w:tc>
      </w:tr>
    </w:tbl>
    <w:p w14:paraId="33EC275A">
      <w:pPr>
        <w:pStyle w:val="3"/>
      </w:pPr>
      <w:r>
        <w:t>三、程序化建议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0"/>
        <w:gridCol w:w="7240"/>
      </w:tblGrid>
      <w:tr w14:paraId="2962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2BAB63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建议</w:t>
            </w:r>
          </w:p>
        </w:tc>
        <w:tc>
          <w:tcPr>
            <w:tcW w:w="11111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3B4048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说明</w:t>
            </w:r>
          </w:p>
        </w:tc>
      </w:tr>
      <w:tr w14:paraId="7F74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A6F84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保留层级</w:t>
            </w:r>
          </w:p>
        </w:tc>
        <w:tc>
          <w:tcPr>
            <w:tcW w:w="11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EEAA8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数据库建议存 pathology_group 和 pathology_label 两列，例如 group=表证，label=表实。</w:t>
            </w:r>
          </w:p>
        </w:tc>
      </w:tr>
      <w:tr w14:paraId="0A37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EC25A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一症多标</w:t>
            </w:r>
          </w:p>
        </w:tc>
        <w:tc>
          <w:tcPr>
            <w:tcW w:w="11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510A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症状不要单选病理，允许一个 answer 产生多个 candidate_labels，并附 evidence_weight。</w:t>
            </w:r>
          </w:p>
        </w:tc>
      </w:tr>
      <w:tr w14:paraId="7E000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E2F6A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追问优先</w:t>
            </w:r>
          </w:p>
        </w:tc>
        <w:tc>
          <w:tcPr>
            <w:tcW w:w="11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116B2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当候选标签冲突时生成追问，例如怕冷要区分表实、表虚、里寒、阴证。</w:t>
            </w:r>
          </w:p>
        </w:tc>
      </w:tr>
      <w:tr w14:paraId="6A45E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3B041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保留原词</w:t>
            </w:r>
          </w:p>
        </w:tc>
        <w:tc>
          <w:tcPr>
            <w:tcW w:w="11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401B1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资料里的表证、表实、表虚、水虚、气虚、阴证等原词要保留，不要强行映射成另一套。</w:t>
            </w:r>
          </w:p>
        </w:tc>
      </w:tr>
      <w:tr w14:paraId="4B05D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22CF5"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输出证据链</w:t>
            </w:r>
          </w:p>
        </w:tc>
        <w:tc>
          <w:tcPr>
            <w:tcW w:w="11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FA4A1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最终分析要显示“症状 -&gt; 候选病理 -&gt; 追问修正 -&gt; 最终病理”的链路。</w:t>
            </w:r>
          </w:p>
        </w:tc>
      </w:tr>
    </w:tbl>
    <w:p w14:paraId="046660B0"/>
    <w:sectPr>
      <w:footerReference r:id="rId5" w:type="default"/>
      <w:pgSz w:w="15840" w:h="12240" w:orient="landscape"/>
      <w:pgMar w:top="709" w:right="680" w:bottom="709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3D69F">
    <w:pPr>
      <w:pStyle w:val="24"/>
      <w:jc w:val="center"/>
    </w:pPr>
    <w:r>
      <w:rPr>
        <w:rFonts w:ascii="微软雅黑" w:hAnsi="微软雅黑" w:eastAsia="微软雅黑"/>
        <w:b w:val="0"/>
        <w:color w:val="666666"/>
        <w:sz w:val="16"/>
      </w:rPr>
      <w:t>Codex 根据用户指定病理分类重新整理。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BA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D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2979</Words>
  <Characters>3054</Characters>
  <Lines>0</Lines>
  <Paragraphs>0</Paragraphs>
  <TotalTime>0</TotalTime>
  <ScaleCrop>false</ScaleCrop>
  <LinksUpToDate>false</LinksUpToDate>
  <CharactersWithSpaces>3069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半个头像的女同学</cp:lastModifiedBy>
  <dcterms:modified xsi:type="dcterms:W3CDTF">2026-06-04T13:24:30Z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eyJoZGlkIjoiMTZlYTFkMTllNWVkNDg4YThhMWFiMjVjOTkwY2NmMjIiLCJ1c2VySWQiOiI1MDU3MTIwNDgifQ==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DC4A2268FBBB495283ED3639D336C1AF_12</vt:lpwstr>
  </property>
</Properties>
</file>