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8"/>
      </w:tblGrid>
      <w:tr w14:paraId="1C340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6" w:hRule="atLeast"/>
          <w:jc w:val="center"/>
        </w:trPr>
        <w:tc>
          <w:tcPr>
            <w:tcW w:w="11906" w:type="dxa"/>
            <w:shd w:val="clear" w:color="auto" w:fill="1F3A5F"/>
            <w:tcMar>
              <w:top w:w="520" w:type="dxa"/>
              <w:left w:w="300" w:type="dxa"/>
              <w:bottom w:w="420" w:type="dxa"/>
              <w:right w:w="300" w:type="dxa"/>
            </w:tcMar>
          </w:tcPr>
          <w:p w14:paraId="481145C1">
            <w:pPr>
              <w:spacing w:after="200"/>
              <w:jc w:val="center"/>
            </w:pPr>
            <w:r>
              <w:rPr>
                <w:rFonts w:ascii="Times New Roman" w:hAnsi="Times New Roman"/>
                <w:b/>
                <w:color w:val="C9A84C"/>
              </w:rPr>
              <w:t>MULTI-AGENT SYSTEM  ·  WEEKLY REPORT</w:t>
            </w:r>
          </w:p>
          <w:p w14:paraId="59ADDB99">
            <w:pPr>
              <w:spacing w:after="120"/>
              <w:jc w:val="center"/>
            </w:pPr>
            <w:r>
              <w:rPr>
                <w:rFonts w:ascii="Times New Roman" w:hAnsi="Times New Roman"/>
                <w:b/>
                <w:color w:val="FFFFFF"/>
                <w:sz w:val="50"/>
              </w:rPr>
              <w:t>校园二手交易平台的</w:t>
            </w:r>
          </w:p>
          <w:p w14:paraId="7DCE584A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50"/>
              </w:rPr>
              <w:t>Multi-Agent 设计与实现</w:t>
            </w:r>
          </w:p>
          <w:p w14:paraId="701E1BAC">
            <w:pPr>
              <w:spacing w:after="200"/>
              <w:jc w:val="center"/>
            </w:pPr>
            <w:r>
              <w:rPr>
                <w:rFonts w:ascii="Times New Roman" w:hAnsi="Times New Roman"/>
                <w:color w:val="C9A84C"/>
                <w:sz w:val="20"/>
              </w:rPr>
              <w:t>◆　◆　◆</w:t>
            </w:r>
          </w:p>
          <w:p w14:paraId="4E187B03">
            <w:pPr>
              <w:jc w:val="center"/>
            </w:pPr>
            <w:r>
              <w:rPr>
                <w:rFonts w:ascii="Times New Roman" w:hAnsi="Times New Roman"/>
                <w:b/>
                <w:color w:val="E4D39C"/>
                <w:sz w:val="25"/>
              </w:rPr>
              <w:t>多 Agent 角色分配  ×  冲突决策机制  专题周报</w:t>
            </w:r>
          </w:p>
        </w:tc>
      </w:tr>
    </w:tbl>
    <w:p w14:paraId="120CA2DC">
      <w:pPr>
        <w:spacing w:after="400"/>
      </w:pPr>
    </w:p>
    <w:p w14:paraId="09D089BF">
      <w:pPr>
        <w:spacing w:after="80"/>
        <w:jc w:val="center"/>
      </w:pPr>
      <w:r>
        <w:rPr>
          <w:rFonts w:ascii="Times New Roman" w:hAnsi="Times New Roman"/>
          <w:b/>
          <w:color w:val="C9A84C"/>
          <w:sz w:val="30"/>
        </w:rPr>
        <w:t>项 目 研 究 周 报</w:t>
      </w:r>
    </w:p>
    <w:p w14:paraId="2041243A">
      <w:pPr>
        <w:pBdr>
          <w:bottom w:val="single" w:color="C9A84C" w:sz="8" w:space="6"/>
        </w:pBdr>
        <w:spacing w:after="400"/>
        <w:jc w:val="center"/>
      </w:pPr>
      <w:r>
        <w:rPr>
          <w:rFonts w:ascii="Times New Roman" w:hAnsi="Times New Roman"/>
          <w:color w:val="6E7785"/>
          <w:sz w:val="22"/>
        </w:rPr>
        <w:t>第 1 周 · 项目启动周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443"/>
      </w:tblGrid>
      <w:tr w14:paraId="796E0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7959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w="5443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3B25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2026 年 9 月 14 日 — 9 月 20 日</w:t>
            </w:r>
          </w:p>
        </w:tc>
      </w:tr>
      <w:tr w14:paraId="12612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344C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w="54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14C1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2400320321</w:t>
            </w:r>
          </w:p>
        </w:tc>
      </w:tr>
      <w:tr w14:paraId="55672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D4C5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w="5443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7814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梁奕琦</w:t>
            </w:r>
          </w:p>
        </w:tc>
      </w:tr>
      <w:tr w14:paraId="248E7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left w:val="single" w:color="C9A84C" w:sz="18" w:space="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9193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w="54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9B26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22"/>
              </w:rPr>
              <w:t>曾志新　老师</w:t>
            </w:r>
          </w:p>
        </w:tc>
      </w:tr>
    </w:tbl>
    <w:p w14:paraId="09BF0A8E">
      <w:pPr>
        <w:spacing w:after="480"/>
      </w:pPr>
    </w:p>
    <w:p w14:paraId="01049905">
      <w:pPr>
        <w:spacing w:after="40"/>
        <w:jc w:val="center"/>
      </w:pPr>
      <w:r>
        <w:rPr>
          <w:rFonts w:ascii="Times New Roman" w:hAnsi="Times New Roman"/>
          <w:b/>
          <w:color w:val="1F3A5F"/>
          <w:sz w:val="34"/>
        </w:rPr>
        <w:t>2026.09.14  —  09.20</w:t>
      </w:r>
    </w:p>
    <w:p w14:paraId="286F0778">
      <w:pPr>
        <w:jc w:val="center"/>
      </w:pPr>
      <w:r>
        <w:rPr>
          <w:rFonts w:ascii="Times New Roman" w:hAnsi="Times New Roman"/>
          <w:color w:val="6E7785"/>
          <w:sz w:val="20"/>
        </w:rPr>
        <w:t>提交日期：2026 年 9 月 22 日</w:t>
      </w:r>
    </w:p>
    <w:p w14:paraId="467E5857">
      <w:r>
        <w:br w:type="page"/>
      </w:r>
    </w:p>
    <w:p w14:paraId="780FED76">
      <w:pPr>
        <w:spacing w:before="120" w:after="40"/>
        <w:jc w:val="center"/>
      </w:pPr>
      <w:r>
        <w:rPr>
          <w:rFonts w:ascii="Times New Roman" w:hAnsi="Times New Roman"/>
          <w:b/>
          <w:color w:val="C9A84C"/>
          <w:sz w:val="22"/>
        </w:rPr>
        <w:t>CONTENTS</w:t>
      </w:r>
    </w:p>
    <w:p w14:paraId="1615C6F3">
      <w:pPr>
        <w:spacing w:after="40"/>
        <w:jc w:val="center"/>
      </w:pPr>
      <w:r>
        <w:rPr>
          <w:rFonts w:ascii="Times New Roman" w:hAnsi="Times New Roman"/>
          <w:b/>
          <w:color w:val="1F3A5F"/>
          <w:sz w:val="44"/>
        </w:rPr>
        <w:t>目　录</w:t>
      </w:r>
    </w:p>
    <w:p w14:paraId="5C7E0E26">
      <w:pPr>
        <w:pBdr>
          <w:bottom w:val="single" w:color="C9A84C" w:sz="14" w:space="8"/>
        </w:pBdr>
        <w:spacing w:after="320"/>
        <w:jc w:val="center"/>
      </w:pPr>
    </w:p>
    <w:p w14:paraId="26915DC5">
      <w:pPr>
        <w:pStyle w:val="26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"_Toc241010120"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01</w:t>
      </w:r>
      <w:r>
        <w:rPr>
          <w:rStyle w:val="137"/>
          <w:rFonts w:ascii="Times New Roman" w:hAnsi="Times New Roman"/>
        </w:rPr>
        <w:t>　</w:t>
      </w:r>
      <w:r>
        <w:rPr>
          <w:rStyle w:val="137"/>
          <w:rFonts w:ascii="Times New Roman" w:hAnsi="Times New Roman"/>
          <w:b/>
        </w:rPr>
        <w:t>本周学习笔记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C7111B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"_Toc241010121"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1.1  多 Agent 系统的基础概念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E7F7AD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"_Toc241010122"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1.2  Agent 经典认知架构：BDI 模型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156A89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"_Toc241010123"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1.3  多 Agent 的组织结构与通信机制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A4D693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"_Toc241010124"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1.4  协作协议与谈判机制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8C87FD8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"_Toc241010125"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1.5  多 Agent 冲突检测与群体决策理论（本周学习重点）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DD7563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"_Toc241010126"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1.6  主流 Multi-Agent 开发框架调研对比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ED0A5E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"_Toc241010127"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1.7  校园二手交易业务调研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0B382DB">
      <w:pPr>
        <w:pStyle w:val="26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"_Toc241010128"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02</w:t>
      </w:r>
      <w:r>
        <w:rPr>
          <w:rStyle w:val="137"/>
          <w:rFonts w:ascii="Times New Roman" w:hAnsi="Times New Roman"/>
        </w:rPr>
        <w:t>　</w:t>
      </w:r>
      <w:r>
        <w:rPr>
          <w:rStyle w:val="137"/>
          <w:rFonts w:ascii="Times New Roman" w:hAnsi="Times New Roman"/>
          <w:b/>
        </w:rPr>
        <w:t>本周完成的项目内容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AFC2B4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"_Toc241010129"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2.1  需求分析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ECD679A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"_Toc241010130"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2.2  多 Agent 角色分配设计（本周核心成果）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0C7496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"_Toc241010131"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2.3  系统总体结构与典型交易协作流程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E158B6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"_Toc241010132"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2.4  多 Agent 冲突决策处理机制设计（本周核心成果）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151D21">
      <w:pPr>
        <w:pStyle w:val="29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"_Toc241010133"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2.5  技术选型方向与本周产出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A0B3AC2">
      <w:pPr>
        <w:pStyle w:val="26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"_Toc241010134"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03</w:t>
      </w:r>
      <w:r>
        <w:rPr>
          <w:rStyle w:val="137"/>
          <w:rFonts w:ascii="Times New Roman" w:hAnsi="Times New Roman"/>
        </w:rPr>
        <w:t>　</w:t>
      </w:r>
      <w:r>
        <w:rPr>
          <w:rStyle w:val="137"/>
          <w:rFonts w:ascii="Times New Roman" w:hAnsi="Times New Roman"/>
          <w:b/>
        </w:rPr>
        <w:t>存在的问题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BD9C7B1">
      <w:pPr>
        <w:pStyle w:val="26"/>
        <w:tabs>
          <w:tab w:val="right" w:leader="dot" w:pos="894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"_Toc241010135" </w:instrText>
      </w:r>
      <w:r>
        <w:fldChar w:fldCharType="separate"/>
      </w:r>
      <w:r>
        <w:rPr>
          <w:rStyle w:val="137"/>
          <w:rFonts w:ascii="Times New Roman" w:hAnsi="Times New Roman"/>
          <w:b/>
        </w:rPr>
        <w:t>04</w:t>
      </w:r>
      <w:r>
        <w:rPr>
          <w:rStyle w:val="137"/>
          <w:rFonts w:ascii="Times New Roman" w:hAnsi="Times New Roman"/>
        </w:rPr>
        <w:t>　</w:t>
      </w:r>
      <w:r>
        <w:rPr>
          <w:rStyle w:val="137"/>
          <w:rFonts w:ascii="Times New Roman" w:hAnsi="Times New Roman"/>
          <w:b/>
        </w:rPr>
        <w:t>下周计划（2026.9.21 — 2026.9.27）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_Toc241010135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F1B8A5">
      <w:r>
        <w:fldChar w:fldCharType="end"/>
      </w:r>
    </w:p>
    <w:p w14:paraId="564580E9">
      <w:r>
        <w:br w:type="page"/>
      </w:r>
    </w:p>
    <w:p w14:paraId="436F44EF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0" w:name="_Toc241010120"/>
      <w:r>
        <w:rPr>
          <w:rFonts w:ascii="Times New Roman" w:hAnsi="Times New Roman"/>
          <w:b/>
          <w:color w:val="C9A84C"/>
          <w:sz w:val="27"/>
        </w:rPr>
        <w:t>01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本周学习笔记</w:t>
      </w:r>
      <w:bookmarkEnd w:id="0"/>
      <w:r>
        <w:rPr>
          <w:rFonts w:ascii="Times New Roman" w:hAnsi="Times New Roman"/>
          <w:sz w:val="26"/>
        </w:rPr>
        <w:t>　</w:t>
      </w:r>
    </w:p>
    <w:p w14:paraId="1EB459F2">
      <w:pPr>
        <w:spacing w:after="80" w:line="360" w:lineRule="auto"/>
        <w:ind w:firstLine="420"/>
      </w:pPr>
      <w:r>
        <w:rPr>
          <w:rFonts w:ascii="Times New Roman" w:hAnsi="Times New Roman"/>
        </w:rPr>
        <w:t>本周是项目启动的第一周，学习重点围绕“多 Agent 系统（Multi-Agent System, MAS）理论”与“多 Agent 之间如何分工、如何做决策、如何处理冲突”两条主线展开，同时对校园二手交易场景进行了业务调研，为后续角色划分与机制设计打基础。主要学习内容归纳如下。</w:t>
      </w:r>
    </w:p>
    <w:p w14:paraId="07EB5995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" w:name="_Toc241010121"/>
      <w:r>
        <w:rPr>
          <w:rFonts w:ascii="Times New Roman" w:hAnsi="Times New Roman"/>
          <w:b/>
          <w:color w:val="2E5C8A"/>
          <w:sz w:val="24"/>
        </w:rPr>
        <w:t>1.1  多 Agent 系统的基础概念</w:t>
      </w:r>
      <w:bookmarkEnd w:id="1"/>
    </w:p>
    <w:p w14:paraId="6AD8533C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Agent 的四个核心特性：</w:t>
      </w:r>
      <w:r>
        <w:rPr>
          <w:rFonts w:ascii="Times New Roman" w:hAnsi="Times New Roman"/>
        </w:rPr>
        <w:t>自治性（Autonomy，可自主决策而非被动响应）、反应性（Reactivity，能感知环境并及时响应）、主动性（Proactiveness，可面向目标主动行动）、社会性（Social Ability，可通过通信语言与其他 Agent 协作）。</w:t>
      </w:r>
    </w:p>
    <w:p w14:paraId="07FE2826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多 Agent 系统相对单体智能体的优势：</w:t>
      </w:r>
      <w:r>
        <w:rPr>
          <w:rFonts w:ascii="Times New Roman" w:hAnsi="Times New Roman"/>
        </w:rPr>
        <w:t>任务可分解、职责单一便于迭代；多智能体并行处理，响应更快；单个 Agent 故障时系统可降级运行，容错性强；不同角色可独立使用不同模型、工具与知识库，更贴近真实组织的协作方式。</w:t>
      </w:r>
    </w:p>
    <w:p w14:paraId="3C56FD51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适用性判断：</w:t>
      </w:r>
      <w:r>
        <w:rPr>
          <w:rFonts w:ascii="Times New Roman" w:hAnsi="Times New Roman"/>
        </w:rPr>
        <w:t>校园二手交易平台涉及发布、审核、搜索、议价、下单、评价、仲裁等多类目标不同的任务，且买卖双方天然存在利益博弈，是典型的适合多 Agent 架构的场景。</w:t>
      </w:r>
    </w:p>
    <w:p w14:paraId="7040D926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2" w:name="_Toc241010122"/>
      <w:r>
        <w:rPr>
          <w:rFonts w:ascii="Times New Roman" w:hAnsi="Times New Roman"/>
          <w:b/>
          <w:color w:val="2E5C8A"/>
          <w:sz w:val="24"/>
        </w:rPr>
        <w:t>1.2  Agent 经典认知架构：BDI 模型</w:t>
      </w:r>
      <w:bookmarkEnd w:id="2"/>
    </w:p>
    <w:p w14:paraId="02D78703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BDI = Belief（信念）+ Desire（愿望）+ Intention（意图）：</w:t>
      </w:r>
      <w:r>
        <w:rPr>
          <w:rFonts w:ascii="Times New Roman" w:hAnsi="Times New Roman"/>
        </w:rPr>
        <w:t>信念是 Agent 对环境和自身的认知；愿望是它希望达成的目标集合；意图是从愿望中选定并承诺执行的当前目标。</w:t>
      </w:r>
    </w:p>
    <w:p w14:paraId="2163297A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对本项目的启发：</w:t>
      </w:r>
      <w:r>
        <w:rPr>
          <w:rFonts w:ascii="Times New Roman" w:hAnsi="Times New Roman"/>
        </w:rPr>
        <w:t>每个交易 Agent 都应显式维护“我知道什么（如商品状态、对方报价）、我要什么（如买家期望低价、卖家期望高价）、我当前承诺做什么（如本轮还价幅度）”，这样 Agent 的决策才可解释、可审计，也便于协调者 Agent 在冲突时读取各方立场进行仲裁。</w:t>
      </w:r>
    </w:p>
    <w:p w14:paraId="743AE750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架构流派：</w:t>
      </w:r>
      <w:r>
        <w:rPr>
          <w:rFonts w:ascii="Times New Roman" w:hAnsi="Times New Roman"/>
        </w:rPr>
        <w:t>慎思式（重规划、慢但理性）、反应式（快但缺乏全局观）、混合式（分层，上层慎思、下层反应）。本项目拟采用混合式：审核、仲裁等关键决策走慎思链路，搜索、问答等走快速反应链路。</w:t>
      </w:r>
    </w:p>
    <w:p w14:paraId="12C8EF89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3" w:name="_Toc241010123"/>
      <w:r>
        <w:rPr>
          <w:rFonts w:ascii="Times New Roman" w:hAnsi="Times New Roman"/>
          <w:b/>
          <w:color w:val="2E5C8A"/>
          <w:sz w:val="24"/>
        </w:rPr>
        <w:t>1.3  多 Agent 的组织结构与通信机制</w:t>
      </w:r>
      <w:bookmarkEnd w:id="3"/>
    </w:p>
    <w:p w14:paraId="419A1DD5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两种基本组织形式：</w:t>
      </w:r>
      <w:r>
        <w:rPr>
          <w:rFonts w:ascii="Times New Roman" w:hAnsi="Times New Roman"/>
        </w:rPr>
        <w:t>层级式（存在管理者 Agent，自上而下分派任务、汇总结果，控制力强）与对等式（Agent 地位平等、直接协商，灵活但易失控）。本项目确定采用“1 个协调者 + 多专家 Agent”的层级与对等混合结构：常规流程由协调者编排，议价等双边博弈环节由买卖双方 Agent 对等协商。</w:t>
      </w:r>
    </w:p>
    <w:p w14:paraId="50773DA8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通信标准：</w:t>
      </w:r>
      <w:r>
        <w:rPr>
          <w:rFonts w:ascii="Times New Roman" w:hAnsi="Times New Roman"/>
        </w:rPr>
        <w:t>学习了 FIPA ACL 与 KQML 两类 Agent 通信语言，其消息核心由“言语行为（Performative，如 request、inform、propose、reject）+ 内容 + 对话标识”构成，可作为本项目自定义消息协议的蓝本。</w:t>
      </w:r>
    </w:p>
    <w:p w14:paraId="0985489A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共享信息机制：</w:t>
      </w:r>
      <w:r>
        <w:rPr>
          <w:rFonts w:ascii="Times New Roman" w:hAnsi="Times New Roman"/>
        </w:rPr>
        <w:t>黑板模式（Blackboard）由所有 Agent 读写共享工作区，适合维护全局交易状态；结合消息总线实现点对点通信，可兼顾状态一致性与通信效率。</w:t>
      </w:r>
    </w:p>
    <w:p w14:paraId="593EE501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4" w:name="_Toc241010124"/>
      <w:r>
        <w:rPr>
          <w:rFonts w:ascii="Times New Roman" w:hAnsi="Times New Roman"/>
          <w:b/>
          <w:color w:val="2E5C8A"/>
          <w:sz w:val="24"/>
        </w:rPr>
        <w:t>1.4  协作协议与谈判机制</w:t>
      </w:r>
      <w:bookmarkEnd w:id="4"/>
    </w:p>
    <w:p w14:paraId="5CE445E2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合同网协议（Contract Net Protocol, CNP）：</w:t>
      </w:r>
      <w:r>
        <w:rPr>
          <w:rFonts w:ascii="Times New Roman" w:hAnsi="Times New Roman"/>
        </w:rPr>
        <w:t>协调者发布任务公告 → 各 Agent 投标（给出能力与报价）→ 协调者择优授标 → 中标者执行并回报。这一“招标—投标—中标”机制非常适合将搜索、审核、推荐等任务动态分派给最合适的 Agent。</w:t>
      </w:r>
    </w:p>
    <w:p w14:paraId="3C59C5DE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讨价还价（Bargaining）：</w:t>
      </w:r>
      <w:r>
        <w:rPr>
          <w:rFonts w:ascii="Times New Roman" w:hAnsi="Times New Roman"/>
        </w:rPr>
        <w:t>买卖双方 Agent 轮流出价、交替让步，学习了单调让步策略、时间压力策略（截止时间临近时让步加速），并初步了解纳什谈判解——当双方让步空间的乘积最大时达成的协议最接近公平，可作为议价 Agent 自动出价的理论依据。</w:t>
      </w:r>
    </w:p>
    <w:p w14:paraId="5B08BC86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拍卖机制：</w:t>
      </w:r>
      <w:r>
        <w:rPr>
          <w:rFonts w:ascii="Times New Roman" w:hAnsi="Times New Roman"/>
        </w:rPr>
        <w:t>英式拍卖、密封拍卖等可作为二手平台“多人竞价同一商品”场景的备选撮合方式。</w:t>
      </w:r>
    </w:p>
    <w:p w14:paraId="79354993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5" w:name="_Toc241010125"/>
      <w:r>
        <w:rPr>
          <w:rFonts w:ascii="Times New Roman" w:hAnsi="Times New Roman"/>
          <w:b/>
          <w:color w:val="2E5C8A"/>
          <w:sz w:val="24"/>
        </w:rPr>
        <w:t>1.5  多 Agent 冲突检测与群体决策理论（本周学习重点）</w:t>
      </w:r>
      <w:bookmarkEnd w:id="5"/>
    </w:p>
    <w:p w14:paraId="0C5497FF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冲突的四种类型：</w:t>
      </w:r>
      <w:r>
        <w:rPr>
          <w:rFonts w:ascii="Times New Roman" w:hAnsi="Times New Roman"/>
        </w:rPr>
        <w:t>①资源冲突（多个买家争抢同一商品）；②目标冲突（如推荐 Agent 追求平台佣金、用户 Agent 追求买家实惠）；③知识/信息冲突（各 Agent 掌握的状态不一致）；④决策冲突（对同一笔交易的风险判断，信用 Agent 与交易 Agent 意见相反）。</w:t>
      </w:r>
    </w:p>
    <w:p w14:paraId="2457D466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冲突解决的三类基本路径：</w:t>
      </w:r>
      <w:r>
        <w:rPr>
          <w:rFonts w:ascii="Times New Roman" w:hAnsi="Times New Roman"/>
        </w:rPr>
        <w:t>协商（Negotiation，当事方直接谈判）、仲裁（Arbitration，提交中立第三方裁决）、投票（Voting，多 Agent 按权重表决），三者可按成本从低到高分级使用。</w:t>
      </w:r>
    </w:p>
    <w:p w14:paraId="587C20D3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群体决策方法：</w:t>
      </w:r>
      <w:r>
        <w:rPr>
          <w:rFonts w:ascii="Times New Roman" w:hAnsi="Times New Roman"/>
        </w:rPr>
        <w:t>学习了加权投票、多数原则、效用函数（Utility Function）综合评分等方法；并认识到“安全类规则应具有一票否决权”，不能被多数票覆盖。</w:t>
      </w:r>
    </w:p>
    <w:p w14:paraId="2D041B57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博弈论常识：</w:t>
      </w:r>
      <w:r>
        <w:rPr>
          <w:rFonts w:ascii="Times New Roman" w:hAnsi="Times New Roman"/>
        </w:rPr>
        <w:t>非零和博弈、帕累托最优、触发策略（对欺诈行为的惩罚机制）等概念，可用于设计信用 Agent 的长期激励，让“诚信交易”成为 Agent 的占优策略。</w:t>
      </w:r>
    </w:p>
    <w:p w14:paraId="1199A689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6" w:name="_Toc241010126"/>
      <w:r>
        <w:rPr>
          <w:rFonts w:ascii="Times New Roman" w:hAnsi="Times New Roman"/>
          <w:b/>
          <w:color w:val="2E5C8A"/>
          <w:sz w:val="24"/>
        </w:rPr>
        <w:t>1.6  主流 Multi-Agent 开发框架调研对比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757"/>
        <w:gridCol w:w="2041"/>
        <w:gridCol w:w="2438"/>
        <w:gridCol w:w="1531"/>
      </w:tblGrid>
      <w:tr w14:paraId="4E6F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1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685A6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框架</w:t>
            </w:r>
          </w:p>
        </w:tc>
        <w:tc>
          <w:tcPr>
            <w:tcW w:w="175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20DC3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组织方式</w:t>
            </w:r>
          </w:p>
        </w:tc>
        <w:tc>
          <w:tcPr>
            <w:tcW w:w="2041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6F797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通信 / 状态机制</w:t>
            </w:r>
          </w:p>
        </w:tc>
        <w:tc>
          <w:tcPr>
            <w:tcW w:w="24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5182C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冲突与流程控制</w:t>
            </w:r>
          </w:p>
        </w:tc>
        <w:tc>
          <w:tcPr>
            <w:tcW w:w="1531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D324A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初步判断</w:t>
            </w:r>
          </w:p>
        </w:tc>
      </w:tr>
      <w:tr w14:paraId="557A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CE83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LangGraph</w:t>
            </w:r>
          </w:p>
        </w:tc>
        <w:tc>
          <w:tcPr>
            <w:tcW w:w="17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44BA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图结构编排，节点即 Agent</w:t>
            </w:r>
          </w:p>
        </w:tc>
        <w:tc>
          <w:tcPr>
            <w:tcW w:w="20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669A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显式共享状态 State，支持检查点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029C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条件分支 + 仲裁节点显式控制回环，可控性最强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F5F6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核心编排首选</w:t>
            </w:r>
          </w:p>
        </w:tc>
      </w:tr>
      <w:tr w14:paraId="179A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19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EF35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AutoGen</w:t>
            </w:r>
          </w:p>
        </w:tc>
        <w:tc>
          <w:tcPr>
            <w:tcW w:w="17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95A5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GroupChat 多 Agent 对话</w:t>
            </w:r>
          </w:p>
        </w:tc>
        <w:tc>
          <w:tcPr>
            <w:tcW w:w="204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CB03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对话即消息，支持人类介入</w:t>
            </w:r>
          </w:p>
        </w:tc>
        <w:tc>
          <w:tcPr>
            <w:tcW w:w="243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1601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靠发言顺序 / 管理者 Agent 控制，复杂仲裁需定制</w:t>
            </w:r>
          </w:p>
        </w:tc>
        <w:tc>
          <w:tcPr>
            <w:tcW w:w="153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FFC9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谈判对话模块借鉴</w:t>
            </w:r>
          </w:p>
        </w:tc>
      </w:tr>
      <w:tr w14:paraId="6111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D819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CrewAI</w:t>
            </w:r>
          </w:p>
        </w:tc>
        <w:tc>
          <w:tcPr>
            <w:tcW w:w="17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0463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角色 + 任务 + 流程模板化</w:t>
            </w:r>
          </w:p>
        </w:tc>
        <w:tc>
          <w:tcPr>
            <w:tcW w:w="20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1796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任务上下文传递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C2A3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提供层级流程，深度定制能力一般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C046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上手快，备选</w:t>
            </w:r>
          </w:p>
        </w:tc>
      </w:tr>
      <w:tr w14:paraId="44DD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19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5916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MetaGPT</w:t>
            </w:r>
          </w:p>
        </w:tc>
        <w:tc>
          <w:tcPr>
            <w:tcW w:w="17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7E58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SOP 软件公司式分工</w:t>
            </w:r>
          </w:p>
        </w:tc>
        <w:tc>
          <w:tcPr>
            <w:tcW w:w="204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E107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结构化消息与共享环境</w:t>
            </w:r>
          </w:p>
        </w:tc>
        <w:tc>
          <w:tcPr>
            <w:tcW w:w="243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B631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面向固定流水线，动态冲突支持弱</w:t>
            </w:r>
          </w:p>
        </w:tc>
        <w:tc>
          <w:tcPr>
            <w:tcW w:w="153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4BDA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契合度较低</w:t>
            </w:r>
          </w:p>
        </w:tc>
      </w:tr>
    </w:tbl>
    <w:p w14:paraId="78EB1FF7">
      <w:pPr>
        <w:spacing w:after="40"/>
      </w:pPr>
    </w:p>
    <w:p w14:paraId="6F36523F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1  主流多 Agent 开发框架调研对比</w:t>
      </w:r>
    </w:p>
    <w:p w14:paraId="11FE1D1F">
      <w:pPr>
        <w:spacing w:after="80" w:line="360" w:lineRule="auto"/>
        <w:ind w:firstLine="420"/>
      </w:pPr>
      <w:r>
        <w:rPr>
          <w:rFonts w:ascii="Times New Roman" w:hAnsi="Times New Roman"/>
        </w:rPr>
        <w:t>初步结论：平台主流程与冲突仲裁倾向于使用 LangGraph（状态显式、流程可控、便于实现“协商失败→仲裁→人工兜底”的回环）；买卖双方多轮议价可借鉴 AutoGen 的对话式 GroupChat 思想。最终选型将在下周通过最小原型实测后确定。</w:t>
      </w:r>
    </w:p>
    <w:p w14:paraId="5CAFE6D5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7" w:name="_Toc241010127"/>
      <w:r>
        <w:rPr>
          <w:rFonts w:ascii="Times New Roman" w:hAnsi="Times New Roman"/>
          <w:b/>
          <w:color w:val="2E5C8A"/>
          <w:sz w:val="24"/>
        </w:rPr>
        <w:t>1.7  校园二手交易业务调研</w:t>
      </w:r>
      <w:bookmarkEnd w:id="7"/>
    </w:p>
    <w:p w14:paraId="63375889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核心业务链路：</w:t>
      </w:r>
      <w:r>
        <w:rPr>
          <w:rFonts w:ascii="Times New Roman" w:hAnsi="Times New Roman"/>
        </w:rPr>
        <w:t>商品发布 → 平台审核 → 搜索/推荐 → 咨询议价 → 下单支付 → 线下/校内交付 → 确认收货 → 双向评价；异常链路包括申诉、退换、纠纷仲裁。</w:t>
      </w:r>
    </w:p>
    <w:p w14:paraId="5D4C73D5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校园场景四大痛点：</w:t>
      </w:r>
      <w:r>
        <w:rPr>
          <w:rFonts w:ascii="Times New Roman" w:hAnsi="Times New Roman"/>
        </w:rPr>
        <w:t>信息不对称（商品描述失真）、信任缺失（陌生人交易顾虑）、议价低效（反复砍价消耗精力）、纠纷处理难（责任难界定、平台介入慢）。多 Agent 架构可由专门的审核、议价、信用、仲裁 Agent 分别针对性缓解。</w:t>
      </w:r>
    </w:p>
    <w:p w14:paraId="59049A14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8" w:name="_Toc241010128"/>
      <w:r>
        <w:rPr>
          <w:rFonts w:ascii="Times New Roman" w:hAnsi="Times New Roman"/>
          <w:b/>
          <w:color w:val="C9A84C"/>
          <w:sz w:val="27"/>
        </w:rPr>
        <w:t>02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本周完成的项目内容</w:t>
      </w:r>
      <w:bookmarkEnd w:id="8"/>
      <w:r>
        <w:rPr>
          <w:rFonts w:ascii="Times New Roman" w:hAnsi="Times New Roman"/>
          <w:sz w:val="26"/>
        </w:rPr>
        <w:t>　</w:t>
      </w:r>
    </w:p>
    <w:p w14:paraId="2097DA18">
      <w:pPr>
        <w:spacing w:after="80" w:line="360" w:lineRule="auto"/>
        <w:ind w:firstLine="420"/>
      </w:pPr>
      <w:r>
        <w:rPr>
          <w:rFonts w:ascii="Times New Roman" w:hAnsi="Times New Roman"/>
        </w:rPr>
        <w:t>本周按照“先定角色、再定协作、重点设计冲突决策”的思路，完成了需求分析、多 Agent 角色分配、协作流程梳理和冲突决策机制设计四项核心工作，产出物以设计文档为主，暂不涉及代码实现。</w:t>
      </w:r>
    </w:p>
    <w:p w14:paraId="7C96829D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9" w:name="_Toc241010129"/>
      <w:r>
        <w:rPr>
          <w:rFonts w:ascii="Times New Roman" w:hAnsi="Times New Roman"/>
          <w:b/>
          <w:color w:val="2E5C8A"/>
          <w:sz w:val="24"/>
        </w:rPr>
        <w:t>2.1  需求分析</w:t>
      </w:r>
      <w:bookmarkEnd w:id="9"/>
    </w:p>
    <w:p w14:paraId="351DAE35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功能需求：</w:t>
      </w:r>
      <w:r>
        <w:rPr>
          <w:rFonts w:ascii="Times New Roman" w:hAnsi="Times New Roman"/>
        </w:rPr>
        <w:t>商品发布与智能审核、个性化搜索推荐、Agent 辅助双边议价、订单与交易状态管理、信用评价、纠纷在线仲裁、异常情况人工介入。</w:t>
      </w:r>
    </w:p>
    <w:p w14:paraId="4EB0F3C1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非功能需求：</w:t>
      </w:r>
      <w:r>
        <w:rPr>
          <w:rFonts w:ascii="Times New Roman" w:hAnsi="Times New Roman"/>
        </w:rPr>
        <w:t>决策可解释（每次仲裁能给出依据）、状态一致性（同一商品不能被重复成交）、响应及时性（议价与下单秒级响应）、安全可控（违禁品与欺诈交易必须拦截）、可扩展性（后续可插拔新增 Agent）。</w:t>
      </w:r>
    </w:p>
    <w:p w14:paraId="75841E68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0" w:name="_Toc241010130"/>
      <w:r>
        <w:rPr>
          <w:rFonts w:ascii="Times New Roman" w:hAnsi="Times New Roman"/>
          <w:b/>
          <w:color w:val="2E5C8A"/>
          <w:sz w:val="24"/>
        </w:rPr>
        <w:t>2.2  多 Agent 角色分配设计（本周核心成果）</w:t>
      </w:r>
      <w:bookmarkEnd w:id="10"/>
    </w:p>
    <w:p w14:paraId="688F802D">
      <w:pPr>
        <w:spacing w:after="80" w:line="360" w:lineRule="auto"/>
        <w:ind w:firstLine="420"/>
      </w:pPr>
      <w:r>
        <w:rPr>
          <w:rFonts w:ascii="Times New Roman" w:hAnsi="Times New Roman"/>
        </w:rPr>
        <w:t>按照“高内聚、低耦合、权责对等”的原则，将平台划分为 1 个协调管理 Agent 与 8 个专家 Agent，共 9 类角色。协调者不直接执行业务，只负责任务编排、状态监控与冲突终裁；专家 Agent 各管一段，互相之间通过标准消息协作。角色分配如下表所示。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3061"/>
        <w:gridCol w:w="1417"/>
        <w:gridCol w:w="1587"/>
        <w:gridCol w:w="1247"/>
      </w:tblGrid>
      <w:tr w14:paraId="656F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44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53D0D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Agent 角色</w:t>
            </w:r>
          </w:p>
        </w:tc>
        <w:tc>
          <w:tcPr>
            <w:tcW w:w="3061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FB7B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核心职责（角色定位）</w:t>
            </w:r>
          </w:p>
        </w:tc>
        <w:tc>
          <w:tcPr>
            <w:tcW w:w="141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37CC5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关键输入</w:t>
            </w:r>
          </w:p>
        </w:tc>
        <w:tc>
          <w:tcPr>
            <w:tcW w:w="158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6584C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关键输出 / 决策</w:t>
            </w:r>
          </w:p>
        </w:tc>
        <w:tc>
          <w:tcPr>
            <w:tcW w:w="124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6476F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主要协作对象</w:t>
            </w:r>
          </w:p>
        </w:tc>
      </w:tr>
      <w:tr w14:paraId="73E9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AB0EC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① 协调管理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Coordinator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24F8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全局“调度中枢与裁判长”：任务分解与流程编排、Agent 注册与能力管理、全局状态监控、冲突仲裁终裁、异常熔断与人工转接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11F2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用户请求、各 Agent 状态与上报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49E1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任务分派指令、仲裁裁决、流程跳转/熔断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1B56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全部 Agent</w:t>
            </w:r>
          </w:p>
        </w:tc>
      </w:tr>
      <w:tr w14:paraId="60F1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FE92B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② 用户代理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User Agent</w:t>
            </w:r>
          </w:p>
        </w:tc>
        <w:tc>
          <w:tcPr>
            <w:tcW w:w="306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1133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用户的“数字分身”：按买家/卖家身份实例化，理解自然语言意图，维护用户画像、偏好与底线，代表用户参与议价</w:t>
            </w:r>
          </w:p>
        </w:tc>
        <w:tc>
          <w:tcPr>
            <w:tcW w:w="141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B748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用户指令、历史行为、对方报价</w:t>
            </w:r>
          </w:p>
        </w:tc>
        <w:tc>
          <w:tcPr>
            <w:tcW w:w="158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264C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结构化意图、出价策略、用户确认请求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17C1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协调者、议价、搜索 Agent</w:t>
            </w:r>
          </w:p>
        </w:tc>
      </w:tr>
      <w:tr w14:paraId="550D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4E8BA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③ 商品管理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Commodity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0FBA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商品“上架管家”：信息结构化、自动分类、成色标签、定价区间建议、库存与上下架管理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294C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商品描述与图片、历史成交价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253C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标准化商品档案、建议价、上架结果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60AE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审核、搜索、议价 Agent</w:t>
            </w:r>
          </w:p>
        </w:tc>
      </w:tr>
      <w:tr w14:paraId="6E42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B8F9D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④ 内容审核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Moderation</w:t>
            </w:r>
          </w:p>
        </w:tc>
        <w:tc>
          <w:tcPr>
            <w:tcW w:w="306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86F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平台“安检员”：识别违禁品、虚假描述、敏感图文与欺诈特征，给出通过/驳回/人工复核结论，拥有安全一票否决权</w:t>
            </w:r>
          </w:p>
        </w:tc>
        <w:tc>
          <w:tcPr>
            <w:tcW w:w="141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3F1E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商品档案、用户历史</w:t>
            </w:r>
          </w:p>
        </w:tc>
        <w:tc>
          <w:tcPr>
            <w:tcW w:w="158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4C10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审核结论 + 置信度 + 依据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EF32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商品、仲裁、协调者</w:t>
            </w:r>
          </w:p>
        </w:tc>
      </w:tr>
      <w:tr w14:paraId="79E4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E30F2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⑤ 搜索推荐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Search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8657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“导购员”：多条件检索、买卖意向匹配、个性化排序推荐，兼顾用户偏好与平台撮合效率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87C5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搜索请求、用户画像、商品池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7CD3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排序列表、匹配理由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93B4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用户代理、商品 Agent</w:t>
            </w:r>
          </w:p>
        </w:tc>
      </w:tr>
      <w:tr w14:paraId="43D2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65104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⑥ 议价谈判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Negotiation</w:t>
            </w:r>
          </w:p>
        </w:tc>
        <w:tc>
          <w:tcPr>
            <w:tcW w:w="306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EDCF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中立“议价主持人”+双边策略：组织买卖双方多轮出价，执行让步策略与纳什参考价，识别僵局并促成或终止谈判</w:t>
            </w:r>
          </w:p>
        </w:tc>
        <w:tc>
          <w:tcPr>
            <w:tcW w:w="141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0F49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双方底价、报价轮次、时限</w:t>
            </w:r>
          </w:p>
        </w:tc>
        <w:tc>
          <w:tcPr>
            <w:tcW w:w="158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4D392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撮合价/谈判破裂结论、议价记录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56C2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用户代理、信用、订单 Agent</w:t>
            </w:r>
          </w:p>
        </w:tc>
      </w:tr>
      <w:tr w14:paraId="2994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F2E8F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⑦ 交易履约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Order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9D8C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交易“账房与调度”：订单状态机、商品锁定（防并发抢单）、支付与交付节点跟踪、超时处理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DFFF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成交请求、支付/交付事件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0A80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订单状态、锁/解锁指令、结算结果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AE87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议价、信用、仲裁 Agent</w:t>
            </w:r>
          </w:p>
        </w:tc>
      </w:tr>
      <w:tr w14:paraId="011F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B6475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⑧ 信用评价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Credit</w:t>
            </w:r>
          </w:p>
        </w:tc>
        <w:tc>
          <w:tcPr>
            <w:tcW w:w="3061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9B38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“信用局”：双向评价聚合、用户信用分动态计算、异常行为画像、为议价与审核提供风险信号</w:t>
            </w:r>
          </w:p>
        </w:tc>
        <w:tc>
          <w:tcPr>
            <w:tcW w:w="141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7E48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评价、履约记录、举报</w:t>
            </w:r>
          </w:p>
        </w:tc>
        <w:tc>
          <w:tcPr>
            <w:tcW w:w="158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7F82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信用分、风险标签、可信度意见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6A39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审核、议价、仲裁 Agent</w:t>
            </w:r>
          </w:p>
        </w:tc>
      </w:tr>
      <w:tr w14:paraId="1B1A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atLeast"/>
          <w:jc w:val="center"/>
        </w:trPr>
        <w:tc>
          <w:tcPr>
            <w:tcW w:w="164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47608">
            <w:pPr>
              <w:spacing w:before="20" w:after="20" w:line="300" w:lineRule="auto"/>
            </w:pPr>
            <w:r>
              <w:rPr>
                <w:rFonts w:ascii="Times New Roman" w:hAnsi="Times New Roman"/>
                <w:b/>
                <w:color w:val="1F3A5F"/>
                <w:sz w:val="17"/>
              </w:rPr>
              <w:t>⑨ 纠纷仲裁 Agent</w:t>
            </w:r>
            <w:r>
              <w:br w:type="textWrapping"/>
            </w:r>
            <w:r>
              <w:rPr>
                <w:rFonts w:ascii="Times New Roman" w:hAnsi="Times New Roman"/>
                <w:b/>
                <w:color w:val="1F3A5F"/>
                <w:sz w:val="17"/>
              </w:rPr>
              <w:t>Arbitrator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0D0F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线上“小法官”：受理申诉、汇总证据链（聊天、议价记录、交付凭证）、依规则库裁决责任与执行方案，重大纠纷上报人工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DAB0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申诉请求、全链路证据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7D1A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裁决书（责任划分+依据）、处罚建议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231B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信用、订单、协调者</w:t>
            </w:r>
          </w:p>
        </w:tc>
      </w:tr>
    </w:tbl>
    <w:p w14:paraId="6A48EF41">
      <w:pPr>
        <w:spacing w:after="40"/>
      </w:pPr>
    </w:p>
    <w:p w14:paraId="0B0F7997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2  校园二手交易平台多 Agent 角色分配表（1 协调者 + 8 专家）</w:t>
      </w:r>
    </w:p>
    <w:p w14:paraId="6BB85BB0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1" w:name="_Toc241010131"/>
      <w:r>
        <w:rPr>
          <w:rFonts w:ascii="Times New Roman" w:hAnsi="Times New Roman"/>
          <w:b/>
          <w:color w:val="2E5C8A"/>
          <w:sz w:val="24"/>
        </w:rPr>
        <w:t>2.3  系统总体结构与典型交易协作流程</w:t>
      </w:r>
      <w:bookmarkEnd w:id="11"/>
    </w:p>
    <w:p w14:paraId="1AA253DE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总体结构：</w:t>
      </w:r>
      <w:r>
        <w:rPr>
          <w:rFonts w:ascii="Times New Roman" w:hAnsi="Times New Roman"/>
        </w:rPr>
        <w:t>采用“用户层 — 协调层 — 专家 Agent 层 — 数据与工具层”四层结构。全部 Agent 围绕“全局状态黑板（SSOT）+ 消息总线”开展协作，系统总体架构如图 1 所示。</w:t>
      </w:r>
    </w:p>
    <w:p w14:paraId="607838E6">
      <w:pPr>
        <w:spacing w:before="120" w:after="0"/>
        <w:jc w:val="center"/>
      </w:pPr>
      <w:r>
        <w:drawing>
          <wp:inline distT="0" distB="0" distL="0" distR="0">
            <wp:extent cx="5543550" cy="4839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8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B3CE">
      <w:pPr>
        <w:spacing w:before="60" w:after="16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图 </w:t>
      </w:r>
      <w:r>
        <w:rPr>
          <w:rFonts w:ascii="Times New Roman" w:hAnsi="Times New Roman"/>
          <w:b/>
          <w:color w:val="6E7785"/>
          <w:sz w:val="18"/>
        </w:rPr>
        <w:t>1  多 Agent 系统总体架构图（四层结构 + 黑板 / 消息总线）</w:t>
      </w:r>
    </w:p>
    <w:p w14:paraId="4A9DE763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典型交易主链路：</w:t>
      </w:r>
      <w:r>
        <w:rPr>
          <w:rFonts w:ascii="Times New Roman" w:hAnsi="Times New Roman"/>
        </w:rPr>
        <w:t>卖家发话 → 用户代理 Agent 解析意图 → 商品管理 Agent 建档并给出定价建议 → 内容审核 Agent 过审（不通过则驳回/转人工）→ 上架 → 买家侧搜索推荐 Agent 完成匹配 → 议价谈判 Agent 组织双边多轮议价 → 成交后交易履约 Agent 锁定商品、建立订单、跟踪支付与校内交付 → 双方确认 → 信用评价 Agent 聚合互评、更新信用分。</w:t>
      </w:r>
    </w:p>
    <w:p w14:paraId="26C29D0E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异常链路：</w:t>
      </w:r>
      <w:r>
        <w:rPr>
          <w:rFonts w:ascii="Times New Roman" w:hAnsi="Times New Roman"/>
        </w:rPr>
        <w:t>任一环节出现争议（审核申诉、议价僵局、货不对板、恶意退款等），由协调管理 Agent 打断主流程，转入 2.4 节的分级冲突决策机制处理，处理完毕再决定恢复或终止主流程。</w:t>
      </w:r>
    </w:p>
    <w:p w14:paraId="130FDEA2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2" w:name="_Toc241010132"/>
      <w:r>
        <w:rPr>
          <w:rFonts w:ascii="Times New Roman" w:hAnsi="Times New Roman"/>
          <w:b/>
          <w:color w:val="2E5C8A"/>
          <w:sz w:val="24"/>
        </w:rPr>
        <w:t>2.4  多 Agent 冲突决策处理机制设计（本周核心成果）</w:t>
      </w:r>
      <w:bookmarkEnd w:id="12"/>
    </w:p>
    <w:p w14:paraId="62DC9756">
      <w:pPr>
        <w:spacing w:after="80" w:line="360" w:lineRule="auto"/>
        <w:ind w:firstLine="420"/>
      </w:pPr>
      <w:r>
        <w:rPr>
          <w:rFonts w:ascii="Times New Roman" w:hAnsi="Times New Roman"/>
        </w:rPr>
        <w:t>冲突决策机制回答两个问题：冲突如何被发现？发现后按什么规则裁决？本周设计了“一套检测机制 + 三级处理阶梯 + 两类量化工具 + 一条安全底线”，总体流程如图 2 所示。</w:t>
      </w:r>
    </w:p>
    <w:p w14:paraId="43A697B5">
      <w:pPr>
        <w:spacing w:before="120" w:after="0"/>
        <w:jc w:val="center"/>
      </w:pPr>
      <w:r>
        <w:drawing>
          <wp:inline distT="0" distB="0" distL="0" distR="0">
            <wp:extent cx="4175760" cy="4707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47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CFF2">
      <w:pPr>
        <w:spacing w:before="60" w:after="16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图 </w:t>
      </w:r>
      <w:r>
        <w:rPr>
          <w:rFonts w:ascii="Times New Roman" w:hAnsi="Times New Roman"/>
          <w:b/>
          <w:color w:val="6E7785"/>
          <w:sz w:val="18"/>
        </w:rPr>
        <w:t>2  多 Agent 冲突检测与三级决策流程图</w:t>
      </w:r>
    </w:p>
    <w:p w14:paraId="2B3464E9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（1）冲突检测机制：</w:t>
      </w:r>
      <w:r>
        <w:rPr>
          <w:rFonts w:ascii="Times New Roman" w:hAnsi="Times New Roman"/>
        </w:rPr>
        <w:t>①规则检测：状态机校验（如商品已锁定仍收到下单请求即触发资源冲突）；②意见检测：多个 Agent 对同一对象输出带置信度的结论，结论不一致且置信度接近时触发决策冲突；③目标检测：各 Agent 的行动提案统一提交协调者做目标相容性检查；④信息检测：以黑板中的单一事实源（SSOT）为准，Agent 私有信息与其不一致即触发信息冲突。</w:t>
      </w:r>
    </w:p>
    <w:p w14:paraId="14100B00">
      <w:pPr>
        <w:keepNext/>
        <w:spacing w:after="80" w:line="360" w:lineRule="auto"/>
      </w:pPr>
      <w:r>
        <w:rPr>
          <w:rFonts w:ascii="Times New Roman" w:hAnsi="Times New Roman"/>
          <w:b/>
        </w:rPr>
        <w:t>（2）三级处理阶梯（处理成本由低到高，逐级升级、全程留痕）：</w:t>
      </w:r>
    </w:p>
    <w:tbl>
      <w:tblPr>
        <w:tblStyle w:val="34"/>
        <w:tblW w:w="0" w:type="auto"/>
        <w:jc w:val="center"/>
        <w:tblBorders>
          <w:top w:val="single" w:color="D6DEE8" w:sz="4" w:space="0"/>
          <w:left w:val="single" w:color="D6DEE8" w:sz="4" w:space="0"/>
          <w:bottom w:val="single" w:color="D6DEE8" w:sz="4" w:space="0"/>
          <w:right w:val="single" w:color="D6DEE8" w:sz="4" w:space="0"/>
          <w:insideH w:val="single" w:color="D6DEE8" w:sz="4" w:space="0"/>
          <w:insideV w:val="single" w:color="FFFFFF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3FBAC183">
        <w:tblPrEx>
          <w:tblBorders>
            <w:top w:val="single" w:color="D6DEE8" w:sz="4" w:space="0"/>
            <w:left w:val="single" w:color="D6DEE8" w:sz="4" w:space="0"/>
            <w:bottom w:val="single" w:color="D6DEE8" w:sz="4" w:space="0"/>
            <w:right w:val="single" w:color="D6DEE8" w:sz="4" w:space="0"/>
            <w:insideH w:val="single" w:color="D6DEE8" w:sz="4" w:space="0"/>
            <w:insideV w:val="single" w:color="FFFFFF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6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2B5FF">
            <w:pPr>
              <w:keepNext/>
              <w:spacing w:before="80" w:after="8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①  一级 · 对等协商</w:t>
            </w:r>
          </w:p>
        </w:tc>
        <w:tc>
          <w:tcPr>
            <w:tcW w:w="2986" w:type="dxa"/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CDDEB">
            <w:pPr>
              <w:keepNext/>
              <w:spacing w:before="80" w:after="8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②  二级 · 协调仲裁</w:t>
            </w:r>
          </w:p>
        </w:tc>
        <w:tc>
          <w:tcPr>
            <w:tcW w:w="2986" w:type="dxa"/>
            <w:shd w:val="clear" w:color="auto" w:fill="C9A84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A3185">
            <w:pPr>
              <w:keepNext/>
              <w:spacing w:before="80" w:after="8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③  三级 · 人工兜底</w:t>
            </w:r>
          </w:p>
        </w:tc>
      </w:tr>
      <w:tr w14:paraId="24386A34">
        <w:tblPrEx>
          <w:tblBorders>
            <w:top w:val="single" w:color="D6DEE8" w:sz="4" w:space="0"/>
            <w:left w:val="single" w:color="D6DEE8" w:sz="4" w:space="0"/>
            <w:bottom w:val="single" w:color="D6DEE8" w:sz="4" w:space="0"/>
            <w:right w:val="single" w:color="D6DEE8" w:sz="4" w:space="0"/>
            <w:insideH w:val="single" w:color="D6DEE8" w:sz="4" w:space="0"/>
            <w:insideV w:val="single" w:color="FFFFFF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6" w:type="dxa"/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EA4B7">
            <w:pPr>
              <w:keepNext/>
              <w:spacing w:after="80" w:line="324" w:lineRule="auto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触发：</w:t>
            </w:r>
            <w:r>
              <w:rPr>
                <w:rFonts w:ascii="Times New Roman" w:hAnsi="Times New Roman"/>
                <w:sz w:val="18"/>
              </w:rPr>
              <w:t>冲突初发、当事 Agent 可直接谈判</w:t>
            </w:r>
          </w:p>
          <w:p w14:paraId="3321F06D">
            <w:pPr>
              <w:keepNext/>
              <w:spacing w:after="80" w:line="324" w:lineRule="auto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方式：</w:t>
            </w:r>
            <w:r>
              <w:rPr>
                <w:rFonts w:ascii="Times New Roman" w:hAnsi="Times New Roman"/>
                <w:sz w:val="18"/>
              </w:rPr>
              <w:t>限时 3 轮内自动让步、给出纳什参考价、规则解释并允许补材料</w:t>
            </w:r>
          </w:p>
          <w:p w14:paraId="38114776">
            <w:pPr>
              <w:spacing w:after="80" w:line="324" w:lineRule="auto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出口：</w:t>
            </w:r>
            <w:r>
              <w:rPr>
                <w:rFonts w:ascii="Times New Roman" w:hAnsi="Times New Roman"/>
                <w:sz w:val="18"/>
              </w:rPr>
              <w:t>成功→全程留痕并恢复主流程；失败→升级二级</w:t>
            </w:r>
          </w:p>
        </w:tc>
        <w:tc>
          <w:tcPr>
            <w:tcW w:w="2986" w:type="dxa"/>
            <w:shd w:val="clear" w:color="auto" w:fill="ED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F46BF">
            <w:pPr>
              <w:keepNext/>
              <w:spacing w:after="80" w:line="324" w:lineRule="auto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触发：</w:t>
            </w:r>
            <w:r>
              <w:rPr>
                <w:rFonts w:ascii="Times New Roman" w:hAnsi="Times New Roman"/>
                <w:sz w:val="18"/>
              </w:rPr>
              <w:t>协商失败，或多 Agent 对同一决策意见相左</w:t>
            </w:r>
          </w:p>
          <w:p w14:paraId="3B79CECD">
            <w:pPr>
              <w:keepNext/>
              <w:spacing w:after="80" w:line="324" w:lineRule="auto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方式：</w:t>
            </w:r>
            <w:r>
              <w:rPr>
                <w:rFonts w:ascii="Times New Roman" w:hAnsi="Times New Roman"/>
                <w:sz w:val="18"/>
              </w:rPr>
              <w:t>协调者主持，全局效用函数评分 / 相关 Agent 加权投票（乘置信度）</w:t>
            </w:r>
          </w:p>
          <w:p w14:paraId="4AFF57E7">
            <w:pPr>
              <w:spacing w:after="80" w:line="324" w:lineRule="auto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出口：</w:t>
            </w:r>
            <w:r>
              <w:rPr>
                <w:rFonts w:ascii="Times New Roman" w:hAnsi="Times New Roman"/>
                <w:sz w:val="18"/>
              </w:rPr>
              <w:t>出具含依据的裁决书（可回溯）；被拒→升级三级</w:t>
            </w:r>
          </w:p>
        </w:tc>
        <w:tc>
          <w:tcPr>
            <w:tcW w:w="2986" w:type="dxa"/>
            <w:shd w:val="clear" w:color="auto" w:fill="F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C130F">
            <w:pPr>
              <w:keepNext/>
              <w:spacing w:after="80" w:line="324" w:lineRule="auto"/>
            </w:pPr>
            <w:r>
              <w:rPr>
                <w:rFonts w:ascii="Times New Roman" w:hAnsi="Times New Roman"/>
                <w:b/>
                <w:color w:val="9A7A24"/>
                <w:sz w:val="18"/>
              </w:rPr>
              <w:t>触发：</w:t>
            </w:r>
            <w:r>
              <w:rPr>
                <w:rFonts w:ascii="Times New Roman" w:hAnsi="Times New Roman"/>
                <w:sz w:val="18"/>
              </w:rPr>
              <w:t>涉资金/违禁/校园安全，或金额超阈值纠纷</w:t>
            </w:r>
          </w:p>
          <w:p w14:paraId="55D3EDA1">
            <w:pPr>
              <w:keepNext/>
              <w:spacing w:after="80" w:line="324" w:lineRule="auto"/>
            </w:pPr>
            <w:r>
              <w:rPr>
                <w:rFonts w:ascii="Times New Roman" w:hAnsi="Times New Roman"/>
                <w:b/>
                <w:color w:val="9A7A24"/>
                <w:sz w:val="18"/>
              </w:rPr>
              <w:t>方式：</w:t>
            </w:r>
            <w:r>
              <w:rPr>
                <w:rFonts w:ascii="Times New Roman" w:hAnsi="Times New Roman"/>
                <w:sz w:val="18"/>
              </w:rPr>
              <w:t>立即冻结相关操作，仲裁 Agent 汇总证据包，提交管理员/校方</w:t>
            </w:r>
          </w:p>
          <w:p w14:paraId="3E5028C2">
            <w:pPr>
              <w:spacing w:after="80" w:line="324" w:lineRule="auto"/>
            </w:pPr>
            <w:r>
              <w:rPr>
                <w:rFonts w:ascii="Times New Roman" w:hAnsi="Times New Roman"/>
                <w:b/>
                <w:color w:val="9A7A24"/>
                <w:sz w:val="18"/>
              </w:rPr>
              <w:t>出口：</w:t>
            </w:r>
            <w:r>
              <w:rPr>
                <w:rFonts w:ascii="Times New Roman" w:hAnsi="Times New Roman"/>
                <w:sz w:val="18"/>
              </w:rPr>
              <w:t>人工终裁，结果写回黑板并联动信用处罚</w:t>
            </w:r>
          </w:p>
        </w:tc>
      </w:tr>
    </w:tbl>
    <w:p w14:paraId="234F0A8F">
      <w:pPr>
        <w:spacing w:after="80"/>
      </w:pPr>
    </w:p>
    <w:p w14:paraId="2A54D63C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3  冲突处理三级阶梯卡片：触发条件 / 处理方式 / 升级出口</w:t>
      </w:r>
    </w:p>
    <w:p w14:paraId="13AB7DD0">
      <w:pPr>
        <w:spacing w:after="80" w:line="360" w:lineRule="auto"/>
      </w:pPr>
      <w:r>
        <w:rPr>
          <w:rFonts w:ascii="Times New Roman" w:hAnsi="Times New Roman"/>
          <w:b/>
        </w:rPr>
        <w:t>（3）两类量化决策工具：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AB28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C9A84C" w:sz="4" w:space="0"/>
              <w:left w:val="single" w:color="C9A84C" w:sz="30" w:space="0"/>
              <w:bottom w:val="single" w:color="C9A84C" w:sz="4" w:space="0"/>
              <w:right w:val="single" w:color="C9A84C" w:sz="4" w:space="0"/>
            </w:tcBorders>
            <w:shd w:val="clear" w:color="auto" w:fill="FAF7EE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35064903">
            <w:r>
              <w:rPr>
                <w:rFonts w:ascii="Times New Roman" w:hAnsi="Times New Roman"/>
                <w:b/>
                <w:color w:val="9A7A24"/>
              </w:rPr>
              <w:t>◆  量化工具一 · 全局效用函数（Global Utility）</w:t>
            </w:r>
          </w:p>
          <w:p w14:paraId="4D2BD79F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U = 0.25·用户满意度  +  0.20·交易成功率  +  0.30·平台安全性  +  0.15·公平性  −  0.10·处理成本</w:t>
            </w:r>
          </w:p>
          <w:p w14:paraId="25FBDF4E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协调者在两难决策中比较各候选方案的综合效用，安全权重（0.30）最高；权重为本周经验初值，下周用模拟实验调参。</w:t>
            </w:r>
          </w:p>
        </w:tc>
      </w:tr>
    </w:tbl>
    <w:p w14:paraId="3DDC14A9">
      <w:pPr>
        <w:spacing w:after="8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127AF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2E5C8A" w:sz="4" w:space="0"/>
              <w:left w:val="single" w:color="2E5C8A" w:sz="30" w:space="0"/>
              <w:bottom w:val="single" w:color="2E5C8A" w:sz="4" w:space="0"/>
              <w:right w:val="single" w:color="2E5C8A" w:sz="4" w:space="0"/>
            </w:tcBorders>
            <w:shd w:val="clear" w:color="auto" w:fill="EDF2F8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3F11640C">
            <w:r>
              <w:rPr>
                <w:rFonts w:ascii="Times New Roman" w:hAnsi="Times New Roman"/>
                <w:b/>
                <w:color w:val="2E5C8A"/>
              </w:rPr>
              <w:t>◆  量化工具二 · 加权投票与置信度</w:t>
            </w:r>
          </w:p>
          <w:p w14:paraId="1937F33C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对风险判断类决策冲突，由信用、审核、交易等相关 Agent 投票，票数按专业相关性赋权，且各票乘以该 Agent 的意见置信度；平票或分歧过大时升级为二级仲裁。</w:t>
            </w:r>
          </w:p>
        </w:tc>
      </w:tr>
    </w:tbl>
    <w:p w14:paraId="11F82E17">
      <w:pPr>
        <w:spacing w:after="80"/>
      </w:pPr>
    </w:p>
    <w:p w14:paraId="790CD3BC">
      <w:pPr>
        <w:spacing w:after="80" w:line="360" w:lineRule="auto"/>
      </w:pPr>
      <w:r>
        <w:rPr>
          <w:rFonts w:ascii="Times New Roman" w:hAnsi="Times New Roman"/>
          <w:b/>
        </w:rPr>
        <w:t>（4）一条安全底线（不可被投票或效用覆盖）：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078ED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B5483D" w:sz="4" w:space="0"/>
              <w:left w:val="single" w:color="B5483D" w:sz="30" w:space="0"/>
              <w:bottom w:val="single" w:color="B5483D" w:sz="4" w:space="0"/>
              <w:right w:val="single" w:color="B5483D" w:sz="4" w:space="0"/>
            </w:tcBorders>
            <w:shd w:val="clear" w:color="auto" w:fill="FBEDEC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7C23DA04">
            <w:r>
              <w:rPr>
                <w:rFonts w:ascii="Times New Roman" w:hAnsi="Times New Roman"/>
                <w:b/>
                <w:color w:val="B5483D"/>
              </w:rPr>
              <w:t>▲  安全底线 · 一票否决与熔断</w:t>
            </w:r>
          </w:p>
          <w:p w14:paraId="066FBC13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内容审核 Agent 对违禁品、欺诈交易拥有“一票否决权”，任何投票或效用得分都不能覆盖该否决；协调者对异常 Agent 拥有熔断隔离权，被隔离 Agent 的职责临时收回协调者代管。</w:t>
            </w:r>
          </w:p>
        </w:tc>
      </w:tr>
    </w:tbl>
    <w:p w14:paraId="0E1B5265">
      <w:pPr>
        <w:spacing w:after="80"/>
      </w:pPr>
    </w:p>
    <w:p w14:paraId="4934B599">
      <w:pPr>
        <w:spacing w:after="80" w:line="360" w:lineRule="auto"/>
        <w:ind w:firstLine="420"/>
      </w:pPr>
      <w:r>
        <w:rPr>
          <w:rFonts w:ascii="Times New Roman" w:hAnsi="Times New Roman"/>
        </w:rPr>
        <w:t>依据上述机制，本周对平台高频冲突场景逐一做了处置预案，形成冲突处理矩阵：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020"/>
        <w:gridCol w:w="1474"/>
        <w:gridCol w:w="3288"/>
        <w:gridCol w:w="1247"/>
      </w:tblGrid>
      <w:tr w14:paraId="0F9F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77E4F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冲突场景</w:t>
            </w:r>
          </w:p>
        </w:tc>
        <w:tc>
          <w:tcPr>
            <w:tcW w:w="102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55A5E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类型</w:t>
            </w:r>
          </w:p>
        </w:tc>
        <w:tc>
          <w:tcPr>
            <w:tcW w:w="1474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88E6F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检测方式</w:t>
            </w:r>
          </w:p>
        </w:tc>
        <w:tc>
          <w:tcPr>
            <w:tcW w:w="328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CFA57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处理策略与裁决规则</w:t>
            </w:r>
          </w:p>
        </w:tc>
        <w:tc>
          <w:tcPr>
            <w:tcW w:w="124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C900D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主责 Agent</w:t>
            </w:r>
          </w:p>
        </w:tc>
      </w:tr>
      <w:tr w14:paraId="0150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1C60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买卖双方议价僵持、互不让步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6618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目标冲突</w:t>
            </w:r>
          </w:p>
        </w:tc>
        <w:tc>
          <w:tcPr>
            <w:tcW w:w="14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7EBA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时限 + 轮次监控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94D3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一级：按时间压力自动让步、给出纳什参考价；超时破裂则终止并推荐同类商品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55E5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议价谈判 Agent</w:t>
            </w:r>
          </w:p>
        </w:tc>
      </w:tr>
      <w:tr w14:paraId="483E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7A2D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多个买家同时下单同一商品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EEA0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资源冲突</w:t>
            </w:r>
          </w:p>
        </w:tc>
        <w:tc>
          <w:tcPr>
            <w:tcW w:w="147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3C373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订单状态机 + 锁校验</w:t>
            </w:r>
          </w:p>
        </w:tc>
        <w:tc>
          <w:tcPr>
            <w:tcW w:w="328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DF2E1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一级：商品预占锁，按“下单时间优先、信用分优先、支付完成优先”排序；失败者释放并推荐替代商品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B404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交易履约 Agent</w:t>
            </w:r>
          </w:p>
        </w:tc>
      </w:tr>
      <w:tr w14:paraId="0F8F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FB42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卖家不服审核驳回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0010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决策/知识冲突</w:t>
            </w:r>
          </w:p>
        </w:tc>
        <w:tc>
          <w:tcPr>
            <w:tcW w:w="14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566B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审核置信度阈值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1E175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一级：规则解释 + 卖家补材料；二级：仲裁 Agent 依规则库复核；三级：转人工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305B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审核 / 仲裁 Agent</w:t>
            </w:r>
          </w:p>
        </w:tc>
      </w:tr>
      <w:tr w14:paraId="1A6D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2AA5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货不对板、未交付等交易纠纷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E72F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目标冲突</w:t>
            </w:r>
          </w:p>
        </w:tc>
        <w:tc>
          <w:tcPr>
            <w:tcW w:w="147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D955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申诉触发</w:t>
            </w:r>
          </w:p>
        </w:tc>
        <w:tc>
          <w:tcPr>
            <w:tcW w:w="328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74E7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二级：仲裁 Agent 汇总聊天、议价记录、交付凭证等证据链裁决，联动信用分扣罚；三级：金额超阈值转人工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A5B4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纠纷仲裁 Agent</w:t>
            </w:r>
          </w:p>
        </w:tc>
      </w:tr>
      <w:tr w14:paraId="3AED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AA9F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推荐偏向高佣金、不符买家需求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7B1F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目标冲突</w:t>
            </w:r>
          </w:p>
        </w:tc>
        <w:tc>
          <w:tcPr>
            <w:tcW w:w="14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40C6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目标相容性检查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CAEE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二级：协调者按全局效用函数比较排序方案，用户满意度项不达标则要求重排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F75F8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协调管理 Agent</w:t>
            </w:r>
          </w:p>
        </w:tc>
      </w:tr>
      <w:tr w14:paraId="7A20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2700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信用判高风险、订单判可成交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14E2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决策冲突</w:t>
            </w:r>
          </w:p>
        </w:tc>
        <w:tc>
          <w:tcPr>
            <w:tcW w:w="147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1220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意见一致性比对</w:t>
            </w:r>
          </w:p>
        </w:tc>
        <w:tc>
          <w:tcPr>
            <w:tcW w:w="328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39F9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二级：相关 Agent 加权投票（含置信度），风险票权重更高；分歧过大升级仲裁并暂缓支付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F3CE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协调管理 Agent</w:t>
            </w:r>
          </w:p>
        </w:tc>
      </w:tr>
      <w:tr w14:paraId="7ED4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23F3B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各 Agent 掌握的状态不一致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92C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信息冲突</w:t>
            </w:r>
          </w:p>
        </w:tc>
        <w:tc>
          <w:tcPr>
            <w:tcW w:w="14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B95B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与黑板 SSOT 比对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A6006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一级：以全局状态黑板的单一事实源为准自动纠正私有状态，记录偏差来源用于排查</w:t>
            </w:r>
          </w:p>
        </w:tc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28CE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协调管理 Agent</w:t>
            </w:r>
          </w:p>
        </w:tc>
      </w:tr>
      <w:tr w14:paraId="4EAA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2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F67A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疑似欺诈 / 违禁品交易</w:t>
            </w:r>
          </w:p>
        </w:tc>
        <w:tc>
          <w:tcPr>
            <w:tcW w:w="102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9602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2E5C8A"/>
                <w:sz w:val="17"/>
              </w:rPr>
              <w:t>安全冲突</w:t>
            </w:r>
          </w:p>
        </w:tc>
        <w:tc>
          <w:tcPr>
            <w:tcW w:w="147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A2E6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规则 + 模型实时识别</w:t>
            </w:r>
          </w:p>
        </w:tc>
        <w:tc>
          <w:tcPr>
            <w:tcW w:w="3288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3F46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立即拦截，审核 Agent 一票否决；冻结账户相关操作，证据包直送人工</w:t>
            </w:r>
          </w:p>
        </w:tc>
        <w:tc>
          <w:tcPr>
            <w:tcW w:w="124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4B17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7"/>
              </w:rPr>
              <w:t>内容审核 Agent</w:t>
            </w:r>
          </w:p>
        </w:tc>
      </w:tr>
    </w:tbl>
    <w:p w14:paraId="6EFEDF57">
      <w:pPr>
        <w:spacing w:after="40"/>
      </w:pPr>
    </w:p>
    <w:p w14:paraId="42CAF0EF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4  典型冲突场景处理矩阵</w:t>
      </w:r>
    </w:p>
    <w:p w14:paraId="7E89E30D">
      <w:pPr>
        <w:pBdr>
          <w:left w:val="single" w:color="C9A84C" w:sz="26" w:space="6"/>
        </w:pBdr>
        <w:spacing w:before="220" w:after="80"/>
        <w:ind w:left="200"/>
        <w:outlineLvl w:val="1"/>
      </w:pPr>
      <w:bookmarkStart w:id="13" w:name="_Toc241010133"/>
      <w:r>
        <w:rPr>
          <w:rFonts w:ascii="Times New Roman" w:hAnsi="Times New Roman"/>
          <w:b/>
          <w:color w:val="2E5C8A"/>
          <w:sz w:val="24"/>
        </w:rPr>
        <w:t>2.5  技术选型方向与本周产出</w:t>
      </w:r>
      <w:bookmarkEnd w:id="13"/>
    </w:p>
    <w:p w14:paraId="0AD86EF3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技术选型方向：</w:t>
      </w:r>
      <w:r>
        <w:rPr>
          <w:rFonts w:ascii="Times New Roman" w:hAnsi="Times New Roman"/>
        </w:rPr>
        <w:t>Python 技术栈；主编排倾向 LangGraph（图状态机 + 检查点，便于实现冲突回环与状态追溯），议价对话模块借鉴 AutoGen；大模型负责自然语言理解与策略生成，规则库与状态机负责确定性边界，保证“关键决策不靠模型拍脑袋”。</w:t>
      </w:r>
    </w:p>
    <w:p w14:paraId="2C251242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本周产出物：</w:t>
      </w:r>
      <w:r>
        <w:rPr>
          <w:rFonts w:ascii="Times New Roman" w:hAnsi="Times New Roman"/>
        </w:rPr>
        <w:t>①多 Agent 角色分配表（表 2）；②系统总体架构图（图 1）与冲突决策流程图（图 2）；③三级冲突决策机制、效用函数与处理矩阵（表 3、表 4）；④四份框架调研笔记（表 1）；⑤需求分析记录。</w:t>
      </w:r>
    </w:p>
    <w:p w14:paraId="253A2760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14" w:name="_Toc241010134"/>
      <w:r>
        <w:rPr>
          <w:rFonts w:ascii="Times New Roman" w:hAnsi="Times New Roman"/>
          <w:b/>
          <w:color w:val="C9A84C"/>
          <w:sz w:val="27"/>
        </w:rPr>
        <w:t>03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存在的问题</w:t>
      </w:r>
      <w:bookmarkEnd w:id="14"/>
      <w:r>
        <w:rPr>
          <w:rFonts w:ascii="Times New Roman" w:hAnsi="Times New Roman"/>
          <w:sz w:val="26"/>
        </w:rPr>
        <w:t>　</w:t>
      </w:r>
    </w:p>
    <w:p w14:paraId="43054699">
      <w:pPr>
        <w:spacing w:after="80" w:line="360" w:lineRule="auto"/>
        <w:ind w:firstLine="420"/>
      </w:pPr>
      <w:r>
        <w:rPr>
          <w:rFonts w:ascii="Times New Roman" w:hAnsi="Times New Roman"/>
        </w:rPr>
        <w:t>本周设计以纸面方案为主，在复盘和向老师汇报思路后，梳理出以下尚待解决的问题：</w:t>
      </w:r>
    </w:p>
    <w:p w14:paraId="3C722251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1　角色粒度仍需权衡：</w:t>
      </w:r>
      <w:r>
        <w:rPr>
          <w:rFonts w:ascii="Times New Roman" w:hAnsi="Times New Roman"/>
        </w:rPr>
        <w:t>9 类 Agent 职责清晰但通信链路较长，商品管理与内容审核、仲裁与信用评价之间存在少量职责交叉，后续需评估是否合并部分角色以降低通信开销。</w:t>
      </w:r>
    </w:p>
    <w:p w14:paraId="019B42E3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2　仲裁权重主观性较强：</w:t>
      </w:r>
      <w:r>
        <w:rPr>
          <w:rFonts w:ascii="Times New Roman" w:hAnsi="Times New Roman"/>
        </w:rPr>
        <w:t>全局效用函数的五项权重（0.25 / 0.20 / 0.30 / 0.15 / 0.10）目前依赖经验设定，缺乏真实交易数据和对照实验支撑，合理性有待验证。</w:t>
      </w:r>
    </w:p>
    <w:p w14:paraId="3C61C08D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3　通信协议尚未标准化：</w:t>
      </w:r>
      <w:r>
        <w:rPr>
          <w:rFonts w:ascii="Times New Roman" w:hAnsi="Times New Roman"/>
        </w:rPr>
        <w:t>仅确定参照 FIPA ACL 设计消息，但消息字段（言语行为、置信度、超时、对话 ID 等）、异常码与各 Agent 输入输出契约尚未形成正式规范。</w:t>
      </w:r>
    </w:p>
    <w:p w14:paraId="0D24C302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4　大模型决策的不稳定性：</w:t>
      </w:r>
      <w:r>
        <w:rPr>
          <w:rFonts w:ascii="Times New Roman" w:hAnsi="Times New Roman"/>
        </w:rPr>
        <w:t>议价、仲裁等环节依赖 LLM 生成结论，存在偏离策略、输出格式漂移甚至幻觉风险，需要设计输出约束、规则校验与失败重试机制。</w:t>
      </w:r>
    </w:p>
    <w:p w14:paraId="5659E43D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5　并发一致性方案待细化：</w:t>
      </w:r>
      <w:r>
        <w:rPr>
          <w:rFonts w:ascii="Times New Roman" w:hAnsi="Times New Roman"/>
        </w:rPr>
        <w:t>多买家并发抢单仅确定了“加锁 + 优先级排序”思路，锁的粒度、超时释放、支付失败回滚等细节尚未设计。</w:t>
      </w:r>
    </w:p>
    <w:p w14:paraId="5195E10F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6　框架选型未经验证：</w:t>
      </w:r>
      <w:r>
        <w:rPr>
          <w:rFonts w:ascii="Times New Roman" w:hAnsi="Times New Roman"/>
        </w:rPr>
        <w:t>LangGraph 与 AutoGen 的判断基于文档调研，未做最小原型实测，编排能力与开发成本仍属未知。</w:t>
      </w:r>
    </w:p>
    <w:p w14:paraId="7DE7E1AD">
      <w:pPr>
        <w:ind w:left="420" w:hanging="240"/>
      </w:pPr>
      <w:r>
        <w:rPr>
          <w:rFonts w:ascii="Times New Roman" w:hAnsi="Times New Roman"/>
          <w:b/>
          <w:color w:val="C9A84C"/>
          <w:sz w:val="17"/>
        </w:rPr>
        <w:t xml:space="preserve">●  </w:t>
      </w:r>
      <w:r>
        <w:rPr>
          <w:rFonts w:ascii="Times New Roman" w:hAnsi="Times New Roman"/>
          <w:b/>
          <w:color w:val="1F3A5F"/>
        </w:rPr>
        <w:t>问题 7　缺少模拟数据：</w:t>
      </w:r>
      <w:r>
        <w:rPr>
          <w:rFonts w:ascii="Times New Roman" w:hAnsi="Times New Roman"/>
        </w:rPr>
        <w:t>手头没有校园二手交易的真实样本，议价曲线、纠纷类型分布等难以量化，冲突场景测试只能先凭经验构造。</w:t>
      </w:r>
    </w:p>
    <w:p w14:paraId="43C992E6">
      <w:pPr>
        <w:pBdr>
          <w:bottom w:val="single" w:color="C9A84C" w:sz="18" w:space="0"/>
        </w:pBdr>
        <w:shd w:val="clear" w:color="auto" w:fill="1F3A5F"/>
        <w:spacing w:before="300" w:after="180" w:line="360" w:lineRule="auto"/>
        <w:outlineLvl w:val="0"/>
      </w:pPr>
      <w:r>
        <w:rPr>
          <w:rFonts w:ascii="Times New Roman" w:hAnsi="Times New Roman"/>
          <w:sz w:val="26"/>
        </w:rPr>
        <w:t>　</w:t>
      </w:r>
      <w:bookmarkStart w:id="15" w:name="_Toc241010135"/>
      <w:r>
        <w:rPr>
          <w:rFonts w:ascii="Times New Roman" w:hAnsi="Times New Roman"/>
          <w:b/>
          <w:color w:val="C9A84C"/>
          <w:sz w:val="27"/>
        </w:rPr>
        <w:t>04</w:t>
      </w:r>
      <w:r>
        <w:rPr>
          <w:rFonts w:ascii="Times New Roman" w:hAnsi="Times New Roman"/>
          <w:sz w:val="26"/>
        </w:rPr>
        <w:t>　</w:t>
      </w:r>
      <w:r>
        <w:rPr>
          <w:rFonts w:ascii="Times New Roman" w:hAnsi="Times New Roman"/>
          <w:b/>
          <w:color w:val="FFFFFF"/>
          <w:sz w:val="27"/>
        </w:rPr>
        <w:t>下周计划（2026.9.21 — 2026.9.27）</w:t>
      </w:r>
      <w:bookmarkEnd w:id="15"/>
      <w:r>
        <w:rPr>
          <w:rFonts w:ascii="Times New Roman" w:hAnsi="Times New Roman"/>
          <w:sz w:val="26"/>
        </w:rPr>
        <w:t>　</w:t>
      </w:r>
    </w:p>
    <w:p w14:paraId="27154E82">
      <w:pPr>
        <w:spacing w:after="80" w:line="360" w:lineRule="auto"/>
        <w:ind w:firstLine="420"/>
      </w:pPr>
      <w:r>
        <w:rPr>
          <w:rFonts w:ascii="Times New Roman" w:hAnsi="Times New Roman"/>
        </w:rPr>
        <w:t>下周工作目标是把本周的“框架性方案”推进为“可实现的详细设计”，并用最小原型验证技术选型，具体安排如下：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757"/>
        <w:gridCol w:w="5272"/>
        <w:gridCol w:w="1304"/>
      </w:tblGrid>
      <w:tr w14:paraId="4877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1999B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w="1757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EBAFB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w="5272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809C6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w="1304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BBB8F"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关联问题</w:t>
            </w:r>
          </w:p>
        </w:tc>
      </w:tr>
      <w:tr w14:paraId="15AE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F3AB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1</w:t>
            </w:r>
          </w:p>
        </w:tc>
        <w:tc>
          <w:tcPr>
            <w:tcW w:w="17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D804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完成详细设计说明书</w:t>
            </w:r>
          </w:p>
        </w:tc>
        <w:tc>
          <w:tcPr>
            <w:tcW w:w="52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F549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输出 9 个 Agent 的角色卡片（职责、输入输出契约、工具、异常码）与消息通信协议规范</w:t>
            </w:r>
          </w:p>
        </w:tc>
        <w:tc>
          <w:tcPr>
            <w:tcW w:w="13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E4B6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问题 1、3</w:t>
            </w:r>
          </w:p>
        </w:tc>
      </w:tr>
      <w:tr w14:paraId="380D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F5B0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2</w:t>
            </w:r>
          </w:p>
        </w:tc>
        <w:tc>
          <w:tcPr>
            <w:tcW w:w="17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4B34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框架最小原型对比</w:t>
            </w:r>
          </w:p>
        </w:tc>
        <w:tc>
          <w:tcPr>
            <w:tcW w:w="5272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D7A8F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用 LangGraph、AutoGen 各搭一个“询价—议价—成交”三 Agent 小实验，从可控性、开发成本、可观测性三方面打分并完成选型</w:t>
            </w:r>
          </w:p>
        </w:tc>
        <w:tc>
          <w:tcPr>
            <w:tcW w:w="130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3B7C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问题 6</w:t>
            </w:r>
          </w:p>
        </w:tc>
      </w:tr>
      <w:tr w14:paraId="4D0C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0C29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3</w:t>
            </w:r>
          </w:p>
        </w:tc>
        <w:tc>
          <w:tcPr>
            <w:tcW w:w="17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6C78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细化冲突决策模型</w:t>
            </w:r>
          </w:p>
        </w:tc>
        <w:tc>
          <w:tcPr>
            <w:tcW w:w="52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1F67D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完成冲突检测规则清单、仲裁评分卡、加权投票流程与效用函数打分表，明确各级升级条件</w:t>
            </w:r>
          </w:p>
        </w:tc>
        <w:tc>
          <w:tcPr>
            <w:tcW w:w="13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9EED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问题 2</w:t>
            </w:r>
          </w:p>
        </w:tc>
      </w:tr>
      <w:tr w14:paraId="0717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0629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4</w:t>
            </w:r>
          </w:p>
        </w:tc>
        <w:tc>
          <w:tcPr>
            <w:tcW w:w="17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27FE4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并发一致性方案设计</w:t>
            </w:r>
          </w:p>
        </w:tc>
        <w:tc>
          <w:tcPr>
            <w:tcW w:w="5272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1032E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确定商品锁粒度、加锁 / 超时释放 / 支付失败回滚流程，绘制订单状态机图</w:t>
            </w:r>
          </w:p>
        </w:tc>
        <w:tc>
          <w:tcPr>
            <w:tcW w:w="130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3BBC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问题 5</w:t>
            </w:r>
          </w:p>
        </w:tc>
      </w:tr>
      <w:tr w14:paraId="60A71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5073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5</w:t>
            </w:r>
          </w:p>
        </w:tc>
        <w:tc>
          <w:tcPr>
            <w:tcW w:w="17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1C99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完善设计图集</w:t>
            </w:r>
          </w:p>
        </w:tc>
        <w:tc>
          <w:tcPr>
            <w:tcW w:w="52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FFAE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补充交易主链路时序图、冲突处理活动图（三级阶梯），与架构图、流程图统一风格</w:t>
            </w:r>
          </w:p>
        </w:tc>
        <w:tc>
          <w:tcPr>
            <w:tcW w:w="13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84CC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支撑整体设计</w:t>
            </w:r>
          </w:p>
        </w:tc>
      </w:tr>
      <w:tr w14:paraId="683C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D415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6</w:t>
            </w:r>
          </w:p>
        </w:tc>
        <w:tc>
          <w:tcPr>
            <w:tcW w:w="17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F8FDA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构造冲突场景用例</w:t>
            </w:r>
          </w:p>
        </w:tc>
        <w:tc>
          <w:tcPr>
            <w:tcW w:w="5272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E665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编写不少于 10 个冲突模拟剧本（议价破裂、并发抢单、审核申诉、恶意退款、欺诈拦截等）</w:t>
            </w:r>
          </w:p>
        </w:tc>
        <w:tc>
          <w:tcPr>
            <w:tcW w:w="130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96177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问题 7</w:t>
            </w:r>
          </w:p>
        </w:tc>
      </w:tr>
      <w:tr w14:paraId="0C109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DABE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7</w:t>
            </w:r>
          </w:p>
        </w:tc>
        <w:tc>
          <w:tcPr>
            <w:tcW w:w="17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961F7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大模型稳定性方案调研</w:t>
            </w:r>
          </w:p>
        </w:tc>
        <w:tc>
          <w:tcPr>
            <w:tcW w:w="52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0036C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调研结构化输出、策略约束、规则后置校验与人工确认点的工程做法，形成结论</w:t>
            </w:r>
          </w:p>
        </w:tc>
        <w:tc>
          <w:tcPr>
            <w:tcW w:w="13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FF82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问题 4</w:t>
            </w:r>
          </w:p>
        </w:tc>
      </w:tr>
      <w:tr w14:paraId="7080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624" w:type="dxa"/>
            <w:shd w:val="clear" w:color="auto" w:fill="FA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17FF9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b/>
                <w:color w:val="1F3A5F"/>
                <w:sz w:val="18"/>
              </w:rPr>
              <w:t>8</w:t>
            </w:r>
          </w:p>
        </w:tc>
        <w:tc>
          <w:tcPr>
            <w:tcW w:w="1757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77010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文献阅读</w:t>
            </w:r>
          </w:p>
        </w:tc>
        <w:tc>
          <w:tcPr>
            <w:tcW w:w="5272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2F259">
            <w:pPr>
              <w:spacing w:before="20" w:after="20" w:line="300" w:lineRule="auto"/>
            </w:pPr>
            <w:r>
              <w:rPr>
                <w:rFonts w:ascii="Times New Roman" w:hAnsi="Times New Roman"/>
                <w:sz w:val="18"/>
              </w:rPr>
              <w:t>精读 2—3 篇多智能体协商 / 仲裁方向论文，补充机制设计的理论依据</w:t>
            </w:r>
          </w:p>
        </w:tc>
        <w:tc>
          <w:tcPr>
            <w:tcW w:w="1304" w:type="dxa"/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826A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/>
                <w:sz w:val="18"/>
              </w:rPr>
              <w:t>问题 2</w:t>
            </w:r>
          </w:p>
        </w:tc>
      </w:tr>
    </w:tbl>
    <w:p w14:paraId="1C06A92A">
      <w:pPr>
        <w:spacing w:after="40"/>
      </w:pPr>
    </w:p>
    <w:p w14:paraId="46947052">
      <w:pPr>
        <w:spacing w:before="140" w:after="40"/>
        <w:jc w:val="center"/>
      </w:pPr>
      <w:r>
        <w:rPr>
          <w:rFonts w:ascii="Times New Roman" w:hAnsi="Times New Roman"/>
          <w:b/>
          <w:color w:val="C9A84C"/>
          <w:sz w:val="18"/>
        </w:rPr>
        <w:t xml:space="preserve">表 </w:t>
      </w:r>
      <w:r>
        <w:rPr>
          <w:rFonts w:ascii="Times New Roman" w:hAnsi="Times New Roman"/>
          <w:b/>
          <w:color w:val="6E7785"/>
          <w:sz w:val="18"/>
        </w:rPr>
        <w:t>5  下周工作计划表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5306B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1F3A5F" w:sz="4" w:space="0"/>
              <w:left w:val="single" w:color="1F3A5F" w:sz="30" w:space="0"/>
              <w:bottom w:val="single" w:color="1F3A5F" w:sz="4" w:space="0"/>
              <w:right w:val="single" w:color="1F3A5F" w:sz="4" w:space="0"/>
            </w:tcBorders>
            <w:shd w:val="clear" w:color="auto" w:fill="F2F5F9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47A5DF3E">
            <w:r>
              <w:rPr>
                <w:rFonts w:ascii="Times New Roman" w:hAnsi="Times New Roman"/>
                <w:b/>
                <w:color w:val="1F3A5F"/>
              </w:rPr>
              <w:t>本周小结</w:t>
            </w:r>
          </w:p>
          <w:p w14:paraId="4172251D">
            <w:pPr>
              <w:spacing w:after="40" w:line="336" w:lineRule="auto"/>
            </w:pPr>
            <w:r>
              <w:rPr>
                <w:rFonts w:ascii="Times New Roman" w:hAnsi="Times New Roman"/>
                <w:sz w:val="19"/>
              </w:rPr>
              <w:t>本周项目完成了从业务调研到多 Agent 角色分配、再到冲突决策机制的顶层设计，思路已基本跑通；下周将以“详细设计 + 原型验证”双轮驱动，重点验证框架选型与仲裁机制的可落地性，及时向曾志新老师汇报阶段性进展，并请老师对效用权重设计给予指导。</w:t>
            </w:r>
          </w:p>
        </w:tc>
      </w:tr>
    </w:tbl>
    <w:p w14:paraId="42A7B52C">
      <w:pPr>
        <w:spacing w:after="80"/>
      </w:pPr>
    </w:p>
    <w:p w14:paraId="07A39F8F">
      <w:pPr>
        <w:jc w:val="right"/>
      </w:pPr>
      <w:bookmarkStart w:id="16" w:name="_GoBack"/>
      <w:bookmarkEnd w:id="16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04" w:right="1474" w:bottom="1247" w:left="1474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7E96B">
    <w:pPr>
      <w:pStyle w:val="24"/>
      <w:pBdr>
        <w:top w:val="single" w:color="D8DEE6" w:sz="4" w:space="6"/>
      </w:pBdr>
      <w:jc w:val="center"/>
    </w:pPr>
    <w:r>
      <w:rPr>
        <w:rFonts w:ascii="Times New Roman" w:hAnsi="Times New Roman"/>
        <w:color w:val="6E7785"/>
        <w:sz w:val="18"/>
      </w:rPr>
      <w:t xml:space="preserve">— </w:t>
    </w:r>
    <w:r>
      <w:rPr>
        <w:rFonts w:ascii="Times New Roman" w:hAnsi="Times New Roman"/>
        <w:color w:val="6E7785"/>
        <w:sz w:val="18"/>
      </w:rPr>
      <w:fldChar w:fldCharType="begin"/>
    </w:r>
    <w:r>
      <w:rPr>
        <w:rFonts w:ascii="Times New Roman" w:hAnsi="Times New Roman"/>
        <w:color w:val="6E7785"/>
        <w:sz w:val="18"/>
      </w:rPr>
      <w:instrText xml:space="preserve"> PAGE </w:instrText>
    </w:r>
    <w:r>
      <w:rPr>
        <w:rFonts w:ascii="Times New Roman" w:hAnsi="Times New Roman"/>
        <w:color w:val="6E7785"/>
        <w:sz w:val="18"/>
      </w:rPr>
      <w:fldChar w:fldCharType="separate"/>
    </w:r>
    <w:r>
      <w:rPr>
        <w:rFonts w:ascii="Times New Roman" w:hAnsi="Times New Roman"/>
        <w:color w:val="6E7785"/>
        <w:sz w:val="18"/>
      </w:rPr>
      <w:t>2</w:t>
    </w:r>
    <w:r>
      <w:rPr>
        <w:rFonts w:ascii="Times New Roman" w:hAnsi="Times New Roman"/>
        <w:color w:val="6E7785"/>
        <w:sz w:val="18"/>
      </w:rPr>
      <w:fldChar w:fldCharType="end"/>
    </w:r>
    <w:r>
      <w:rPr>
        <w:rFonts w:ascii="Times New Roman" w:hAnsi="Times New Roman"/>
        <w:color w:val="6E7785"/>
        <w:sz w:val="18"/>
      </w:rPr>
      <w:t xml:space="preserve"> / </w:t>
    </w:r>
    <w:r>
      <w:rPr>
        <w:rFonts w:ascii="Times New Roman" w:hAnsi="Times New Roman"/>
        <w:color w:val="6E7785"/>
        <w:sz w:val="18"/>
      </w:rPr>
      <w:fldChar w:fldCharType="begin"/>
    </w:r>
    <w:r>
      <w:rPr>
        <w:rFonts w:ascii="Times New Roman" w:hAnsi="Times New Roman"/>
        <w:color w:val="6E7785"/>
        <w:sz w:val="18"/>
      </w:rPr>
      <w:instrText xml:space="preserve"> NUMPAGES </w:instrText>
    </w:r>
    <w:r>
      <w:rPr>
        <w:rFonts w:ascii="Times New Roman" w:hAnsi="Times New Roman"/>
        <w:color w:val="6E7785"/>
        <w:sz w:val="18"/>
      </w:rPr>
      <w:fldChar w:fldCharType="separate"/>
    </w:r>
    <w:r>
      <w:rPr>
        <w:rFonts w:ascii="Times New Roman" w:hAnsi="Times New Roman"/>
        <w:color w:val="6E7785"/>
        <w:sz w:val="18"/>
      </w:rPr>
      <w:t>2</w:t>
    </w:r>
    <w:r>
      <w:rPr>
        <w:rFonts w:ascii="Times New Roman" w:hAnsi="Times New Roman"/>
        <w:color w:val="6E7785"/>
        <w:sz w:val="18"/>
      </w:rPr>
      <w:fldChar w:fldCharType="end"/>
    </w:r>
    <w:r>
      <w:rPr>
        <w:rFonts w:ascii="Times New Roman" w:hAnsi="Times New Roman"/>
        <w:color w:val="6E7785"/>
        <w:sz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66429">
    <w:pPr>
      <w:pStyle w:val="24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FFD67">
    <w:pPr>
      <w:pStyle w:val="24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FE98C">
    <w:pPr>
      <w:pStyle w:val="25"/>
      <w:pBdr>
        <w:bottom w:val="single" w:color="C9A84C" w:sz="6" w:space="3"/>
      </w:pBdr>
      <w:jc w:val="right"/>
    </w:pPr>
    <w:r>
      <w:rPr>
        <w:rFonts w:ascii="Times New Roman" w:hAnsi="Times New Roman"/>
        <w:color w:val="6E7785"/>
        <w:sz w:val="16"/>
      </w:rPr>
      <w:t>校园二手交易平台的 Multi-Agent 设计与实现　|　项目周报 · 第 1 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CD1D0">
    <w:pPr>
      <w:pStyle w:val="25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19C84">
    <w:pPr>
      <w:pStyle w:val="2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8AA"/>
    <w:rsid w:val="00485715"/>
    <w:rsid w:val="00AA1D8D"/>
    <w:rsid w:val="00AF7DD5"/>
    <w:rsid w:val="00B47730"/>
    <w:rsid w:val="00CB0664"/>
    <w:rsid w:val="00EA32AB"/>
    <w:rsid w:val="00FC693F"/>
    <w:rsid w:val="6CB6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48" w:lineRule="auto"/>
    </w:pPr>
    <w:rPr>
      <w:rFonts w:ascii="微软雅黑" w:hAnsi="微软雅黑" w:eastAsia="微软雅黑" w:cstheme="minorBidi"/>
      <w:color w:val="2D2D2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30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2859</Words>
  <Characters>3522</Characters>
  <Lines>354</Lines>
  <Paragraphs>342</Paragraphs>
  <TotalTime>0</TotalTime>
  <ScaleCrop>false</ScaleCrop>
  <LinksUpToDate>false</LinksUpToDate>
  <CharactersWithSpaces>3860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纵殇</cp:lastModifiedBy>
  <dcterms:modified xsi:type="dcterms:W3CDTF">2026-09-22T15:11:00Z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eyJoZGlkIjoiMDljYzUzMWQ4OWI0YzBkYjYzMDRhZTY5ZjZkYmFmYTgiLCJ1c2VySWQiOiIxMjcwNjYzMzAxIn0=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FC22C44CCB7945EB805915324F76907D_12</vt:lpwstr>
  </property>
</Properties>
</file>