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双边议价 / 并发锁  ×  冲突检测与三级决策实现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7 周 · 交易链路与冲突引擎开发周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10 月 26 日 — 11 月 1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2026.10.26  —  11.01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11 月 3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本周直面项目研究核心——“交易博弈与冲突决策”：学习了自动谈判的单调让步协议与时间压力策略、WebSocket 实时通信、数据库并发控制、信用分模型、自动化证据仲裁，并把第 1 周设计的三级决策机制逐行落成代码。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自动谈判：单调让步与时间压力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单调让步协议（MCP）：</w:t>
      </w:r>
      <w:r>
        <w:rPr>
          <w:rFonts w:ascii="Times New Roman" w:hAnsi="Times New Roman" w:eastAsia="微软雅黑" w:cs="Times New Roman"/>
          <w:color w:val="2D2D2D"/>
          <w:sz w:val="21"/>
        </w:rPr>
        <w:t>谈判中买家出价只能上升、卖家出价只能下降，任何反向出价直接拒收；单调性保证谈判必然收敛或限时破裂，不会无限震荡。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时间压力函数：</w:t>
      </w:r>
      <w:r>
        <w:rPr>
          <w:rFonts w:ascii="Times New Roman" w:hAnsi="Times New Roman" w:eastAsia="微软雅黑" w:cs="Times New Roman"/>
          <w:color w:val="2D2D2D"/>
          <w:sz w:val="21"/>
        </w:rPr>
        <w:t>让步幅度随剩余时间增加（β&gt;1 的多项式策略），越接近截止时间让步越快，模拟“急着成交”的真实心理。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纳什乘积与保留价：</w:t>
      </w:r>
      <w:r>
        <w:rPr>
          <w:rFonts w:ascii="Times New Roman" w:hAnsi="Times New Roman" w:eastAsia="微软雅黑" w:cs="Times New Roman"/>
          <w:color w:val="2D2D2D"/>
          <w:sz w:val="21"/>
        </w:rPr>
        <w:t>以双方保留价确定可行区间，以“买方节省 × 卖方溢价”乘积最大的价格为纳什参考价，主持人在僵局时据此引导。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WebSocket 实时通信工程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连接按会话隔离：</w:t>
      </w:r>
      <w:r>
        <w:rPr>
          <w:rFonts w:ascii="Times New Roman" w:hAnsi="Times New Roman" w:eastAsia="微软雅黑" w:cs="Times New Roman"/>
          <w:color w:val="2D2D2D"/>
          <w:sz w:val="21"/>
        </w:rPr>
        <w:t>/ws/negotiation/{thread_id} 以议价会话为房间，连接管理器维护 thread→连接集合，出价只广播给房间内的买卖双方。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鉴权与心跳：</w:t>
      </w:r>
      <w:r>
        <w:rPr>
          <w:rFonts w:ascii="Times New Roman" w:hAnsi="Times New Roman" w:eastAsia="微软雅黑" w:cs="Times New Roman"/>
          <w:color w:val="2D2D2D"/>
          <w:sz w:val="21"/>
        </w:rPr>
        <w:t>握手时校验 query 中的 JWT，服务端定时 ping、客户端 pong，断线时回收连接，防止僵尸连接接收出价。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并发控制：锁、版本与补偿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预占锁是业务锁：</w:t>
      </w:r>
      <w:r>
        <w:rPr>
          <w:rFonts w:ascii="Times New Roman" w:hAnsi="Times New Roman" w:eastAsia="微软雅黑" w:cs="Times New Roman"/>
          <w:color w:val="2D2D2D"/>
          <w:sz w:val="21"/>
        </w:rPr>
        <w:t>下单即写 lock_token 与 lock_until（300 秒租约），只有持锁订单可见、可支付；其他买家得到 409 E-201。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乐观版本兜底：</w:t>
      </w:r>
      <w:r>
        <w:rPr>
          <w:rFonts w:ascii="Times New Roman" w:hAnsi="Times New Roman" w:eastAsia="微软雅黑" w:cs="Times New Roman"/>
          <w:color w:val="2D2D2D"/>
          <w:sz w:val="21"/>
        </w:rPr>
        <w:t>UPDATE 携带 version，影响行数为 0 即认输，按“下单时间 → 信用分 → 是否完成支付”三优先裁决归属。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失败必须补偿：</w:t>
      </w:r>
      <w:r>
        <w:rPr>
          <w:rFonts w:ascii="Times New Roman" w:hAnsi="Times New Roman" w:eastAsia="微软雅黑" w:cs="Times New Roman"/>
          <w:color w:val="2D2D2D"/>
          <w:sz w:val="21"/>
        </w:rPr>
        <w:t>支付超时或失败时释放锁、version 回滚、订单转已取消，让商品重新回到在售池，杜绝“锁而不买”。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信用分动态模型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初始分与更新：</w:t>
      </w:r>
      <w:r>
        <w:rPr>
          <w:rFonts w:ascii="Times New Roman" w:hAnsi="Times New Roman" w:eastAsia="微软雅黑" w:cs="Times New Roman"/>
          <w:color w:val="2D2D2D"/>
          <w:sz w:val="21"/>
        </w:rPr>
        <w:t>新用户初始 80 分；成交并获好评加分、违约/差评扣分、欺诈一票重扣；近期行为权重高于历史行为。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风险标签外溢：</w:t>
      </w:r>
      <w:r>
        <w:rPr>
          <w:rFonts w:ascii="Times New Roman" w:hAnsi="Times New Roman" w:eastAsia="微软雅黑" w:cs="Times New Roman"/>
          <w:color w:val="2D2D2D"/>
          <w:sz w:val="21"/>
        </w:rPr>
        <w:t>信用 Agent 向审核、议价、订单、仲裁输出带置信度的风险意见，低信用用户在抢单裁决与支付节奏上被区别对待。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自动化仲裁与证据链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证据包五类材料：</w:t>
      </w:r>
      <w:r>
        <w:rPr>
          <w:rFonts w:ascii="Times New Roman" w:hAnsi="Times New Roman" w:eastAsia="微软雅黑" w:cs="Times New Roman"/>
          <w:color w:val="2D2D2D"/>
          <w:sz w:val="21"/>
        </w:rPr>
        <w:t>商品档案、议价记录、订单节点、交付凭证、双方评价与信用历史，由仲裁 Agent 一键组装，裁决者不必手工翻查。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裁决书结构化：</w:t>
      </w:r>
      <w:r>
        <w:rPr>
          <w:rFonts w:ascii="Times New Roman" w:hAnsi="Times New Roman" w:eastAsia="微软雅黑" w:cs="Times New Roman"/>
          <w:color w:val="2D2D2D"/>
          <w:sz w:val="21"/>
        </w:rPr>
        <w:t>责任划分、依据条款、执行方案、置信度四要素固定输出，金额超阈值或涉安全直接升级人工。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冲突检测引擎的工程实现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四类检测器：</w:t>
      </w:r>
      <w:r>
        <w:rPr>
          <w:rFonts w:ascii="Times New Roman" w:hAnsi="Times New Roman" w:eastAsia="微软雅黑" w:cs="Times New Roman"/>
          <w:color w:val="2D2D2D"/>
          <w:sz w:val="21"/>
        </w:rPr>
        <w:t>规则检测（状态机/锁）、意见检测（置信度比对）、目标检测（提案相容性）、信息检测（SSOT 偏差），全部产出统一的 ConflictEvent。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分级路由：</w:t>
      </w:r>
      <w:r>
        <w:rPr>
          <w:rFonts w:ascii="Times New Roman" w:hAnsi="Times New Roman" w:eastAsia="微软雅黑" w:cs="Times New Roman"/>
          <w:color w:val="2D2D2D"/>
          <w:sz w:val="21"/>
        </w:rPr>
        <w:t>一级协商由当事节点限时完成，二级由协调者用效用+投票裁决，三级 interrupt 冻结并转人工；每一级成功或失败都写回事件总线。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效用评分与加权投票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票权矩阵：</w:t>
      </w:r>
      <w:r>
        <w:rPr>
          <w:rFonts w:ascii="Times New Roman" w:hAnsi="Times New Roman" w:eastAsia="微软雅黑" w:cs="Times New Roman"/>
          <w:color w:val="2D2D2D"/>
          <w:sz w:val="21"/>
        </w:rPr>
        <w:t>不同冲突场景下相关 Agent 的票权不同（风险类决策中信用/审核权重更高），每张票还要乘以该 Agent 的置信度。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分歧度阈值：</w:t>
      </w:r>
      <w:r>
        <w:rPr>
          <w:rFonts w:ascii="Times New Roman" w:hAnsi="Times New Roman" w:eastAsia="微软雅黑" w:cs="Times New Roman"/>
          <w:color w:val="2D2D2D"/>
          <w:sz w:val="21"/>
        </w:rPr>
        <w:t>加权分差过小或意见方差过大时不强裁，直接升级，避免“0.51 比 0.49 也算赢”的伪共识。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谈判曲线、权重实验与信用量化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用曲线理解谈判：</w:t>
      </w:r>
      <w:r>
        <w:rPr>
          <w:rFonts w:ascii="Times New Roman" w:hAnsi="Times New Roman" w:eastAsia="微软雅黑" w:cs="Times New Roman"/>
          <w:color w:val="2D2D2D"/>
          <w:sz w:val="21"/>
        </w:rPr>
        <w:t>把双边出价画成随轮次变化的收敛曲线，可行成交区间、纳什参考价、成交点与时限一目了然——单调让步保证曲线必然收敛或在红线处破裂。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权重必须能做实验：</w:t>
      </w:r>
      <w:r>
        <w:rPr>
          <w:rFonts w:ascii="Times New Roman" w:hAnsi="Times New Roman" w:eastAsia="微软雅黑" w:cs="Times New Roman"/>
          <w:color w:val="2D2D2D"/>
          <w:sz w:val="21"/>
        </w:rPr>
        <w:t>效用函数五个权重不能只靠“拍脑袋”，通过改变安全权重（0.15/0.30/0.45）观察三方案的 U 值翻转，才能回答“0.30 是否合理”。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让信用可感知：</w:t>
      </w:r>
      <w:r>
        <w:rPr>
          <w:rFonts w:ascii="Times New Roman" w:hAnsi="Times New Roman" w:eastAsia="微软雅黑" w:cs="Times New Roman"/>
          <w:color w:val="2D2D2D"/>
          <w:sz w:val="21"/>
        </w:rPr>
        <w:t>用半圆仪表盘把 0–100 信用分可视化，并明确分值如何外溢到抢单优先级与支付节奏，使风险信号从抽象字段变成用户和管理员都能感知的指标。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381"/>
        <w:gridCol w:w="1474"/>
        <w:gridCol w:w="5103"/>
      </w:tblGrid>
      <w:tr>
        <w:trPr>
          <w:tblHeader/>
          <w:cantSplit/>
        </w:trPr>
        <w:tc>
          <w:tcPr>
            <w:tcW w:type="dxa" w:w="238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5103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BARGAIN_MAX_ROUNDS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单次议价最大轮次，超出即破裂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BARGAIN_TIMEOUT</w:t>
            </w:r>
          </w:p>
        </w:tc>
        <w:tc>
          <w:tcPr>
            <w:tcW w:type="dxa" w:w="147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120 秒</w:t>
            </w:r>
          </w:p>
        </w:tc>
        <w:tc>
          <w:tcPr>
            <w:tcW w:type="dxa" w:w="5103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会话总时限，临近时限让步加速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LOCK_TTL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300 秒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商品预占锁租约，到期自动释放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CREDIT_INIT</w:t>
            </w:r>
          </w:p>
        </w:tc>
        <w:tc>
          <w:tcPr>
            <w:tcW w:type="dxa" w:w="147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80</w:t>
            </w:r>
          </w:p>
        </w:tc>
        <w:tc>
          <w:tcPr>
            <w:tcW w:type="dxa" w:w="5103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新用户初始信用分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UTILITY_W_SAFETY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0.30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效用函数安全维度权重（最高）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DISPUTE_THRESHOLD</w:t>
            </w:r>
          </w:p>
        </w:tc>
        <w:tc>
          <w:tcPr>
            <w:tcW w:type="dxa" w:w="147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￥200</w:t>
            </w:r>
          </w:p>
        </w:tc>
        <w:tc>
          <w:tcPr>
            <w:tcW w:type="dxa" w:w="5103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纠纷金额超过阈值强制三级人工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议价 / 锁 / 信用 / 冲突的关键参数（均可配置调参）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 8 个专家 Agent 全部上线：完成搜索推荐、议价谈判（WebSocket）、交易履约（预占锁）、信用评价、纠纷仲裁五个节点与冲突检测引擎，并发抢单 100 次重复实验无超卖，C1–C8 八类冲突剧本雏形均可触发并留痕。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搜索推荐 Agent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只检索在售商品：</w:t>
      </w:r>
      <w:r>
        <w:rPr>
          <w:rFonts w:ascii="Times New Roman" w:hAnsi="Times New Roman" w:eastAsia="微软雅黑" w:cs="Times New Roman"/>
          <w:color w:val="2D2D2D"/>
          <w:sz w:val="21"/>
        </w:rPr>
        <w:t>被锁定、已成交、冻结商品一律不出现在市场，避免“看到却买不到”。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可解释排序：</w:t>
      </w:r>
      <w:r>
        <w:rPr>
          <w:rFonts w:ascii="Times New Roman" w:hAnsi="Times New Roman" w:eastAsia="微软雅黑" w:cs="Times New Roman"/>
          <w:color w:val="2D2D2D"/>
          <w:sz w:val="21"/>
        </w:rPr>
        <w:t>综合相关性、成色、价格、卖家信用与买家画像打分，每条结果给出匹配理由；排序方案先过目标相容性检查，偏向佣金而损害满意度时强制重排。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AF7EE"/>
            <w:tcBorders>
              <w:top w:val="single" w:sz="4" w:space="0" w:color="C9A84C"/>
              <w:left w:val="single" w:sz="30" w:space="0" w:color="C9A84C"/>
              <w:bottom w:val="single" w:sz="4" w:space="0" w:color="C9A84C"/>
              <w:right w:val="single" w:sz="4" w:space="0" w:color="C9A84C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21"/>
              </w:rPr>
              <w:t>◆  综合排序评分（配置化权重）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score = 0.30·相关性 + 0.20·成色 + 0.20·价格吸引力 + 0.20·卖家信用 + 0.10·画像匹配；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排序结果必须附 reasons[]；若方案在“用户满意度”维度低于阈值，协调者退回要求重排（C5）。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议价谈判 Agent 与 WebSocket 实时通道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议价室以双边会话状态机驱动：买卖双方经 WebSocket 轮流出价，服务端校验单调性、维护轮次与 120 秒倒计时，在僵持时给出纳什参考价；成交后通知交易履约节点预占下单，超时破裂则关闭会话并推荐同类商品。议价时序如图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17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negotiation_s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1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双边多轮议价时序（单调让步 + 纳什参考价 + 超时破裂）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app/agents/trade.py（单调让步校验）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check_monotonic(side: str, new_price: float, last_price: float) -&gt; None: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"""买价只升不降、卖价只降不升；违例出价一律拒收（E-301）。"""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side == "buyer" and new_price &lt; last_price: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raise BargainViolation("E-301", "买价只升不降，违例出价拒收")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side == "seller" and new_price &gt; last_price: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raise BargainViolation("E-301", "卖价只降不升，违例出价拒收")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time_pressure(t: int, T: int = 120, beta: float = 1.6) -&gt; float: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"""剩余时间越少，让步比例越大，驱动谈判收敛。"""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(t / T) ** beta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交易履约 Agent：预占锁与并发裁决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下单在一条 UPDATE 语句中同时完成“版本校验 + 锁空闲校验 + 加锁”，数据库层面保证并发下只有一方成功；支付成功转已支付，超时/失败释放锁并回滚，商品回在售。抢单时序如图 2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93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lock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并发抢单：预占锁 + 乐观版本号 + 失败补偿时序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app/services/order_service.py（原子加锁裁决）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一条 UPDATE 完成裁决：版本匹配且锁空闲才能加锁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stmt = update(Item).where(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Item.id == item_id,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Item.version == version,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or_(Item.lock_until.is_(None),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Item.lock_until &lt; func.now())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).values(status="被锁定", lock_token=token,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lock_until=now + timedelta(seconds=300),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version=Item.version + 1)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if session.exec(stmt).rowcount == 0: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raise ApiError(409, "E-201", "商品已被其他买家预占")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失败方：按 下单时间→信用分→支付完成 三优先排序后释放并推荐替代商品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AF3EE"/>
            <w:tcBorders>
              <w:top w:val="single" w:sz="4" w:space="0" w:color="4E8A6B"/>
              <w:left w:val="single" w:sz="30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21"/>
              </w:rPr>
              <w:t>◆  并发正确性测试结果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测试方式：两个买家线程同时对同一商品发起下单，重复 100 轮并混入支付超时/失败场景；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结果：每轮恰一单成交、无超卖、无重复扣款；失败方稳定收到 409 与替代推荐，商品锁在故障后均被正确释放（NFR-2 达标）。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信用评价与纠纷仲裁 Agent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08"/>
        <w:gridCol w:w="1927"/>
        <w:gridCol w:w="4422"/>
      </w:tblGrid>
      <w:tr>
        <w:trPr>
          <w:tblHeader/>
          <w:cantSplit/>
        </w:trPr>
        <w:tc>
          <w:tcPr>
            <w:tcW w:type="dxa" w:w="260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信用事件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分值变化</w:t>
            </w:r>
          </w:p>
        </w:tc>
        <w:tc>
          <w:tcPr>
            <w:tcW w:type="dxa" w:w="4422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附加动作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初始注册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80 分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无风险标签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订单完成 + 好评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+3 / 单</w:t>
            </w:r>
          </w:p>
        </w:tc>
        <w:tc>
          <w:tcPr>
            <w:tcW w:type="dxa" w:w="442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解除部分观察标签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订单完成 + 中差评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−2 ~ −5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打“履约不稳”标签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议价违约 / 超时不付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−5</w:t>
            </w:r>
          </w:p>
        </w:tc>
        <w:tc>
          <w:tcPr>
            <w:tcW w:type="dxa" w:w="442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抢单优先级下调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欺诈 / 违禁被 veto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−40 并冻结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直送人工，历史行为全量复核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信用分更新规则（近期行为加权更高）</w:t>
      </w:r>
    </w:p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双向评价：</w:t>
      </w:r>
      <w:r>
        <w:rPr>
          <w:rFonts w:ascii="Times New Roman" w:hAnsi="Times New Roman" w:eastAsia="微软雅黑" w:cs="Times New Roman"/>
          <w:color w:val="2D2D2D"/>
          <w:sz w:val="21"/>
        </w:rPr>
        <w:t>订单完成后开放互评，一单仅一次，防刷；信用分更新后同步刷新风险标签。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仲裁裁决：</w:t>
      </w:r>
      <w:r>
        <w:rPr>
          <w:rFonts w:ascii="Times New Roman" w:hAnsi="Times New Roman" w:eastAsia="微软雅黑" w:cs="Times New Roman"/>
          <w:color w:val="2D2D2D"/>
          <w:sz w:val="21"/>
        </w:rPr>
        <w:t>仲裁 Agent 组装五类证据的证据包，按规则评分卡输出结构化裁决书；金额超 ￥200 或涉安全直接 interrupt 升级人工。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冲突检测引擎与三级决策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四类检测器把状态机、置信度、提案目标、SSOT 偏差统一转成 ConflictEvent，再按“协商 → 仲裁 → 人工”三级路由；安全 veto 与 Agent 熔断作为不可覆盖的旁路。引擎架构如图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02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conflict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02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冲突检测引擎与三级决策实现架构</w:t>
      </w:r>
    </w:p>
    <w:tbl>
      <w:tblPr>
        <w:tblW w:type="dxa" w:w="8822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10" w:space="0" w:color="FFFFFF"/>
        </w:tblBorders>
        <w:tblLayout w:type="fixed"/>
        <w:tblCellMar>
          <w:top w:w="80" w:type="dxa"/>
          <w:left w:w="120" w:type="dxa"/>
          <w:bottom w:w="90" w:type="dxa"/>
          <w:right w:w="120" w:type="dxa"/>
        </w:tblCellMar>
      </w:tblPr>
      <w:tblGrid>
        <w:gridCol w:w="2940"/>
        <w:gridCol w:w="2940"/>
        <w:gridCol w:w="2940"/>
      </w:tblGrid>
      <w:tr>
        <w:trPr>
          <w:cantSplit/>
        </w:trPr>
        <w:tc>
          <w:tcPr>
            <w:tcW w:type="dxa" w:w="294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0"/>
              </w:rPr>
              <w:t>① 一级 · 对等协商</w:t>
            </w:r>
          </w:p>
        </w:tc>
        <w:tc>
          <w:tcPr>
            <w:tcW w:type="dxa" w:w="2940"/>
            <w:shd w:val="clear" w:color="auto" w:fill="2E5C8A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0"/>
              </w:rPr>
              <w:t>② 二级 · 协调仲裁</w:t>
            </w:r>
          </w:p>
        </w:tc>
        <w:tc>
          <w:tcPr>
            <w:tcW w:type="dxa" w:w="2940"/>
            <w:shd w:val="clear" w:color="auto" w:fill="C9A84C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0"/>
              </w:rPr>
              <w:t>③ 三级 · 人工兜底</w:t>
            </w:r>
          </w:p>
        </w:tc>
      </w:tr>
      <w:tr>
        <w:trPr>
          <w:cantSplit/>
        </w:trPr>
        <w:tc>
          <w:tcPr>
            <w:tcW w:type="dxa" w:w="2940"/>
            <w:shd w:val="clear" w:color="auto" w:fill="F2F5F9"/>
            <w:vAlign w:val="center"/>
          </w:tcPr>
          <w:p>
            <w:pPr>
              <w:spacing w:before="20" w:after="20" w:line="312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触发：冲突初发、可直接谈判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方式：限时 3 轮自动让步、纳什参考价、规则解释、允许补材料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出口：成功留痕恢复；失败升级</w:t>
            </w:r>
          </w:p>
        </w:tc>
        <w:tc>
          <w:tcPr>
            <w:tcW w:type="dxa" w:w="2940"/>
            <w:shd w:val="clear" w:color="auto" w:fill="EDF2F8"/>
            <w:vAlign w:val="center"/>
          </w:tcPr>
          <w:p>
            <w:pPr>
              <w:spacing w:before="20" w:after="20" w:line="312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触发：协商失败或多 Agent 意见相左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方式：全局效用 U 评分 + 票权×置信度加权投票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出口：含依据裁决书；分歧大升级</w:t>
            </w:r>
          </w:p>
        </w:tc>
        <w:tc>
          <w:tcPr>
            <w:tcW w:type="dxa" w:w="2940"/>
            <w:shd w:val="clear" w:color="auto" w:fill="FAF7EE"/>
            <w:vAlign w:val="center"/>
          </w:tcPr>
          <w:p>
            <w:pPr>
              <w:spacing w:before="20" w:after="20" w:line="312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触发：涉资金/违禁/安全或超 ￥200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方式：interrupt 冻结，证据包提交管理员</w:t>
            </w:r>
            <w:r>
              <w:br/>
            </w:r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出口：终裁写回黑板并联动信用处罚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三级决策阶梯实现卡片：触发 / 方式 / 出口</w:t>
      </w:r>
    </w:p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793"/>
        <w:gridCol w:w="2608"/>
        <w:gridCol w:w="5556"/>
      </w:tblGrid>
      <w:tr>
        <w:trPr>
          <w:tblHeader/>
          <w:cantSplit/>
        </w:trPr>
        <w:tc>
          <w:tcPr>
            <w:tcW w:type="dxa" w:w="793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冲突场景</w:t>
            </w:r>
          </w:p>
        </w:tc>
        <w:tc>
          <w:tcPr>
            <w:tcW w:type="dxa" w:w="555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剧本验证结果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议价僵持互让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时间压力让步 + 纳什价引导，超时破裂并推荐同类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C2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并发抢同一商品</w:t>
            </w:r>
          </w:p>
        </w:tc>
        <w:tc>
          <w:tcPr>
            <w:tcW w:type="dxa" w:w="555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预占锁 + 三优先，并发实验恰一成交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不服审核驳回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解释补材料 → 规则复核 → 人工三级可走通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C4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货不对板纠纷</w:t>
            </w:r>
          </w:p>
        </w:tc>
        <w:tc>
          <w:tcPr>
            <w:tcW w:type="dxa" w:w="555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证据包裁决 + 信用扣罚，超阈值转人工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推荐偏向佣金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效用检查不达标强制重排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C6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信用 vs 订单分歧</w:t>
            </w:r>
          </w:p>
        </w:tc>
        <w:tc>
          <w:tcPr>
            <w:tcW w:type="dxa" w:w="555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加权投票风险票权重高，分歧大暂缓支付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C7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 状态不一致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以 SSOT 自动纠正并记录偏差来源 ✔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C8</w:t>
            </w:r>
          </w:p>
        </w:tc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疑似欺诈/违禁</w:t>
            </w:r>
          </w:p>
        </w:tc>
        <w:tc>
          <w:tcPr>
            <w:tcW w:type="dxa" w:w="555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veto 立即冻结，证据直送人工 ✔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C1–C8 冲突剧本雏形验证结果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议价收敛曲线实验（剧本 C1）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把一次典型议价的出价轨迹画成收敛曲线：买家 85→92→96→98→100 单调上升，卖家 118→112→107→103→100 单调下降，纳什参考价 101 元在第 4 轮附近出现并引导双方收敛，最终第 5 轮以 100 元撮合；违例出价被 E-301 拒收、120 秒时限作为破裂红线，如图 4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602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bargai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0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双边议价让步收敛曲线（β=1.6 时间压力 + 纳什参考价，剧本 C1）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效用权重敏感性实验（剧本 C6）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针对“信用高风险但订单可成交”的分歧场景，把安全权重从 0.15 调到 0.30、0.45，分别计算放行成交、暂缓复核、终止交易三方案的综合效用 U：安全权重 0.15 时放行成交 U=0.538 最高（会放过风险），0.30 时暂缓复核 U=0.649 反超，0.45 时终止交易 U=0.670 最高——实验定量验证了 V4 基线取 0.30 的合理性，如图 5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44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utility_s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全局效用权重敏感性：安全权重提升使风险交易由“放行”翻转为“复核/终止”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2.8  冲突运行统计与信用仪表盘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批量运行全部冲突剧本 100 次触发后统计：议价僵持（C1）与并发抢单（C2）占比最高，安全类冲突量小但 100% 不允许一级放行、必走二级或三级出口；目标类冲突在二级仲裁出口占比最大，符合机制设计预期，如图 6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234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conflict_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3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6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冲突类型分布环形图与各类型冲突的三级出口堆叠统计（n=100）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信用分以半圆仪表盘呈现三类典型用户：违约用户 62 分进入风险观察、新用户 80 分起步、多笔好评用户 93 分享受抢单优先；分值与抢单裁决、支付节奏直接挂钩，如图 7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3212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credit_gau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2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7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信用分仪表盘：62 / 80 / 93 三类用户与差异化处置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100 次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剧本批量触发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50%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一级协商解决率</w:t>
            </w:r>
          </w:p>
        </w:tc>
        <w:tc>
          <w:tcPr>
            <w:tcW w:type="dxa" w:w="2171"/>
            <w:shd w:val="clear" w:color="auto" w:fill="FBEDEC"/>
            <w:tcBorders>
              <w:top w:val="single" w:sz="4" w:space="0" w:color="B5483D"/>
              <w:left w:val="single" w:sz="4" w:space="0" w:color="B5483D"/>
              <w:bottom w:val="single" w:sz="4" w:space="0" w:color="B5483D"/>
              <w:right w:val="single" w:sz="4" w:space="0" w:color="B5483D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B5483D"/>
                <w:sz w:val="32"/>
              </w:rPr>
              <w:t>100%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安全冲突走二/三级</w:t>
            </w:r>
          </w:p>
        </w:tc>
        <w:tc>
          <w:tcPr>
            <w:tcW w:type="dxa" w:w="2171"/>
            <w:shd w:val="clear" w:color="auto" w:fill="EAF3EE"/>
            <w:tcBorders>
              <w:top w:val="single" w:sz="4" w:space="0" w:color="4E8A6B"/>
              <w:left w:val="single" w:sz="4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32"/>
              </w:rPr>
              <w:t>0 起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超卖/重复扣款</w:t>
            </w:r>
          </w:p>
        </w:tc>
      </w:tr>
    </w:tbl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核心链路与冲突机制落地后，暴露出一批实时性与体验细节问题：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WebSocket 断线恢复：</w:t>
      </w:r>
      <w:r>
        <w:rPr>
          <w:rFonts w:ascii="Times New Roman" w:hAnsi="Times New Roman" w:eastAsia="微软雅黑" w:cs="Times New Roman"/>
          <w:color w:val="2D2D2D"/>
          <w:sz w:val="21"/>
        </w:rPr>
        <w:t>买家在议价中途切后台导致断线，目前重新进入房间能看到历史出价，但断线期间的倒计时是否顺延还要细化。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纳什价依赖底价估计：</w:t>
      </w:r>
      <w:r>
        <w:rPr>
          <w:rFonts w:ascii="Times New Roman" w:hAnsi="Times New Roman" w:eastAsia="微软雅黑" w:cs="Times New Roman"/>
          <w:color w:val="2D2D2D"/>
          <w:sz w:val="21"/>
        </w:rPr>
        <w:t>用户不公开真实保留价时，主持人只能按画像与出价轨迹估计，个别剧本中参考价偏离了双方预期。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信用分冷启动：</w:t>
      </w:r>
      <w:r>
        <w:rPr>
          <w:rFonts w:ascii="Times New Roman" w:hAnsi="Times New Roman" w:eastAsia="微软雅黑" w:cs="Times New Roman"/>
          <w:color w:val="2D2D2D"/>
          <w:sz w:val="21"/>
        </w:rPr>
        <w:t>新用户同为 80 分，早期交易的信用区分度不足，需要引入实名/历史行为等弱信号。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证据包缺少图片凭证：</w:t>
      </w:r>
      <w:r>
        <w:rPr>
          <w:rFonts w:ascii="Times New Roman" w:hAnsi="Times New Roman" w:eastAsia="微软雅黑" w:cs="Times New Roman"/>
          <w:color w:val="2D2D2D"/>
          <w:sz w:val="21"/>
        </w:rPr>
        <w:t>P0 以文本与 URL 为主，“货不对板”类纠纷缺少实物图，裁决说服力受限。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人工工作台尚未实现：</w:t>
      </w:r>
      <w:r>
        <w:rPr>
          <w:rFonts w:ascii="Times New Roman" w:hAnsi="Times New Roman" w:eastAsia="微软雅黑" w:cs="Times New Roman"/>
          <w:color w:val="2D2D2D"/>
          <w:sz w:val="21"/>
        </w:rPr>
        <w:t>三级 interrupt 已能正确挂起，但人工目前只能通过测试接口写回，需要管理员页面承接。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剧本断言还较粗：</w:t>
      </w:r>
      <w:r>
        <w:rPr>
          <w:rFonts w:ascii="Times New Roman" w:hAnsi="Times New Roman" w:eastAsia="微软雅黑" w:cs="Times New Roman"/>
          <w:color w:val="2D2D2D"/>
          <w:sz w:val="21"/>
        </w:rPr>
        <w:t>C1–C8 目前只验证“流程走通”，对让步幅度、裁决分值等数值结果的断言需要加强。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下周计划（2026.11.2 — 2026.11.8）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下周从“后端能跑”转向“用户可见”：完成 REST API 全量、议价 WebSocket 打磨与买卖端前端页面，开展端到端联调，让完整交易旅程在浏览器里走通：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927"/>
        <w:gridCol w:w="5216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21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REST API 全量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auth/items/market/orders/social/moderation 路由与统一壳齐套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 WebSocket 打磨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断线重连状态恢复、心跳、倒计时同步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前端骨架与登录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Vue3+Pinia+Element Plus、路由守卫、种子账号一键登录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FR-15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卖家端页面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发布、商品管理、改价下架、议价入口、交付确认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FR-15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买家端页面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市场、详情、议价室实时出价、订单支付、评价信用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FR-15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端到端联调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发布→审核→搜索→议价→支付→交付→评价全旅程浏览器走通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AC-2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页面—接口映射核对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逐页核对请求字段与返回契约，修复联调缺陷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6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剧本数值断言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为 C1/C2/C6 增加让步值、锁归属、投票分值断言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6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本周拿下了项目最硬的两块骨头：双边议价与并发抢单在实时性和正确性上都通过了验证，8 个专家 Agent 全部上线；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第 1 周纸面上的“四类检测 + 三级阶梯 + 效用投票 + 安全否决”已逐行变成可运行代码，C1–C8 剧本雏形全部可触发。下周把这些能力搬进浏览器，接受完整用户旅程的检验。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7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