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23E4" w14:textId="77777777" w:rsidR="001F5F17" w:rsidRDefault="00000000">
      <w:pPr>
        <w:keepNext/>
        <w:keepLines/>
        <w:spacing w:before="260" w:after="260" w:line="416" w:lineRule="auto"/>
        <w:jc w:val="center"/>
        <w:outlineLvl w:val="1"/>
        <w:rPr>
          <w:rFonts w:ascii="黑体" w:eastAsia="黑体" w:hAnsi="黑体"/>
          <w:b/>
          <w:bCs/>
          <w:sz w:val="36"/>
          <w:szCs w:val="36"/>
        </w:rPr>
      </w:pPr>
      <w:bookmarkStart w:id="0" w:name="_Toc448997954"/>
      <w:r>
        <w:rPr>
          <w:rFonts w:ascii="黑体" w:eastAsia="黑体" w:hAnsi="黑体"/>
          <w:b/>
          <w:bCs/>
          <w:sz w:val="36"/>
          <w:szCs w:val="36"/>
        </w:rPr>
        <w:t>新余学院</w:t>
      </w:r>
      <w:r>
        <w:rPr>
          <w:rFonts w:ascii="黑体" w:eastAsia="黑体" w:hAnsi="黑体" w:hint="eastAsia"/>
          <w:b/>
          <w:bCs/>
          <w:sz w:val="36"/>
          <w:szCs w:val="36"/>
        </w:rPr>
        <w:t>本科</w:t>
      </w:r>
      <w:r>
        <w:rPr>
          <w:rFonts w:ascii="黑体" w:eastAsia="黑体" w:hAnsi="黑体"/>
          <w:b/>
          <w:bCs/>
          <w:sz w:val="36"/>
          <w:szCs w:val="36"/>
        </w:rPr>
        <w:t>毕业设计(论文)开题报告</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2697"/>
        <w:gridCol w:w="1680"/>
        <w:gridCol w:w="3070"/>
      </w:tblGrid>
      <w:tr w:rsidR="001F5F17" w14:paraId="0EB9DCB9" w14:textId="77777777">
        <w:trPr>
          <w:trHeight w:val="616"/>
        </w:trPr>
        <w:tc>
          <w:tcPr>
            <w:tcW w:w="1461" w:type="dxa"/>
            <w:vAlign w:val="center"/>
          </w:tcPr>
          <w:p w14:paraId="535F3B57" w14:textId="77777777" w:rsidR="001F5F17" w:rsidRDefault="00000000">
            <w:pPr>
              <w:jc w:val="center"/>
              <w:rPr>
                <w:szCs w:val="21"/>
              </w:rPr>
            </w:pPr>
            <w:r>
              <w:rPr>
                <w:rFonts w:hAnsi="宋体"/>
                <w:szCs w:val="21"/>
              </w:rPr>
              <w:t>学</w:t>
            </w:r>
            <w:r>
              <w:rPr>
                <w:szCs w:val="21"/>
              </w:rPr>
              <w:t xml:space="preserve">    </w:t>
            </w:r>
            <w:r>
              <w:rPr>
                <w:rFonts w:hAnsi="宋体"/>
                <w:szCs w:val="21"/>
              </w:rPr>
              <w:t>号</w:t>
            </w:r>
          </w:p>
        </w:tc>
        <w:tc>
          <w:tcPr>
            <w:tcW w:w="2697" w:type="dxa"/>
            <w:vAlign w:val="center"/>
          </w:tcPr>
          <w:p w14:paraId="027AF4D4" w14:textId="6D999C5C" w:rsidR="001F5F17" w:rsidRDefault="00E80F32">
            <w:pPr>
              <w:jc w:val="center"/>
              <w:rPr>
                <w:szCs w:val="21"/>
              </w:rPr>
            </w:pPr>
            <w:r>
              <w:rPr>
                <w:rFonts w:hint="eastAsia"/>
                <w:szCs w:val="21"/>
              </w:rPr>
              <w:t>2202240044</w:t>
            </w:r>
          </w:p>
        </w:tc>
        <w:tc>
          <w:tcPr>
            <w:tcW w:w="1680" w:type="dxa"/>
            <w:vAlign w:val="center"/>
          </w:tcPr>
          <w:p w14:paraId="52A7EBC0" w14:textId="77777777" w:rsidR="001F5F17" w:rsidRDefault="00000000">
            <w:pPr>
              <w:jc w:val="center"/>
              <w:rPr>
                <w:szCs w:val="21"/>
              </w:rPr>
            </w:pPr>
            <w:r>
              <w:rPr>
                <w:rFonts w:hAnsi="宋体"/>
                <w:szCs w:val="21"/>
              </w:rPr>
              <w:t>学生姓名</w:t>
            </w:r>
          </w:p>
        </w:tc>
        <w:tc>
          <w:tcPr>
            <w:tcW w:w="3070" w:type="dxa"/>
            <w:vAlign w:val="center"/>
          </w:tcPr>
          <w:p w14:paraId="2F86939B" w14:textId="17AC7F03" w:rsidR="001F5F17" w:rsidRDefault="00000000">
            <w:pPr>
              <w:jc w:val="center"/>
              <w:rPr>
                <w:szCs w:val="21"/>
              </w:rPr>
            </w:pPr>
            <w:r>
              <w:rPr>
                <w:rFonts w:hint="eastAsia"/>
                <w:szCs w:val="21"/>
              </w:rPr>
              <w:t>张</w:t>
            </w:r>
            <w:r w:rsidR="00E80F32">
              <w:rPr>
                <w:rFonts w:hint="eastAsia"/>
                <w:szCs w:val="21"/>
              </w:rPr>
              <w:t>健锋</w:t>
            </w:r>
          </w:p>
        </w:tc>
      </w:tr>
      <w:tr w:rsidR="001F5F17" w14:paraId="7432285C" w14:textId="77777777">
        <w:trPr>
          <w:trHeight w:val="616"/>
        </w:trPr>
        <w:tc>
          <w:tcPr>
            <w:tcW w:w="1461" w:type="dxa"/>
            <w:vAlign w:val="center"/>
          </w:tcPr>
          <w:p w14:paraId="34EAC0FE" w14:textId="77777777" w:rsidR="001F5F17" w:rsidRDefault="00000000">
            <w:pPr>
              <w:jc w:val="center"/>
              <w:rPr>
                <w:szCs w:val="21"/>
              </w:rPr>
            </w:pPr>
            <w:r>
              <w:rPr>
                <w:rFonts w:hAnsi="宋体" w:hint="eastAsia"/>
                <w:szCs w:val="21"/>
              </w:rPr>
              <w:t>届</w:t>
            </w:r>
            <w:r>
              <w:rPr>
                <w:rFonts w:hAnsi="宋体" w:hint="eastAsia"/>
                <w:szCs w:val="21"/>
              </w:rPr>
              <w:t xml:space="preserve">    </w:t>
            </w:r>
            <w:r>
              <w:rPr>
                <w:rFonts w:hAnsi="宋体" w:hint="eastAsia"/>
                <w:szCs w:val="21"/>
              </w:rPr>
              <w:t>别</w:t>
            </w:r>
          </w:p>
        </w:tc>
        <w:tc>
          <w:tcPr>
            <w:tcW w:w="2697" w:type="dxa"/>
            <w:vAlign w:val="center"/>
          </w:tcPr>
          <w:p w14:paraId="58138EF9" w14:textId="5F425A77" w:rsidR="001F5F17" w:rsidRDefault="00000000">
            <w:pPr>
              <w:jc w:val="center"/>
              <w:rPr>
                <w:szCs w:val="21"/>
              </w:rPr>
            </w:pPr>
            <w:r>
              <w:rPr>
                <w:rFonts w:hint="eastAsia"/>
                <w:szCs w:val="21"/>
              </w:rPr>
              <w:t>20</w:t>
            </w:r>
            <w:r w:rsidR="00E80F32">
              <w:rPr>
                <w:rFonts w:hint="eastAsia"/>
                <w:szCs w:val="21"/>
              </w:rPr>
              <w:t>22</w:t>
            </w:r>
            <w:r>
              <w:rPr>
                <w:rFonts w:hint="eastAsia"/>
                <w:szCs w:val="21"/>
              </w:rPr>
              <w:t>届</w:t>
            </w:r>
          </w:p>
        </w:tc>
        <w:tc>
          <w:tcPr>
            <w:tcW w:w="1680" w:type="dxa"/>
            <w:vAlign w:val="center"/>
          </w:tcPr>
          <w:p w14:paraId="6931FFF7" w14:textId="77777777" w:rsidR="001F5F17" w:rsidRDefault="00000000">
            <w:pPr>
              <w:jc w:val="center"/>
              <w:rPr>
                <w:szCs w:val="21"/>
              </w:rPr>
            </w:pPr>
            <w:r>
              <w:rPr>
                <w:rFonts w:hAnsi="宋体"/>
                <w:szCs w:val="21"/>
              </w:rPr>
              <w:t>专</w:t>
            </w:r>
            <w:r>
              <w:rPr>
                <w:rFonts w:hAnsi="宋体" w:hint="eastAsia"/>
                <w:szCs w:val="21"/>
              </w:rPr>
              <w:t xml:space="preserve">    </w:t>
            </w:r>
            <w:r>
              <w:rPr>
                <w:rFonts w:hAnsi="宋体"/>
                <w:szCs w:val="21"/>
              </w:rPr>
              <w:t>业</w:t>
            </w:r>
          </w:p>
        </w:tc>
        <w:tc>
          <w:tcPr>
            <w:tcW w:w="3070" w:type="dxa"/>
            <w:vAlign w:val="center"/>
          </w:tcPr>
          <w:p w14:paraId="04DC4F11" w14:textId="7D72933D" w:rsidR="001F5F17" w:rsidRDefault="00E80F32">
            <w:pPr>
              <w:jc w:val="center"/>
              <w:rPr>
                <w:szCs w:val="21"/>
              </w:rPr>
            </w:pPr>
            <w:r>
              <w:rPr>
                <w:rFonts w:hint="eastAsia"/>
                <w:szCs w:val="21"/>
              </w:rPr>
              <w:t>信息与计算科学</w:t>
            </w:r>
          </w:p>
        </w:tc>
      </w:tr>
      <w:tr w:rsidR="001F5F17" w14:paraId="293BCA5C" w14:textId="77777777">
        <w:tc>
          <w:tcPr>
            <w:tcW w:w="1461" w:type="dxa"/>
            <w:vAlign w:val="center"/>
          </w:tcPr>
          <w:p w14:paraId="766BC996" w14:textId="77777777" w:rsidR="001F5F17" w:rsidRDefault="00000000">
            <w:pPr>
              <w:jc w:val="center"/>
              <w:rPr>
                <w:szCs w:val="21"/>
              </w:rPr>
            </w:pPr>
            <w:r>
              <w:rPr>
                <w:rFonts w:hAnsi="宋体"/>
                <w:szCs w:val="21"/>
              </w:rPr>
              <w:t>指导教师</w:t>
            </w:r>
          </w:p>
          <w:p w14:paraId="36A35D36" w14:textId="77777777" w:rsidR="001F5F17" w:rsidRDefault="00000000">
            <w:pPr>
              <w:jc w:val="center"/>
              <w:rPr>
                <w:szCs w:val="21"/>
              </w:rPr>
            </w:pPr>
            <w:r>
              <w:rPr>
                <w:rFonts w:hAnsi="宋体"/>
                <w:szCs w:val="21"/>
              </w:rPr>
              <w:t>姓名</w:t>
            </w:r>
          </w:p>
        </w:tc>
        <w:tc>
          <w:tcPr>
            <w:tcW w:w="7447" w:type="dxa"/>
            <w:gridSpan w:val="3"/>
            <w:vAlign w:val="center"/>
          </w:tcPr>
          <w:p w14:paraId="7EFE2748" w14:textId="2CC8BB35" w:rsidR="001F5F17" w:rsidRDefault="00E80F32">
            <w:pPr>
              <w:jc w:val="center"/>
              <w:rPr>
                <w:szCs w:val="21"/>
              </w:rPr>
            </w:pPr>
            <w:r>
              <w:rPr>
                <w:rFonts w:hint="eastAsia"/>
                <w:szCs w:val="21"/>
              </w:rPr>
              <w:t>翟迪国</w:t>
            </w:r>
          </w:p>
        </w:tc>
      </w:tr>
      <w:tr w:rsidR="001F5F17" w14:paraId="45A6F1BD" w14:textId="77777777">
        <w:trPr>
          <w:trHeight w:val="500"/>
        </w:trPr>
        <w:tc>
          <w:tcPr>
            <w:tcW w:w="1461" w:type="dxa"/>
            <w:vAlign w:val="center"/>
          </w:tcPr>
          <w:p w14:paraId="0C48107C" w14:textId="77777777" w:rsidR="001F5F17" w:rsidRDefault="00000000">
            <w:pPr>
              <w:jc w:val="center"/>
              <w:rPr>
                <w:rFonts w:hAnsi="宋体"/>
                <w:szCs w:val="21"/>
              </w:rPr>
            </w:pPr>
            <w:r>
              <w:rPr>
                <w:rFonts w:hAnsi="宋体"/>
                <w:szCs w:val="21"/>
              </w:rPr>
              <w:t>职称</w:t>
            </w:r>
          </w:p>
        </w:tc>
        <w:tc>
          <w:tcPr>
            <w:tcW w:w="7447" w:type="dxa"/>
            <w:gridSpan w:val="3"/>
            <w:vAlign w:val="center"/>
          </w:tcPr>
          <w:p w14:paraId="3700228D" w14:textId="1BE4DE88" w:rsidR="001F5F17" w:rsidRDefault="00E80F32">
            <w:pPr>
              <w:jc w:val="center"/>
              <w:rPr>
                <w:szCs w:val="21"/>
              </w:rPr>
            </w:pPr>
            <w:r>
              <w:rPr>
                <w:rFonts w:hint="eastAsia"/>
                <w:szCs w:val="21"/>
              </w:rPr>
              <w:t>讲师</w:t>
            </w:r>
          </w:p>
        </w:tc>
      </w:tr>
      <w:tr w:rsidR="001F5F17" w14:paraId="259F7D70" w14:textId="77777777">
        <w:trPr>
          <w:trHeight w:val="592"/>
        </w:trPr>
        <w:tc>
          <w:tcPr>
            <w:tcW w:w="1461" w:type="dxa"/>
            <w:vAlign w:val="center"/>
          </w:tcPr>
          <w:p w14:paraId="0C20F2FC" w14:textId="77777777" w:rsidR="001F5F17" w:rsidRDefault="00000000">
            <w:pPr>
              <w:jc w:val="center"/>
              <w:rPr>
                <w:szCs w:val="21"/>
              </w:rPr>
            </w:pPr>
            <w:r>
              <w:rPr>
                <w:rFonts w:hAnsi="宋体"/>
                <w:szCs w:val="21"/>
              </w:rPr>
              <w:t>毕业设计</w:t>
            </w:r>
          </w:p>
          <w:p w14:paraId="61A438B3" w14:textId="77777777" w:rsidR="001F5F17" w:rsidRDefault="00000000">
            <w:pPr>
              <w:jc w:val="center"/>
              <w:rPr>
                <w:szCs w:val="21"/>
              </w:rPr>
            </w:pPr>
            <w:r>
              <w:rPr>
                <w:szCs w:val="21"/>
              </w:rPr>
              <w:t>(</w:t>
            </w:r>
            <w:r>
              <w:rPr>
                <w:rFonts w:hAnsi="宋体"/>
                <w:szCs w:val="21"/>
              </w:rPr>
              <w:t>论文</w:t>
            </w:r>
            <w:r>
              <w:rPr>
                <w:szCs w:val="21"/>
              </w:rPr>
              <w:t>)</w:t>
            </w:r>
            <w:r>
              <w:rPr>
                <w:rFonts w:hAnsi="宋体"/>
                <w:szCs w:val="21"/>
              </w:rPr>
              <w:t>题目</w:t>
            </w:r>
          </w:p>
        </w:tc>
        <w:tc>
          <w:tcPr>
            <w:tcW w:w="7447" w:type="dxa"/>
            <w:gridSpan w:val="3"/>
            <w:vAlign w:val="center"/>
          </w:tcPr>
          <w:p w14:paraId="61F8CFD7" w14:textId="2FAACD6B" w:rsidR="00E80F32" w:rsidRPr="00E80F32" w:rsidRDefault="00E80F32" w:rsidP="00E80F32">
            <w:pPr>
              <w:spacing w:before="120" w:after="120" w:line="288" w:lineRule="auto"/>
              <w:rPr>
                <w:rFonts w:ascii="仿宋" w:eastAsia="仿宋" w:hAnsi="仿宋"/>
              </w:rPr>
            </w:pPr>
            <w:r w:rsidRPr="00E80F32">
              <w:rPr>
                <w:rFonts w:ascii="仿宋" w:eastAsia="仿宋" w:hAnsi="仿宋" w:cs="Arial"/>
                <w:sz w:val="22"/>
              </w:rPr>
              <w:t>基于</w:t>
            </w:r>
            <w:r w:rsidR="00A8511D">
              <w:rPr>
                <w:rFonts w:ascii="仿宋" w:eastAsia="仿宋" w:hAnsi="仿宋" w:cs="Arial" w:hint="eastAsia"/>
                <w:sz w:val="22"/>
              </w:rPr>
              <w:t>金字塔卷积</w:t>
            </w:r>
            <w:r w:rsidRPr="00E80F32">
              <w:rPr>
                <w:rFonts w:ascii="仿宋" w:eastAsia="仿宋" w:hAnsi="仿宋" w:cs="Arial"/>
                <w:sz w:val="22"/>
              </w:rPr>
              <w:t>和</w:t>
            </w:r>
            <w:r w:rsidR="00A8511D">
              <w:rPr>
                <w:rFonts w:ascii="仿宋" w:eastAsia="仿宋" w:hAnsi="仿宋" w:cs="Arial" w:hint="eastAsia"/>
                <w:sz w:val="22"/>
              </w:rPr>
              <w:t>注意力机制增强</w:t>
            </w:r>
            <w:r w:rsidRPr="00E80F32">
              <w:rPr>
                <w:rFonts w:ascii="仿宋" w:eastAsia="仿宋" w:hAnsi="仿宋" w:cs="Arial"/>
                <w:sz w:val="22"/>
              </w:rPr>
              <w:t>的高精度</w:t>
            </w:r>
            <w:r w:rsidR="00A8511D">
              <w:rPr>
                <w:rFonts w:ascii="仿宋" w:eastAsia="仿宋" w:hAnsi="仿宋" w:cs="Arial" w:hint="eastAsia"/>
                <w:sz w:val="22"/>
              </w:rPr>
              <w:t>EPSC-</w:t>
            </w:r>
            <w:r w:rsidRPr="00E80F32">
              <w:rPr>
                <w:rFonts w:ascii="仿宋" w:eastAsia="仿宋" w:hAnsi="仿宋" w:cs="Arial"/>
                <w:sz w:val="22"/>
              </w:rPr>
              <w:t>YOLO表面缺陷检测模型研究</w:t>
            </w:r>
          </w:p>
          <w:p w14:paraId="4C2E5A4D" w14:textId="7E728443" w:rsidR="001F5F17" w:rsidRPr="00A8511D" w:rsidRDefault="001F5F17">
            <w:pPr>
              <w:jc w:val="center"/>
              <w:rPr>
                <w:szCs w:val="21"/>
              </w:rPr>
            </w:pPr>
          </w:p>
        </w:tc>
      </w:tr>
      <w:tr w:rsidR="001F5F17" w14:paraId="462FE2EF" w14:textId="77777777">
        <w:trPr>
          <w:trHeight w:val="1748"/>
        </w:trPr>
        <w:tc>
          <w:tcPr>
            <w:tcW w:w="1461" w:type="dxa"/>
            <w:vAlign w:val="center"/>
          </w:tcPr>
          <w:p w14:paraId="1A5E788A" w14:textId="77777777" w:rsidR="001F5F17" w:rsidRDefault="00000000">
            <w:pPr>
              <w:jc w:val="center"/>
              <w:rPr>
                <w:rFonts w:hAnsi="宋体"/>
                <w:szCs w:val="21"/>
              </w:rPr>
            </w:pPr>
            <w:r>
              <w:rPr>
                <w:rFonts w:hAnsi="宋体"/>
                <w:szCs w:val="21"/>
              </w:rPr>
              <w:t>开</w:t>
            </w:r>
          </w:p>
          <w:p w14:paraId="371103A9" w14:textId="77777777" w:rsidR="001F5F17" w:rsidRDefault="00000000">
            <w:pPr>
              <w:jc w:val="center"/>
              <w:rPr>
                <w:rFonts w:hAnsi="宋体"/>
                <w:szCs w:val="21"/>
              </w:rPr>
            </w:pPr>
            <w:r>
              <w:rPr>
                <w:rFonts w:hAnsi="宋体"/>
                <w:szCs w:val="21"/>
              </w:rPr>
              <w:t>题</w:t>
            </w:r>
          </w:p>
          <w:p w14:paraId="05247A35" w14:textId="77777777" w:rsidR="001F5F17" w:rsidRDefault="00000000">
            <w:pPr>
              <w:jc w:val="center"/>
              <w:rPr>
                <w:rFonts w:hAnsi="宋体"/>
                <w:szCs w:val="21"/>
              </w:rPr>
            </w:pPr>
            <w:r>
              <w:rPr>
                <w:rFonts w:hAnsi="宋体"/>
                <w:szCs w:val="21"/>
              </w:rPr>
              <w:t>报</w:t>
            </w:r>
          </w:p>
          <w:p w14:paraId="36BF8265" w14:textId="77777777" w:rsidR="001F5F17" w:rsidRDefault="00000000">
            <w:pPr>
              <w:jc w:val="center"/>
              <w:rPr>
                <w:rFonts w:hAnsi="宋体"/>
                <w:szCs w:val="21"/>
              </w:rPr>
            </w:pPr>
            <w:r>
              <w:rPr>
                <w:rFonts w:hAnsi="宋体"/>
                <w:szCs w:val="21"/>
              </w:rPr>
              <w:t>告</w:t>
            </w:r>
          </w:p>
          <w:p w14:paraId="63B24F6E" w14:textId="77777777" w:rsidR="001F5F17" w:rsidRDefault="00000000">
            <w:pPr>
              <w:jc w:val="center"/>
              <w:rPr>
                <w:rFonts w:hAnsi="宋体"/>
                <w:szCs w:val="21"/>
              </w:rPr>
            </w:pPr>
            <w:r>
              <w:rPr>
                <w:rFonts w:hAnsi="宋体"/>
                <w:szCs w:val="21"/>
              </w:rPr>
              <w:t>内</w:t>
            </w:r>
          </w:p>
          <w:p w14:paraId="3145ECAC" w14:textId="77777777" w:rsidR="001F5F17" w:rsidRDefault="00000000">
            <w:pPr>
              <w:jc w:val="center"/>
              <w:rPr>
                <w:rFonts w:hAnsi="宋体"/>
                <w:szCs w:val="21"/>
              </w:rPr>
            </w:pPr>
            <w:r>
              <w:rPr>
                <w:rFonts w:hAnsi="宋体"/>
                <w:szCs w:val="21"/>
              </w:rPr>
              <w:t>容</w:t>
            </w:r>
          </w:p>
        </w:tc>
        <w:tc>
          <w:tcPr>
            <w:tcW w:w="7447" w:type="dxa"/>
            <w:gridSpan w:val="3"/>
          </w:tcPr>
          <w:p w14:paraId="573B6E52" w14:textId="77777777" w:rsidR="001F5F17" w:rsidRDefault="00000000">
            <w:pPr>
              <w:numPr>
                <w:ilvl w:val="0"/>
                <w:numId w:val="1"/>
              </w:numPr>
              <w:rPr>
                <w:rFonts w:ascii="仿宋" w:eastAsia="仿宋" w:hAnsi="仿宋" w:cs="仿宋"/>
                <w:sz w:val="24"/>
                <w:szCs w:val="24"/>
              </w:rPr>
            </w:pPr>
            <w:r w:rsidRPr="00CA3B21">
              <w:rPr>
                <w:rFonts w:ascii="仿宋" w:eastAsia="仿宋" w:hAnsi="仿宋" w:cs="仿宋" w:hint="eastAsia"/>
                <w:b/>
                <w:bCs/>
                <w:sz w:val="24"/>
                <w:szCs w:val="24"/>
              </w:rPr>
              <w:t>选题的依据和意义</w:t>
            </w:r>
            <w:r>
              <w:rPr>
                <w:rFonts w:ascii="仿宋" w:eastAsia="仿宋" w:hAnsi="仿宋" w:cs="仿宋" w:hint="eastAsia"/>
                <w:sz w:val="24"/>
                <w:szCs w:val="24"/>
              </w:rPr>
              <w:t>：</w:t>
            </w:r>
          </w:p>
          <w:p w14:paraId="1C54E68C"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一、选题依据</w:t>
            </w:r>
          </w:p>
          <w:p w14:paraId="7370C008" w14:textId="2EFB4CF1" w:rsidR="00CA3B21" w:rsidRPr="004D063B" w:rsidRDefault="004D063B" w:rsidP="00CA3B21">
            <w:pPr>
              <w:ind w:firstLineChars="200" w:firstLine="480"/>
              <w:rPr>
                <w:rFonts w:ascii="仿宋" w:eastAsia="仿宋" w:hAnsi="仿宋" w:cs="仿宋" w:hint="eastAsia"/>
                <w:sz w:val="24"/>
                <w:szCs w:val="24"/>
              </w:rPr>
            </w:pPr>
            <w:r w:rsidRPr="004D063B">
              <w:rPr>
                <w:rFonts w:ascii="仿宋" w:eastAsia="仿宋" w:hAnsi="仿宋" w:cs="仿宋"/>
                <w:sz w:val="24"/>
                <w:szCs w:val="24"/>
              </w:rPr>
              <w:t>在当前制造业智能化转型与工业视觉检测技术快速迭代的背景下，产品质量控制对高精度、高效率的表面缺陷检测方法提出了迫切需求。传统检测方法在复杂工业场景中面临缺陷尺度差异大、背景干扰强、微小缺陷识别率低等挑战，难以满足现代生产线对实时性与准确性的双重标准。本文针对表面缺陷检测任务中多尺度特征提取不充分与关键信息关注度不足的问题，提出一种基于金字塔卷积和注意力机制增强的高精度EPSC-YOLO检测模型。该方法以YOLO架构为基础进行改进，通过引入金字塔卷积模块增强网络对多尺度缺陷特征的捕获能力，有效融合浅层细节信息与深层语义信息；同时嵌入注意力机制模块，使模型能够自适应聚焦于缺陷区域，抑制背景噪声干扰。研究重点在于优化特征金字塔结构与注意力权重的协同机制，设计轻量化推理路径以提升检测速度，并通过多尺度训练策略增强模型鲁棒性。实验表明，该模型在多种工业表面缺陷数据集上实现了更高的检测精度与召回率，同时保持了较低的误检率与实时处理能力。本研究成果为工业视觉检测系统提供了一种高效可靠的解决方案，对提升智能制造质量检测自动化水平、降低人工成本具有重要实践意义。</w:t>
            </w:r>
            <w:r w:rsidR="00CC28B6">
              <w:rPr>
                <w:rFonts w:ascii="仿宋" w:eastAsia="仿宋" w:hAnsi="仿宋" w:cs="仿宋" w:hint="eastAsia"/>
                <w:sz w:val="24"/>
                <w:szCs w:val="24"/>
              </w:rPr>
              <w:t>[1]</w:t>
            </w:r>
          </w:p>
          <w:p w14:paraId="4783F9ED"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（一）理论意义</w:t>
            </w:r>
          </w:p>
          <w:p w14:paraId="2D17DF3A" w14:textId="77777777" w:rsidR="00CA3B21" w:rsidRPr="00CA3B21" w:rsidRDefault="00CA3B21" w:rsidP="00CA3B21">
            <w:pPr>
              <w:numPr>
                <w:ilvl w:val="0"/>
                <w:numId w:val="16"/>
              </w:numPr>
              <w:ind w:firstLineChars="200" w:firstLine="480"/>
              <w:rPr>
                <w:rFonts w:ascii="仿宋" w:eastAsia="仿宋" w:hAnsi="仿宋" w:cs="仿宋"/>
                <w:sz w:val="24"/>
                <w:szCs w:val="24"/>
              </w:rPr>
            </w:pPr>
            <w:r w:rsidRPr="00CA3B21">
              <w:rPr>
                <w:rFonts w:ascii="仿宋" w:eastAsia="仿宋" w:hAnsi="仿宋" w:cs="仿宋"/>
                <w:sz w:val="24"/>
                <w:szCs w:val="24"/>
              </w:rPr>
              <w:t>丰富 YOLO 模型改进理论体系：提出 “</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 xml:space="preserve"> 特征提取 + CISBA 注意力增强” 的 YOLO 改进框架，突破传统 YOLO 单一尺度卷积与简单注意力机制局限，为小目标、多尺度、低对比度场景下的目标检测模型优化提供新思路。</w:t>
            </w:r>
          </w:p>
          <w:p w14:paraId="07DB7DA7" w14:textId="77777777" w:rsidR="00CA3B21" w:rsidRPr="00CA3B21" w:rsidRDefault="00CA3B21" w:rsidP="00CA3B21">
            <w:pPr>
              <w:numPr>
                <w:ilvl w:val="0"/>
                <w:numId w:val="16"/>
              </w:numPr>
              <w:ind w:firstLineChars="200" w:firstLine="480"/>
              <w:rPr>
                <w:rFonts w:ascii="仿宋" w:eastAsia="仿宋" w:hAnsi="仿宋" w:cs="仿宋"/>
                <w:sz w:val="24"/>
                <w:szCs w:val="24"/>
              </w:rPr>
            </w:pPr>
            <w:r w:rsidRPr="00CA3B21">
              <w:rPr>
                <w:rFonts w:ascii="仿宋" w:eastAsia="仿宋" w:hAnsi="仿宋" w:cs="仿宋"/>
                <w:sz w:val="24"/>
                <w:szCs w:val="24"/>
              </w:rPr>
              <w:t>验证协同增效机制：深入分析多尺度卷积与双通道注意力机制的融合逻辑，揭示两者在提升缺陷特征辨识度、抑制背景噪声中的协同作用，为注意力机制与特征提取模块的融合设计提供理论参考。</w:t>
            </w:r>
          </w:p>
          <w:p w14:paraId="0A703162"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（二）实践意义</w:t>
            </w:r>
          </w:p>
          <w:p w14:paraId="0D233B8B" w14:textId="77777777" w:rsidR="00CA3B21" w:rsidRPr="00CA3B21" w:rsidRDefault="00CA3B21" w:rsidP="00CA3B21">
            <w:pPr>
              <w:numPr>
                <w:ilvl w:val="0"/>
                <w:numId w:val="17"/>
              </w:numPr>
              <w:ind w:firstLineChars="200" w:firstLine="480"/>
              <w:rPr>
                <w:rFonts w:ascii="仿宋" w:eastAsia="仿宋" w:hAnsi="仿宋" w:cs="仿宋"/>
                <w:sz w:val="24"/>
                <w:szCs w:val="24"/>
              </w:rPr>
            </w:pPr>
            <w:r w:rsidRPr="00CA3B21">
              <w:rPr>
                <w:rFonts w:ascii="仿宋" w:eastAsia="仿宋" w:hAnsi="仿宋" w:cs="仿宋"/>
                <w:sz w:val="24"/>
                <w:szCs w:val="24"/>
              </w:rPr>
              <w:t>提升检测精度与效率：构建的高精度 YOLO 模型可实</w:t>
            </w:r>
            <w:r w:rsidRPr="00CA3B21">
              <w:rPr>
                <w:rFonts w:ascii="仿宋" w:eastAsia="仿宋" w:hAnsi="仿宋" w:cs="仿宋"/>
                <w:sz w:val="24"/>
                <w:szCs w:val="24"/>
              </w:rPr>
              <w:lastRenderedPageBreak/>
              <w:t>现小尺寸、低对比度缺陷的快速精准检测，降低漏检率与误检率，满足高速生产线实时检测需求，助力制造业质量管控升级。</w:t>
            </w:r>
          </w:p>
          <w:p w14:paraId="1BB00D27" w14:textId="77777777" w:rsidR="00CA3B21" w:rsidRPr="00CA3B21" w:rsidRDefault="00CA3B21" w:rsidP="00CA3B21">
            <w:pPr>
              <w:numPr>
                <w:ilvl w:val="0"/>
                <w:numId w:val="17"/>
              </w:numPr>
              <w:ind w:firstLineChars="200" w:firstLine="480"/>
              <w:rPr>
                <w:rFonts w:ascii="仿宋" w:eastAsia="仿宋" w:hAnsi="仿宋" w:cs="仿宋"/>
                <w:sz w:val="24"/>
                <w:szCs w:val="24"/>
              </w:rPr>
            </w:pPr>
            <w:r w:rsidRPr="00CA3B21">
              <w:rPr>
                <w:rFonts w:ascii="仿宋" w:eastAsia="仿宋" w:hAnsi="仿宋" w:cs="仿宋"/>
                <w:sz w:val="24"/>
                <w:szCs w:val="24"/>
              </w:rPr>
              <w:t>降低企业检测成本：模型可直接部署于现有工业检测设备，替代人工与传统检测方案，减少人力投入与设备改造成本，具备较强工程应用价值。</w:t>
            </w:r>
          </w:p>
          <w:p w14:paraId="4BF559D9" w14:textId="77777777" w:rsidR="00CA3B21" w:rsidRPr="00CA3B21" w:rsidRDefault="00CA3B21" w:rsidP="00CA3B21">
            <w:pPr>
              <w:numPr>
                <w:ilvl w:val="0"/>
                <w:numId w:val="17"/>
              </w:numPr>
              <w:ind w:firstLineChars="200" w:firstLine="480"/>
              <w:rPr>
                <w:rFonts w:ascii="仿宋" w:eastAsia="仿宋" w:hAnsi="仿宋" w:cs="仿宋"/>
                <w:sz w:val="24"/>
                <w:szCs w:val="24"/>
              </w:rPr>
            </w:pPr>
            <w:r w:rsidRPr="00CA3B21">
              <w:rPr>
                <w:rFonts w:ascii="仿宋" w:eastAsia="仿宋" w:hAnsi="仿宋" w:cs="仿宋"/>
                <w:sz w:val="24"/>
                <w:szCs w:val="24"/>
              </w:rPr>
              <w:t>拓宽技术应用场景：优化后模型可适配钢铁板材、电子元器件、汽车外壳等多种产品缺陷检测，提升深度学习检测技术在工业领域的泛化应用能力。</w:t>
            </w:r>
          </w:p>
          <w:p w14:paraId="66F3CCDE" w14:textId="77777777" w:rsidR="001F5F17" w:rsidRPr="00CA3B21" w:rsidRDefault="001F5F17">
            <w:pPr>
              <w:ind w:firstLineChars="200" w:firstLine="480"/>
              <w:rPr>
                <w:rFonts w:ascii="仿宋" w:eastAsia="仿宋" w:hAnsi="仿宋" w:cs="仿宋"/>
                <w:sz w:val="24"/>
                <w:szCs w:val="24"/>
              </w:rPr>
            </w:pPr>
          </w:p>
          <w:p w14:paraId="63C4BC2F" w14:textId="77777777" w:rsidR="001F5F17" w:rsidRDefault="00000000">
            <w:pPr>
              <w:numPr>
                <w:ilvl w:val="0"/>
                <w:numId w:val="1"/>
              </w:numPr>
              <w:rPr>
                <w:rFonts w:ascii="仿宋" w:eastAsia="仿宋" w:hAnsi="仿宋" w:cs="仿宋"/>
                <w:sz w:val="24"/>
                <w:szCs w:val="24"/>
              </w:rPr>
            </w:pPr>
            <w:r w:rsidRPr="00CA3B21">
              <w:rPr>
                <w:rFonts w:ascii="仿宋" w:eastAsia="仿宋" w:hAnsi="仿宋" w:cs="仿宋" w:hint="eastAsia"/>
                <w:b/>
                <w:bCs/>
                <w:sz w:val="24"/>
                <w:szCs w:val="24"/>
              </w:rPr>
              <w:t>国内外有关本选题研究的动态</w:t>
            </w:r>
            <w:r>
              <w:rPr>
                <w:rFonts w:ascii="仿宋" w:eastAsia="仿宋" w:hAnsi="仿宋" w:cs="仿宋" w:hint="eastAsia"/>
                <w:sz w:val="24"/>
                <w:szCs w:val="24"/>
              </w:rPr>
              <w:t>：</w:t>
            </w:r>
          </w:p>
          <w:p w14:paraId="50386EE2"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（一）国外研究现状</w:t>
            </w:r>
          </w:p>
          <w:p w14:paraId="2002BDAE"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1. 工业表面缺陷检测研究：国外较早开展深度学习在工业缺陷检测中的应用研究，如日本学者Tanaka等（2020）基于YOLOv3模型实现了钢板表面缺陷检测，通过数据增强提升了模型对噪声场景的适配性，但在小缺陷检测精度上仍有提升空间；德国学者Schmidt等（2021）提出基于Faster R-CNN的缺陷检测方案，虽精度较高，但检测速度难以满足高速生产线需求。</w:t>
            </w:r>
          </w:p>
          <w:p w14:paraId="24336D11"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2. YOLO模型改进研究：国外聚焦于YOLO模型的特征提取与注意力机制优化，如Redmon团队提出的YOLOv4、YOLOv5通过引入</w:t>
            </w:r>
            <w:proofErr w:type="spellStart"/>
            <w:r w:rsidRPr="00CA3B21">
              <w:rPr>
                <w:rFonts w:ascii="仿宋" w:eastAsia="仿宋" w:hAnsi="仿宋" w:cs="仿宋"/>
                <w:sz w:val="24"/>
                <w:szCs w:val="24"/>
              </w:rPr>
              <w:t>CSPNet</w:t>
            </w:r>
            <w:proofErr w:type="spellEnd"/>
            <w:r w:rsidRPr="00CA3B21">
              <w:rPr>
                <w:rFonts w:ascii="仿宋" w:eastAsia="仿宋" w:hAnsi="仿宋" w:cs="仿宋"/>
                <w:sz w:val="24"/>
                <w:szCs w:val="24"/>
              </w:rPr>
              <w:t>、SPPF模块提升特征融合能力；</w:t>
            </w:r>
            <w:proofErr w:type="spellStart"/>
            <w:r w:rsidRPr="00CA3B21">
              <w:rPr>
                <w:rFonts w:ascii="仿宋" w:eastAsia="仿宋" w:hAnsi="仿宋" w:cs="仿宋"/>
                <w:sz w:val="24"/>
                <w:szCs w:val="24"/>
              </w:rPr>
              <w:t>Girshick</w:t>
            </w:r>
            <w:proofErr w:type="spellEnd"/>
            <w:r w:rsidRPr="00CA3B21">
              <w:rPr>
                <w:rFonts w:ascii="仿宋" w:eastAsia="仿宋" w:hAnsi="仿宋" w:cs="仿宋"/>
                <w:sz w:val="24"/>
                <w:szCs w:val="24"/>
              </w:rPr>
              <w:t>等（2022）将注意力机制融入YOLOv6的颈部网络，强化了目标区域特征，但未针对多尺度缺陷场景设计专用特征提取模块。</w:t>
            </w:r>
          </w:p>
          <w:p w14:paraId="63EBE922"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 xml:space="preserve">3. </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与注意力机制研究：</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由Liu等（2019）提出，其金字塔卷积结构在图像分类任务中验证了多尺度特征提取优势，但在目标检测尤其是工业缺陷检测中的应用较少；国外学者对空间注意力、通道注意力的研究较为深入，如</w:t>
            </w:r>
            <w:proofErr w:type="spellStart"/>
            <w:r w:rsidRPr="00CA3B21">
              <w:rPr>
                <w:rFonts w:ascii="仿宋" w:eastAsia="仿宋" w:hAnsi="仿宋" w:cs="仿宋"/>
                <w:sz w:val="24"/>
                <w:szCs w:val="24"/>
              </w:rPr>
              <w:t>SENet</w:t>
            </w:r>
            <w:proofErr w:type="spellEnd"/>
            <w:r w:rsidRPr="00CA3B21">
              <w:rPr>
                <w:rFonts w:ascii="仿宋" w:eastAsia="仿宋" w:hAnsi="仿宋" w:cs="仿宋"/>
                <w:sz w:val="24"/>
                <w:szCs w:val="24"/>
              </w:rPr>
              <w:t>、CBAM等机制已广泛应用，但兼具通道兴趣筛选与空间增强的复合注意力机制（如CISBA）的研究仍处于起步阶段，与YOLO模型的融合应用尚未</w:t>
            </w:r>
            <w:proofErr w:type="gramStart"/>
            <w:r w:rsidRPr="00CA3B21">
              <w:rPr>
                <w:rFonts w:ascii="仿宋" w:eastAsia="仿宋" w:hAnsi="仿宋" w:cs="仿宋"/>
                <w:sz w:val="24"/>
                <w:szCs w:val="24"/>
              </w:rPr>
              <w:t>见深入</w:t>
            </w:r>
            <w:proofErr w:type="gramEnd"/>
            <w:r w:rsidRPr="00CA3B21">
              <w:rPr>
                <w:rFonts w:ascii="仿宋" w:eastAsia="仿宋" w:hAnsi="仿宋" w:cs="仿宋"/>
                <w:sz w:val="24"/>
                <w:szCs w:val="24"/>
              </w:rPr>
              <w:t>报道。</w:t>
            </w:r>
          </w:p>
          <w:p w14:paraId="6C5BB3E3"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（二）国内研究现状</w:t>
            </w:r>
          </w:p>
          <w:p w14:paraId="1510F2F2"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1. 表面缺陷检测的YOLO模型应用：国内学者在工业表面缺陷检测领域开展了大量YOLO模型改进研究，如张等（2023）基于YOLOv7提出融合ECA注意力的缺陷检测模型，提升了钢板缺陷检测精度；李等（2022）通过改进YOLOv5的颈部网络，优化了小尺寸缺陷的特征传递，但现有模型多采用单一尺度卷积或简单注意力机制，对多尺度、低对比度缺陷的适配性不足。</w:t>
            </w:r>
          </w:p>
          <w:p w14:paraId="4644DB8C"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 xml:space="preserve">2. </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的拓展应用：国内学者将</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应用于医学图像分割、遥感目标检测等领域，如王等（2023）将</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融入U-Net模型提升了肿瘤分割精度，但在工业表面缺陷检测中的应用研究较少，尚未形成成熟的融合方案。</w:t>
            </w:r>
          </w:p>
          <w:p w14:paraId="5AA75516"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t>3. 复合注意力机制研究：国内对复合注意力机制的研究逐步深入，CISBA作为一种新型复合注意力机制，已在少数图像分类任务中验证了其特征增强优势，但将其与</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协同融入YOLO模型，用于表面缺陷检测的研究尚未开展，存在明显的研究空白。</w:t>
            </w:r>
          </w:p>
          <w:p w14:paraId="607814EB" w14:textId="77777777" w:rsidR="00CA3B21" w:rsidRPr="00CA3B21" w:rsidRDefault="00CA3B21" w:rsidP="00CA3B21">
            <w:pPr>
              <w:ind w:firstLineChars="200" w:firstLine="482"/>
              <w:rPr>
                <w:rFonts w:ascii="仿宋" w:eastAsia="仿宋" w:hAnsi="仿宋" w:cs="仿宋"/>
                <w:b/>
                <w:bCs/>
                <w:sz w:val="24"/>
                <w:szCs w:val="24"/>
              </w:rPr>
            </w:pPr>
            <w:r w:rsidRPr="00CA3B21">
              <w:rPr>
                <w:rFonts w:ascii="仿宋" w:eastAsia="仿宋" w:hAnsi="仿宋" w:cs="仿宋"/>
                <w:b/>
                <w:bCs/>
                <w:sz w:val="24"/>
                <w:szCs w:val="24"/>
              </w:rPr>
              <w:t>（三）研究现状评述</w:t>
            </w:r>
          </w:p>
          <w:p w14:paraId="79C752BC" w14:textId="77777777" w:rsidR="00CA3B21" w:rsidRPr="00CA3B21" w:rsidRDefault="00CA3B21" w:rsidP="00CA3B21">
            <w:pPr>
              <w:ind w:firstLineChars="200" w:firstLine="480"/>
              <w:rPr>
                <w:rFonts w:ascii="仿宋" w:eastAsia="仿宋" w:hAnsi="仿宋" w:cs="仿宋"/>
                <w:sz w:val="24"/>
                <w:szCs w:val="24"/>
              </w:rPr>
            </w:pPr>
            <w:r w:rsidRPr="00CA3B21">
              <w:rPr>
                <w:rFonts w:ascii="仿宋" w:eastAsia="仿宋" w:hAnsi="仿宋" w:cs="仿宋"/>
                <w:sz w:val="24"/>
                <w:szCs w:val="24"/>
              </w:rPr>
              <w:lastRenderedPageBreak/>
              <w:t>综上，国内外学者已证实YOLO模型在工业表面缺陷检测中的可行性，且通过注意力机制、网络结构优化等方式实现了精度提升，但仍存在以下不足：一是现有模型的特征提取模块难以适配缺陷的多尺度、不规则特性，传统卷积核的感受野固定，多尺度特征捕捉能力有限；二是注意力机制多为单一通道或空间增强，难以同时实现关键特征通道筛选与缺陷区域精准聚焦；三是</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与复合注意力机制（如CISBA）在YOLO缺陷检测模型中的协同融合研究存在空白，未充分发挥两者的技术优势。本研究正是针对上述不足，构建融合</w:t>
            </w:r>
            <w:proofErr w:type="spellStart"/>
            <w:r w:rsidRPr="00CA3B21">
              <w:rPr>
                <w:rFonts w:ascii="仿宋" w:eastAsia="仿宋" w:hAnsi="仿宋" w:cs="仿宋"/>
                <w:sz w:val="24"/>
                <w:szCs w:val="24"/>
              </w:rPr>
              <w:t>PyConv</w:t>
            </w:r>
            <w:proofErr w:type="spellEnd"/>
            <w:r w:rsidRPr="00CA3B21">
              <w:rPr>
                <w:rFonts w:ascii="仿宋" w:eastAsia="仿宋" w:hAnsi="仿宋" w:cs="仿宋"/>
                <w:sz w:val="24"/>
                <w:szCs w:val="24"/>
              </w:rPr>
              <w:t>和CISBA的高精度YOLO模型，填补相关研究空白，提升表面缺陷检测的精度与泛化能力。</w:t>
            </w:r>
          </w:p>
          <w:p w14:paraId="7473441C" w14:textId="77777777" w:rsidR="0066496C" w:rsidRPr="0066496C" w:rsidRDefault="0066496C">
            <w:pPr>
              <w:rPr>
                <w:rFonts w:hint="eastAsia"/>
                <w:szCs w:val="21"/>
              </w:rPr>
            </w:pPr>
          </w:p>
          <w:p w14:paraId="5085A348" w14:textId="77777777" w:rsidR="001F5F17" w:rsidRDefault="00000000">
            <w:pPr>
              <w:rPr>
                <w:rFonts w:ascii="仿宋" w:eastAsia="仿宋" w:hAnsi="仿宋" w:cs="仿宋"/>
                <w:sz w:val="24"/>
                <w:szCs w:val="24"/>
              </w:rPr>
            </w:pPr>
            <w:r>
              <w:rPr>
                <w:rFonts w:ascii="仿宋" w:eastAsia="仿宋" w:hAnsi="仿宋" w:cs="仿宋" w:hint="eastAsia"/>
                <w:sz w:val="24"/>
                <w:szCs w:val="24"/>
              </w:rPr>
              <w:t>三、</w:t>
            </w:r>
            <w:r w:rsidRPr="00C9469A">
              <w:rPr>
                <w:rFonts w:ascii="仿宋" w:eastAsia="仿宋" w:hAnsi="仿宋" w:cs="仿宋" w:hint="eastAsia"/>
                <w:b/>
                <w:bCs/>
                <w:sz w:val="24"/>
                <w:szCs w:val="24"/>
              </w:rPr>
              <w:t>论文的基本内容，拟解决的主要问题：</w:t>
            </w:r>
          </w:p>
          <w:p w14:paraId="61F2C21B" w14:textId="6699740A" w:rsidR="001F5F17" w:rsidRDefault="00000000">
            <w:pPr>
              <w:rPr>
                <w:rFonts w:ascii="仿宋" w:eastAsia="仿宋" w:hAnsi="仿宋" w:cs="仿宋"/>
                <w:sz w:val="24"/>
                <w:szCs w:val="24"/>
              </w:rPr>
            </w:pPr>
            <w:r>
              <w:rPr>
                <w:rFonts w:ascii="仿宋" w:eastAsia="仿宋" w:hAnsi="仿宋" w:cs="仿宋" w:hint="eastAsia"/>
                <w:sz w:val="24"/>
                <w:szCs w:val="24"/>
              </w:rPr>
              <w:t>（一）基本内容：</w:t>
            </w:r>
            <w:r w:rsidR="004D063B">
              <w:rPr>
                <w:rFonts w:ascii="仿宋" w:eastAsia="仿宋" w:hAnsi="仿宋" w:cs="仿宋"/>
                <w:sz w:val="24"/>
                <w:szCs w:val="24"/>
              </w:rPr>
              <w:t xml:space="preserve"> </w:t>
            </w:r>
          </w:p>
          <w:p w14:paraId="782C1081" w14:textId="77777777" w:rsidR="00CC28B6" w:rsidRPr="004D063B" w:rsidRDefault="00CC28B6" w:rsidP="00C9469A">
            <w:pPr>
              <w:ind w:firstLineChars="200" w:firstLine="420"/>
              <w:rPr>
                <w:rFonts w:ascii="仿宋" w:eastAsia="仿宋" w:hAnsi="仿宋"/>
                <w:szCs w:val="21"/>
              </w:rPr>
            </w:pPr>
            <w:r w:rsidRPr="004D063B">
              <w:rPr>
                <w:rFonts w:ascii="仿宋" w:eastAsia="仿宋" w:hAnsi="仿宋"/>
                <w:szCs w:val="21"/>
              </w:rPr>
              <w:t>在缺陷检测任务中，传统的目标检测方法通常需要对整个图像进行exhaustive搜索，以定位潜在的缺陷位置。这些方法计算成本高昂，尤其是在处理高分辨率工业图像时。搜索每一个可能的缺陷位置和尺度不仅耗时，还容易导致检测精度下降，出现假阳性和假阴性结果。相比之下，融入注意力机制的缺陷检测方法能够更智能地聚焦于图像中可能存在缺陷的关键区域。通过为这些关键区域分配更多权重，注意力机制减少了与无关区域相关的计算负担，显著提高了缺陷检测的精度和效率，并确保了对缺陷更精确的定位。宣（Xuan）等人引入了不同的注意力机制，以提升小目标检测能力。马（Ma）等人设计了一种并行双通道注意力模块，以增强不同通道对特征图的影响。陈（Chen）等人将SE模块引入局部</w:t>
            </w:r>
            <w:proofErr w:type="gramStart"/>
            <w:r w:rsidRPr="004D063B">
              <w:rPr>
                <w:rFonts w:ascii="仿宋" w:eastAsia="仿宋" w:hAnsi="仿宋"/>
                <w:szCs w:val="21"/>
              </w:rPr>
              <w:t>重要性池化模块</w:t>
            </w:r>
            <w:proofErr w:type="gramEnd"/>
            <w:r w:rsidRPr="004D063B">
              <w:rPr>
                <w:rFonts w:ascii="仿宋" w:eastAsia="仿宋" w:hAnsi="仿宋"/>
                <w:szCs w:val="21"/>
              </w:rPr>
              <w:t>，以增强局部</w:t>
            </w:r>
            <w:proofErr w:type="gramStart"/>
            <w:r w:rsidRPr="004D063B">
              <w:rPr>
                <w:rFonts w:ascii="仿宋" w:eastAsia="仿宋" w:hAnsi="仿宋"/>
                <w:szCs w:val="21"/>
              </w:rPr>
              <w:t>重要性池化对</w:t>
            </w:r>
            <w:proofErr w:type="gramEnd"/>
            <w:r w:rsidRPr="004D063B">
              <w:rPr>
                <w:rFonts w:ascii="仿宋" w:eastAsia="仿宋" w:hAnsi="仿宋"/>
                <w:szCs w:val="21"/>
              </w:rPr>
              <w:t>通道特征的敏感性。陈（Chen）等人引入了坐标注意力（CA）模块，替代了骨干网络的空间金字塔池化（SPP）结构。这一改变进一步</w:t>
            </w:r>
            <w:proofErr w:type="gramStart"/>
            <w:r w:rsidRPr="004D063B">
              <w:rPr>
                <w:rFonts w:ascii="仿宋" w:eastAsia="仿宋" w:hAnsi="仿宋"/>
                <w:szCs w:val="21"/>
              </w:rPr>
              <w:t>对池化操作</w:t>
            </w:r>
            <w:proofErr w:type="gramEnd"/>
            <w:r w:rsidRPr="004D063B">
              <w:rPr>
                <w:rFonts w:ascii="仿宋" w:eastAsia="仿宋" w:hAnsi="仿宋"/>
                <w:szCs w:val="21"/>
              </w:rPr>
              <w:t>进行了因式分解，有效增强了网络的缺陷定位能力。肖（Xiao）等人将坐标注意力机制（CA）引入YOLOv7，以增强模型的特征提取能力。郑（Zheng）在检测头中添加了动态头块（</w:t>
            </w:r>
            <w:proofErr w:type="spellStart"/>
            <w:r w:rsidRPr="004D063B">
              <w:rPr>
                <w:rFonts w:ascii="仿宋" w:eastAsia="仿宋" w:hAnsi="仿宋"/>
                <w:szCs w:val="21"/>
              </w:rPr>
              <w:t>DyheadBlock</w:t>
            </w:r>
            <w:proofErr w:type="spellEnd"/>
            <w:r w:rsidRPr="004D063B">
              <w:rPr>
                <w:rFonts w:ascii="仿宋" w:eastAsia="仿宋" w:hAnsi="仿宋"/>
                <w:szCs w:val="21"/>
              </w:rPr>
              <w:t>），构建了一个具有注意力的目标检测头，用于执行分类和回归任务</w:t>
            </w:r>
            <w:r w:rsidRPr="00CC28B6">
              <w:rPr>
                <w:rStyle w:val="ab"/>
                <w:rFonts w:ascii="仿宋" w:eastAsia="仿宋" w:hAnsi="仿宋" w:hint="eastAsia"/>
              </w:rPr>
              <w:t>[3]</w:t>
            </w:r>
            <w:r w:rsidRPr="004D063B">
              <w:rPr>
                <w:rFonts w:ascii="仿宋" w:eastAsia="仿宋" w:hAnsi="仿宋"/>
                <w:szCs w:val="21"/>
              </w:rPr>
              <w:t>。</w:t>
            </w:r>
          </w:p>
          <w:p w14:paraId="4D822524" w14:textId="77777777" w:rsidR="00CC28B6" w:rsidRPr="004D063B" w:rsidRDefault="00CC28B6" w:rsidP="00CC28B6">
            <w:pPr>
              <w:rPr>
                <w:rFonts w:ascii="仿宋" w:eastAsia="仿宋" w:hAnsi="仿宋"/>
                <w:szCs w:val="21"/>
              </w:rPr>
            </w:pPr>
            <w:r w:rsidRPr="004D063B">
              <w:rPr>
                <w:rFonts w:ascii="仿宋" w:eastAsia="仿宋" w:hAnsi="仿宋"/>
                <w:szCs w:val="21"/>
              </w:rPr>
              <w:t>本文采用了高效多尺度注意力（EMA）模块，并将其置于骨干网络的第二个卷积（Conv）模块之后。其次，提出了一种新的卷积注意力机制模块，名为CISBA模块，将其置于骨干网络和检测头之间。上述操作进一步增强了模型的特征提取能力和小目标检测能力。</w:t>
            </w:r>
          </w:p>
          <w:p w14:paraId="14D7AEB9" w14:textId="77777777" w:rsidR="00CC28B6" w:rsidRPr="004D063B" w:rsidRDefault="00CC28B6" w:rsidP="00CC28B6">
            <w:pPr>
              <w:rPr>
                <w:rFonts w:ascii="仿宋" w:eastAsia="仿宋" w:hAnsi="仿宋"/>
                <w:szCs w:val="21"/>
              </w:rPr>
            </w:pPr>
            <w:r w:rsidRPr="004D063B">
              <w:rPr>
                <w:rFonts w:ascii="仿宋" w:eastAsia="仿宋" w:hAnsi="仿宋"/>
                <w:szCs w:val="21"/>
              </w:rPr>
              <w:t>本文设计了两种金字塔卷积（</w:t>
            </w:r>
            <w:proofErr w:type="spellStart"/>
            <w:r w:rsidRPr="004D063B">
              <w:rPr>
                <w:rFonts w:ascii="仿宋" w:eastAsia="仿宋" w:hAnsi="仿宋"/>
                <w:szCs w:val="21"/>
              </w:rPr>
              <w:t>PyConv</w:t>
            </w:r>
            <w:proofErr w:type="spellEnd"/>
            <w:r w:rsidRPr="004D063B">
              <w:rPr>
                <w:rFonts w:ascii="仿宋" w:eastAsia="仿宋" w:hAnsi="仿宋"/>
                <w:szCs w:val="21"/>
              </w:rPr>
              <w:t>）模块：将骨干网络中的第二个卷积（Conv）模块替换为三层金字塔卷积（PyConv3）模块，将检测头中的第二个Conv模块替换为两层金字塔卷积（PyConv2）模块。通过使用具有不同核大小的不同金字塔卷积，能够进一步提升模型的多尺度目标检测能力。</w:t>
            </w:r>
          </w:p>
          <w:p w14:paraId="31569E1D" w14:textId="77777777" w:rsidR="00CC28B6" w:rsidRPr="004D063B" w:rsidRDefault="00CC28B6" w:rsidP="00CC28B6">
            <w:pPr>
              <w:rPr>
                <w:rFonts w:ascii="仿宋" w:eastAsia="仿宋" w:hAnsi="仿宋"/>
                <w:szCs w:val="21"/>
              </w:rPr>
            </w:pPr>
            <w:r w:rsidRPr="004D063B">
              <w:rPr>
                <w:rFonts w:ascii="仿宋" w:eastAsia="仿宋" w:hAnsi="仿宋"/>
                <w:szCs w:val="21"/>
              </w:rPr>
              <w:t>非极大值抑制（Non-</w:t>
            </w:r>
            <w:proofErr w:type="spellStart"/>
            <w:r w:rsidRPr="004D063B">
              <w:rPr>
                <w:rFonts w:ascii="仿宋" w:eastAsia="仿宋" w:hAnsi="仿宋"/>
                <w:szCs w:val="21"/>
              </w:rPr>
              <w:t>MaximumSuppression</w:t>
            </w:r>
            <w:proofErr w:type="spellEnd"/>
            <w:r w:rsidRPr="004D063B">
              <w:rPr>
                <w:rFonts w:ascii="仿宋" w:eastAsia="仿宋" w:hAnsi="仿宋"/>
                <w:szCs w:val="21"/>
              </w:rPr>
              <w:t>，NMS）在计算机视觉领域有着十分重要的应用，例如目标跟踪、数据挖掘、三维重建、目标识别等。NMS可以理解为一种局部最大值搜索方法：通过抑制</w:t>
            </w:r>
            <w:proofErr w:type="gramStart"/>
            <w:r w:rsidRPr="004D063B">
              <w:rPr>
                <w:rFonts w:ascii="仿宋" w:eastAsia="仿宋" w:hAnsi="仿宋"/>
                <w:szCs w:val="21"/>
              </w:rPr>
              <w:t>非最大</w:t>
            </w:r>
            <w:proofErr w:type="gramEnd"/>
            <w:r w:rsidRPr="004D063B">
              <w:rPr>
                <w:rFonts w:ascii="仿宋" w:eastAsia="仿宋" w:hAnsi="仿宋"/>
                <w:szCs w:val="21"/>
              </w:rPr>
              <w:t>值元素来保留最大元素。在YOLO系列目标检测算法中，NMS的作用是从多个可能的检测目标中保留最优检测结果，并抑制其他次优的重叠检测框，从而减少冗余检测。具体步骤如下：</w:t>
            </w:r>
          </w:p>
          <w:p w14:paraId="62FC8D22" w14:textId="77777777" w:rsidR="00CC28B6" w:rsidRPr="004D063B" w:rsidRDefault="00CC28B6" w:rsidP="00CC28B6">
            <w:pPr>
              <w:rPr>
                <w:rFonts w:ascii="仿宋" w:eastAsia="仿宋" w:hAnsi="仿宋"/>
                <w:szCs w:val="21"/>
              </w:rPr>
            </w:pPr>
            <w:r w:rsidRPr="004D063B">
              <w:rPr>
                <w:rFonts w:ascii="仿宋" w:eastAsia="仿宋" w:hAnsi="仿宋"/>
                <w:szCs w:val="21"/>
              </w:rPr>
              <w:t>1.针对每个类别，按置信度得分对预测</w:t>
            </w:r>
            <w:proofErr w:type="gramStart"/>
            <w:r w:rsidRPr="004D063B">
              <w:rPr>
                <w:rFonts w:ascii="仿宋" w:eastAsia="仿宋" w:hAnsi="仿宋"/>
                <w:szCs w:val="21"/>
              </w:rPr>
              <w:t>框进行</w:t>
            </w:r>
            <w:proofErr w:type="gramEnd"/>
            <w:r w:rsidRPr="004D063B">
              <w:rPr>
                <w:rFonts w:ascii="仿宋" w:eastAsia="仿宋" w:hAnsi="仿宋"/>
                <w:szCs w:val="21"/>
              </w:rPr>
              <w:t>排序，选择置信度最高的作为参考框。</w:t>
            </w:r>
          </w:p>
          <w:p w14:paraId="0DBF3FF3" w14:textId="77777777" w:rsidR="00CC28B6" w:rsidRPr="004D063B" w:rsidRDefault="00CC28B6" w:rsidP="00CC28B6">
            <w:pPr>
              <w:rPr>
                <w:rFonts w:ascii="仿宋" w:eastAsia="仿宋" w:hAnsi="仿宋"/>
                <w:szCs w:val="21"/>
              </w:rPr>
            </w:pPr>
            <w:r w:rsidRPr="004D063B">
              <w:rPr>
                <w:rFonts w:ascii="仿宋" w:eastAsia="仿宋" w:hAnsi="仿宋"/>
                <w:szCs w:val="21"/>
              </w:rPr>
              <w:lastRenderedPageBreak/>
              <w:t>2.移除参考框，然后从剩余预测框中选择与参考框重叠面积最大的框。若重叠面积超过某一阈值，则将其删除。</w:t>
            </w:r>
          </w:p>
          <w:p w14:paraId="7D0504A5" w14:textId="77777777" w:rsidR="00CC28B6" w:rsidRPr="004D063B" w:rsidRDefault="00CC28B6" w:rsidP="00CC28B6">
            <w:pPr>
              <w:rPr>
                <w:rFonts w:ascii="仿宋" w:eastAsia="仿宋" w:hAnsi="仿宋"/>
                <w:szCs w:val="21"/>
              </w:rPr>
            </w:pPr>
            <w:r w:rsidRPr="004D063B">
              <w:rPr>
                <w:rFonts w:ascii="仿宋" w:eastAsia="仿宋" w:hAnsi="仿宋"/>
                <w:szCs w:val="21"/>
              </w:rPr>
              <w:t>3.对剩余预测框重复步骤2，直到所有重叠面积都低于阈值或没有可删除的框为止。</w:t>
            </w:r>
          </w:p>
          <w:p w14:paraId="4490370F" w14:textId="77777777" w:rsidR="00CC28B6" w:rsidRPr="004D063B" w:rsidRDefault="00CC28B6" w:rsidP="00CC28B6">
            <w:pPr>
              <w:rPr>
                <w:rFonts w:ascii="仿宋" w:eastAsia="仿宋" w:hAnsi="仿宋"/>
                <w:szCs w:val="21"/>
              </w:rPr>
            </w:pPr>
            <w:r w:rsidRPr="004D063B">
              <w:rPr>
                <w:rFonts w:ascii="仿宋" w:eastAsia="仿宋" w:hAnsi="仿宋"/>
                <w:szCs w:val="21"/>
              </w:rPr>
              <w:t>NMS算法通过抑制高重叠</w:t>
            </w:r>
            <w:proofErr w:type="gramStart"/>
            <w:r w:rsidRPr="004D063B">
              <w:rPr>
                <w:rFonts w:ascii="仿宋" w:eastAsia="仿宋" w:hAnsi="仿宋"/>
                <w:szCs w:val="21"/>
              </w:rPr>
              <w:t>框提高</w:t>
            </w:r>
            <w:proofErr w:type="gramEnd"/>
            <w:r w:rsidRPr="004D063B">
              <w:rPr>
                <w:rFonts w:ascii="仿宋" w:eastAsia="仿宋" w:hAnsi="仿宋"/>
                <w:szCs w:val="21"/>
              </w:rPr>
              <w:t>了目标检测算法的精度。然而，NMS算法存在两个问题：当两个目标</w:t>
            </w:r>
            <w:proofErr w:type="gramStart"/>
            <w:r w:rsidRPr="004D063B">
              <w:rPr>
                <w:rFonts w:ascii="仿宋" w:eastAsia="仿宋" w:hAnsi="仿宋"/>
                <w:szCs w:val="21"/>
              </w:rPr>
              <w:t>框距离</w:t>
            </w:r>
            <w:proofErr w:type="gramEnd"/>
            <w:r w:rsidRPr="004D063B">
              <w:rPr>
                <w:rFonts w:ascii="仿宋" w:eastAsia="仿宋" w:hAnsi="仿宋"/>
                <w:szCs w:val="21"/>
              </w:rPr>
              <w:t>较近时，得分较低的框可能会因与得分较高的框重叠面积大而被移除；需要手动设置NMS的阈值，若阈值过低，可能会漏检；若阈值过高，则可能出现假阳性。为缓解上述问题，我们采用Soft-NMS替代传统的NMS。基于上述四种策略，我们提出了一种名为EPSC-YOLO的算法</w:t>
            </w:r>
          </w:p>
          <w:p w14:paraId="6B9D23DF" w14:textId="77777777" w:rsidR="00CC28B6" w:rsidRPr="00CC28B6" w:rsidRDefault="00CC28B6" w:rsidP="00CC28B6">
            <w:pPr>
              <w:rPr>
                <w:rFonts w:ascii="仿宋" w:eastAsia="仿宋" w:hAnsi="仿宋"/>
                <w:szCs w:val="21"/>
              </w:rPr>
            </w:pPr>
          </w:p>
          <w:p w14:paraId="067611A9" w14:textId="77777777" w:rsidR="00CC28B6" w:rsidRPr="0066496C" w:rsidRDefault="00CC28B6" w:rsidP="00CC28B6">
            <w:pPr>
              <w:rPr>
                <w:rFonts w:ascii="仿宋" w:eastAsia="仿宋" w:hAnsi="仿宋" w:hint="eastAsia"/>
                <w:szCs w:val="21"/>
              </w:rPr>
            </w:pPr>
            <w:r w:rsidRPr="0066496C">
              <w:rPr>
                <w:rFonts w:ascii="仿宋" w:eastAsia="仿宋" w:hAnsi="仿宋"/>
                <w:szCs w:val="21"/>
              </w:rPr>
              <w:t>CISBA模块整合了三种核心机制：通道注意力机制、内卷（Involution）操作和空间注意力机制。这些机制在各自层面上对输入特征图进行优化，从而显著增强模型的特征提取能力。</w:t>
            </w:r>
            <w:r w:rsidRPr="00CC28B6">
              <w:rPr>
                <w:rFonts w:ascii="仿宋" w:eastAsia="仿宋" w:hAnsi="仿宋" w:hint="eastAsia"/>
                <w:szCs w:val="21"/>
              </w:rPr>
              <w:t>[4]</w:t>
            </w:r>
          </w:p>
          <w:p w14:paraId="7A902661" w14:textId="77777777" w:rsidR="00CC28B6" w:rsidRPr="0066496C" w:rsidRDefault="00CC28B6" w:rsidP="00CC28B6">
            <w:pPr>
              <w:rPr>
                <w:rFonts w:ascii="仿宋" w:eastAsia="仿宋" w:hAnsi="仿宋" w:hint="eastAsia"/>
                <w:szCs w:val="21"/>
              </w:rPr>
            </w:pPr>
            <w:r w:rsidRPr="0066496C">
              <w:rPr>
                <w:rFonts w:ascii="仿宋" w:eastAsia="仿宋" w:hAnsi="仿宋"/>
                <w:szCs w:val="21"/>
              </w:rPr>
              <w:t>首先，通道注意力机制通过为每个通道分配不同权重，对特征图的通道维度进行细化。它利用</w:t>
            </w:r>
            <w:proofErr w:type="gramStart"/>
            <w:r w:rsidRPr="0066496C">
              <w:rPr>
                <w:rFonts w:ascii="仿宋" w:eastAsia="仿宋" w:hAnsi="仿宋"/>
                <w:szCs w:val="21"/>
              </w:rPr>
              <w:t>平均池化和最大池化技术</w:t>
            </w:r>
            <w:proofErr w:type="gramEnd"/>
            <w:r w:rsidRPr="0066496C">
              <w:rPr>
                <w:rFonts w:ascii="仿宋" w:eastAsia="仿宋" w:hAnsi="仿宋"/>
                <w:szCs w:val="21"/>
              </w:rPr>
              <w:t>捕捉每个通道的全局特征，随后通过卷积层生成通道权重。这些权重被用于调整每个通道的贡献，强化最具判别性通道的特征，使网络能够聚焦于更有价值的信息。在CISBA模块中，通道注意力机制首先应用于输入特征图，确保网络在后续处理中优先关注信息最丰富的通道。为保留原始信息的完整性，引入了残差连接，使输入特征能够直接与通道注意力机制的输出相加。这有助于避免因过度处理而导致的信息丢失。接着，内卷操作通过动态生成卷积核，增强局部特征的表示。与传统固定卷积核不同，内卷根据输入</w:t>
            </w:r>
            <w:proofErr w:type="gramStart"/>
            <w:r w:rsidRPr="0066496C">
              <w:rPr>
                <w:rFonts w:ascii="仿宋" w:eastAsia="仿宋" w:hAnsi="仿宋"/>
                <w:szCs w:val="21"/>
              </w:rPr>
              <w:t>特征图自适应</w:t>
            </w:r>
            <w:proofErr w:type="gramEnd"/>
            <w:r w:rsidRPr="0066496C">
              <w:rPr>
                <w:rFonts w:ascii="仿宋" w:eastAsia="仿宋" w:hAnsi="仿宋"/>
                <w:szCs w:val="21"/>
              </w:rPr>
              <w:t>地生成核。这些动态生成的核在捕捉局部空间关系方面更具灵活性，尤其在处理复杂局部特征时，展现出更高的准确性和效率。内卷操作通过卷积层生成卷积核权重，然后对输入特征图执行展开、加权和求和操作，以生成优化后的局部特征图。在CISBA模块中，内卷操作接收经通道注意力机制加权后的特征图，进一步提升其局部空间表示。为确保原始特征信息得以保留，再次引入残差连接，将原始输入特征直接与内卷后的结果相加。这在网络训练期间有助于更有效的梯度传播。最后，空间注意力机制基于空间位置的重要性为其分配权重，从而优化特征图的空间分布。它首先对输入特征图</w:t>
            </w:r>
            <w:proofErr w:type="gramStart"/>
            <w:r w:rsidRPr="0066496C">
              <w:rPr>
                <w:rFonts w:ascii="仿宋" w:eastAsia="仿宋" w:hAnsi="仿宋"/>
                <w:szCs w:val="21"/>
              </w:rPr>
              <w:t>执行池化操作</w:t>
            </w:r>
            <w:proofErr w:type="gramEnd"/>
            <w:r w:rsidRPr="0066496C">
              <w:rPr>
                <w:rFonts w:ascii="仿宋" w:eastAsia="仿宋" w:hAnsi="仿宋"/>
                <w:szCs w:val="21"/>
              </w:rPr>
              <w:t>，分别通过</w:t>
            </w:r>
            <w:proofErr w:type="gramStart"/>
            <w:r w:rsidRPr="0066496C">
              <w:rPr>
                <w:rFonts w:ascii="仿宋" w:eastAsia="仿宋" w:hAnsi="仿宋"/>
                <w:szCs w:val="21"/>
              </w:rPr>
              <w:t>平均池化和</w:t>
            </w:r>
            <w:proofErr w:type="gramEnd"/>
            <w:r w:rsidRPr="0066496C">
              <w:rPr>
                <w:rFonts w:ascii="仿宋" w:eastAsia="仿宋" w:hAnsi="仿宋"/>
                <w:szCs w:val="21"/>
              </w:rPr>
              <w:t>最大</w:t>
            </w:r>
            <w:proofErr w:type="gramStart"/>
            <w:r w:rsidRPr="0066496C">
              <w:rPr>
                <w:rFonts w:ascii="仿宋" w:eastAsia="仿宋" w:hAnsi="仿宋"/>
                <w:szCs w:val="21"/>
              </w:rPr>
              <w:t>池化提取</w:t>
            </w:r>
            <w:proofErr w:type="gramEnd"/>
            <w:r w:rsidRPr="0066496C">
              <w:rPr>
                <w:rFonts w:ascii="仿宋" w:eastAsia="仿宋" w:hAnsi="仿宋"/>
                <w:szCs w:val="21"/>
              </w:rPr>
              <w:t>每个空间位置的特征信息。然后通过卷积层生成空间注意力图。该注意力图表示每个空间位置的权重，经Sigmoid激活函数处理后，与原始特征图逐元素相乘，以突出关键区域的特征，同时抑制无关区域的影响。在CISBA模块中，空间注意力机制在内卷操作之后应用，在空间层面进一步增强特征图。与之前的机制一样，残差连接在此阶段至关重要，它将空间注意力机制的输出与内卷后的特征图相连接。这确保原始特征信息不会被丢弃，并支持模型稳定训练和收敛。</w:t>
            </w:r>
            <w:r w:rsidRPr="00CC28B6">
              <w:rPr>
                <w:rFonts w:ascii="仿宋" w:eastAsia="仿宋" w:hAnsi="仿宋" w:hint="eastAsia"/>
                <w:szCs w:val="21"/>
              </w:rPr>
              <w:t>[5]</w:t>
            </w:r>
          </w:p>
          <w:p w14:paraId="59B9B0C6" w14:textId="071D5AF7" w:rsidR="001F5F17" w:rsidRDefault="00CC28B6" w:rsidP="00CC28B6">
            <w:pPr>
              <w:rPr>
                <w:rFonts w:ascii="仿宋" w:eastAsia="仿宋" w:hAnsi="仿宋"/>
                <w:szCs w:val="21"/>
              </w:rPr>
            </w:pPr>
            <w:r w:rsidRPr="0066496C">
              <w:rPr>
                <w:rFonts w:ascii="仿宋" w:eastAsia="仿宋" w:hAnsi="仿宋"/>
                <w:szCs w:val="21"/>
              </w:rPr>
              <w:t>通过整合这些机制，CISBA模块实现了对特征图在多个层面的优化，显著提升了模型的表达能力和整体性能</w:t>
            </w:r>
          </w:p>
          <w:p w14:paraId="4BFC62A1" w14:textId="77777777" w:rsidR="00CC28B6" w:rsidRDefault="00CC28B6" w:rsidP="00CC28B6">
            <w:pPr>
              <w:rPr>
                <w:rFonts w:ascii="仿宋" w:eastAsia="仿宋" w:hAnsi="仿宋" w:cs="仿宋" w:hint="eastAsia"/>
                <w:sz w:val="24"/>
                <w:szCs w:val="24"/>
              </w:rPr>
            </w:pPr>
          </w:p>
          <w:p w14:paraId="1E73AE09" w14:textId="6FC3B371" w:rsidR="001F5F17" w:rsidRDefault="00000000">
            <w:pPr>
              <w:rPr>
                <w:rFonts w:ascii="仿宋" w:eastAsia="仿宋" w:hAnsi="仿宋" w:cs="仿宋"/>
                <w:b/>
                <w:bCs/>
                <w:sz w:val="24"/>
                <w:szCs w:val="24"/>
              </w:rPr>
            </w:pPr>
            <w:r>
              <w:rPr>
                <w:rFonts w:ascii="仿宋" w:eastAsia="仿宋" w:hAnsi="仿宋" w:cs="仿宋" w:hint="eastAsia"/>
                <w:sz w:val="24"/>
                <w:szCs w:val="24"/>
              </w:rPr>
              <w:t>（</w:t>
            </w:r>
            <w:r w:rsidR="00C9469A">
              <w:rPr>
                <w:rFonts w:ascii="仿宋" w:eastAsia="仿宋" w:hAnsi="仿宋" w:cs="仿宋" w:hint="eastAsia"/>
                <w:sz w:val="24"/>
                <w:szCs w:val="24"/>
              </w:rPr>
              <w:t>二</w:t>
            </w:r>
            <w:r>
              <w:rPr>
                <w:rFonts w:ascii="仿宋" w:eastAsia="仿宋" w:hAnsi="仿宋" w:cs="仿宋" w:hint="eastAsia"/>
                <w:sz w:val="24"/>
                <w:szCs w:val="24"/>
              </w:rPr>
              <w:t>）</w:t>
            </w:r>
            <w:r w:rsidRPr="00CC28B6">
              <w:rPr>
                <w:rFonts w:ascii="仿宋" w:eastAsia="仿宋" w:hAnsi="仿宋" w:cs="仿宋" w:hint="eastAsia"/>
                <w:b/>
                <w:bCs/>
                <w:sz w:val="24"/>
                <w:szCs w:val="24"/>
              </w:rPr>
              <w:t>拟解决的主要问题：</w:t>
            </w:r>
          </w:p>
          <w:p w14:paraId="1403E434" w14:textId="77777777" w:rsidR="00C9469A" w:rsidRPr="00C9469A" w:rsidRDefault="00C9469A" w:rsidP="00C9469A">
            <w:pPr>
              <w:rPr>
                <w:rFonts w:ascii="仿宋" w:eastAsia="仿宋" w:hAnsi="仿宋" w:cs="仿宋"/>
                <w:sz w:val="24"/>
                <w:szCs w:val="24"/>
              </w:rPr>
            </w:pPr>
            <w:r w:rsidRPr="00C9469A">
              <w:rPr>
                <w:rFonts w:ascii="仿宋" w:eastAsia="仿宋" w:hAnsi="仿宋" w:cs="仿宋"/>
                <w:sz w:val="24"/>
                <w:szCs w:val="24"/>
              </w:rPr>
              <w:t>1. 解决现有YOLO模型多尺度缺陷特征提取不足的问题。传统YOLO模型采用固定尺度卷积核，感受野范围有限，难以同时适配工业场景中大小差异显著的缺陷（如微小划痕与大面积凹陷），导致多尺度缺陷检测精度不均衡。本研究拟通过设计双分支金字塔卷积（</w:t>
            </w:r>
            <w:proofErr w:type="spellStart"/>
            <w:r w:rsidRPr="00C9469A">
              <w:rPr>
                <w:rFonts w:ascii="仿宋" w:eastAsia="仿宋" w:hAnsi="仿宋" w:cs="仿宋"/>
                <w:sz w:val="24"/>
                <w:szCs w:val="24"/>
              </w:rPr>
              <w:t>PyConv</w:t>
            </w:r>
            <w:proofErr w:type="spellEnd"/>
            <w:r w:rsidRPr="00C9469A">
              <w:rPr>
                <w:rFonts w:ascii="仿宋" w:eastAsia="仿宋" w:hAnsi="仿宋" w:cs="仿宋"/>
                <w:sz w:val="24"/>
                <w:szCs w:val="24"/>
              </w:rPr>
              <w:t>）模</w:t>
            </w:r>
            <w:r w:rsidRPr="00C9469A">
              <w:rPr>
                <w:rFonts w:ascii="仿宋" w:eastAsia="仿宋" w:hAnsi="仿宋" w:cs="仿宋"/>
                <w:sz w:val="24"/>
                <w:szCs w:val="24"/>
              </w:rPr>
              <w:lastRenderedPageBreak/>
              <w:t>块，融合多尺度卷积核并行提取特征，扩大模型感受野，实现对不同尺度缺陷特征的全面捕获。</w:t>
            </w:r>
          </w:p>
          <w:p w14:paraId="745650B7" w14:textId="77777777" w:rsidR="00C9469A" w:rsidRPr="00C9469A" w:rsidRDefault="00C9469A" w:rsidP="00C9469A">
            <w:pPr>
              <w:rPr>
                <w:rFonts w:ascii="仿宋" w:eastAsia="仿宋" w:hAnsi="仿宋" w:cs="仿宋"/>
                <w:sz w:val="24"/>
                <w:szCs w:val="24"/>
              </w:rPr>
            </w:pPr>
            <w:r w:rsidRPr="00C9469A">
              <w:rPr>
                <w:rFonts w:ascii="仿宋" w:eastAsia="仿宋" w:hAnsi="仿宋" w:cs="仿宋"/>
                <w:sz w:val="24"/>
                <w:szCs w:val="24"/>
              </w:rPr>
              <w:t>2. 解决复杂背景下小目标缺陷易漏检、识别精度低的问题。工业产品表面存在纹理干扰、光照不均等复杂背景，小目标缺陷（如细微裂纹）特征信号弱，易被背景噪声掩盖，现有注意力机制难以精准聚焦。拟通过提出新型CISBA注意力模块（融合通道、空间与内卷机制）并引入高效多尺度注意力模块（EMA），强化小目标缺陷特征表达，抑制背景干扰，提升小目标缺陷的召回率与识别精度。</w:t>
            </w:r>
          </w:p>
          <w:p w14:paraId="2E6374AB" w14:textId="77777777" w:rsidR="00C9469A" w:rsidRPr="00C9469A" w:rsidRDefault="00C9469A" w:rsidP="00C9469A">
            <w:pPr>
              <w:rPr>
                <w:rFonts w:ascii="仿宋" w:eastAsia="仿宋" w:hAnsi="仿宋" w:cs="仿宋"/>
                <w:sz w:val="24"/>
                <w:szCs w:val="24"/>
              </w:rPr>
            </w:pPr>
            <w:r w:rsidRPr="00C9469A">
              <w:rPr>
                <w:rFonts w:ascii="仿宋" w:eastAsia="仿宋" w:hAnsi="仿宋" w:cs="仿宋"/>
                <w:sz w:val="24"/>
                <w:szCs w:val="24"/>
              </w:rPr>
              <w:t>3. 解决重叠缺陷检测框筛选失真导致信息丢失的问题。传统非极大值抑制（NMS）算法在处理重叠度较高的缺陷框时，</w:t>
            </w:r>
            <w:proofErr w:type="gramStart"/>
            <w:r w:rsidRPr="00C9469A">
              <w:rPr>
                <w:rFonts w:ascii="仿宋" w:eastAsia="仿宋" w:hAnsi="仿宋" w:cs="仿宋"/>
                <w:sz w:val="24"/>
                <w:szCs w:val="24"/>
              </w:rPr>
              <w:t>易直接</w:t>
            </w:r>
            <w:proofErr w:type="gramEnd"/>
            <w:r w:rsidRPr="00C9469A">
              <w:rPr>
                <w:rFonts w:ascii="仿宋" w:eastAsia="仿宋" w:hAnsi="仿宋" w:cs="仿宋"/>
                <w:sz w:val="24"/>
                <w:szCs w:val="24"/>
              </w:rPr>
              <w:t>删除低置信度框，导致漏检或误检。拟采用Soft-NMS替代传统NMS，通过平滑抑制重叠框得分而非直接删除的策略，减少目标信息丢失，提升多缺陷共存场景下的检测准确性。</w:t>
            </w:r>
          </w:p>
          <w:p w14:paraId="387F8516" w14:textId="77777777" w:rsidR="00C9469A" w:rsidRPr="00C9469A" w:rsidRDefault="00C9469A" w:rsidP="00C9469A">
            <w:pPr>
              <w:rPr>
                <w:rFonts w:ascii="仿宋" w:eastAsia="仿宋" w:hAnsi="仿宋" w:cs="仿宋"/>
                <w:sz w:val="24"/>
                <w:szCs w:val="24"/>
              </w:rPr>
            </w:pPr>
            <w:r w:rsidRPr="00C9469A">
              <w:rPr>
                <w:rFonts w:ascii="仿宋" w:eastAsia="仿宋" w:hAnsi="仿宋" w:cs="仿宋"/>
                <w:sz w:val="24"/>
                <w:szCs w:val="24"/>
              </w:rPr>
              <w:t>4. 解决模型精度与实时性难以平衡的问题。现有缺陷检测模型为提升精度常增加网络复杂度，导致计算量攀升，无法满足工业生产线实时检测需求。拟通过模块化轻量化设计（优化各创新模块参数规模）、迭代调整训练策略等方式，在保证模型检测精度提升的前提下，控制参数量与计算量，实现精度与实时性的最优平衡，适配工业现场实时质检场景。</w:t>
            </w:r>
          </w:p>
          <w:p w14:paraId="0DA7101B" w14:textId="38E0F8A6" w:rsidR="001F5F17" w:rsidRDefault="001F5F17" w:rsidP="00C9469A">
            <w:pPr>
              <w:rPr>
                <w:rFonts w:hint="eastAsia"/>
                <w:szCs w:val="21"/>
              </w:rPr>
            </w:pPr>
          </w:p>
          <w:p w14:paraId="3AC7C7D8" w14:textId="77777777" w:rsidR="001F5F17" w:rsidRDefault="00000000">
            <w:pPr>
              <w:rPr>
                <w:rFonts w:ascii="仿宋" w:eastAsia="仿宋" w:hAnsi="仿宋" w:cs="仿宋"/>
                <w:sz w:val="24"/>
                <w:szCs w:val="24"/>
              </w:rPr>
            </w:pPr>
            <w:r>
              <w:rPr>
                <w:rFonts w:ascii="仿宋" w:eastAsia="仿宋" w:hAnsi="仿宋" w:cs="仿宋" w:hint="eastAsia"/>
                <w:sz w:val="24"/>
                <w:szCs w:val="24"/>
              </w:rPr>
              <w:t>四、研究方法：</w:t>
            </w:r>
          </w:p>
          <w:p w14:paraId="26BA43C8"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1. 文献研究法：系统梳理国内外表面缺陷检测、YOLO系列目标检测算法、金字塔卷积（</w:t>
            </w:r>
            <w:proofErr w:type="spellStart"/>
            <w:r w:rsidRPr="00CC28B6">
              <w:rPr>
                <w:rFonts w:ascii="仿宋" w:eastAsia="仿宋" w:hAnsi="仿宋"/>
                <w:sz w:val="24"/>
                <w:szCs w:val="24"/>
              </w:rPr>
              <w:t>PyConv</w:t>
            </w:r>
            <w:proofErr w:type="spellEnd"/>
            <w:r w:rsidRPr="00CC28B6">
              <w:rPr>
                <w:rFonts w:ascii="仿宋" w:eastAsia="仿宋" w:hAnsi="仿宋"/>
                <w:sz w:val="24"/>
                <w:szCs w:val="24"/>
              </w:rPr>
              <w:t>）及注意力机制相关研究成果。重点研读</w:t>
            </w:r>
            <w:proofErr w:type="spellStart"/>
            <w:r w:rsidRPr="00CC28B6">
              <w:rPr>
                <w:rFonts w:ascii="仿宋" w:eastAsia="仿宋" w:hAnsi="仿宋"/>
                <w:sz w:val="24"/>
                <w:szCs w:val="24"/>
              </w:rPr>
              <w:t>PyConv</w:t>
            </w:r>
            <w:proofErr w:type="spellEnd"/>
            <w:r w:rsidRPr="00CC28B6">
              <w:rPr>
                <w:rFonts w:ascii="仿宋" w:eastAsia="仿宋" w:hAnsi="仿宋"/>
                <w:sz w:val="24"/>
                <w:szCs w:val="24"/>
              </w:rPr>
              <w:t>、EMA、CBAM等核心技术的原始文献与拓展应用研究，总结现有算法在工业缺陷检测场景中的优势与不足，明确模型优化的技术突破口，为EPSC-YOLO的创新设计提供理论支撑与参考依据。</w:t>
            </w:r>
          </w:p>
          <w:p w14:paraId="52C71B68"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2. 理论分析与模块化设计法：基于深度学习目标检测的核心理论，结合工业表面缺陷“多尺度、小目标、复杂背景”的特征，进行模块化创新设计。一是分析金字塔卷积的多尺度特征提取机理，定制双分支</w:t>
            </w:r>
            <w:proofErr w:type="spellStart"/>
            <w:r w:rsidRPr="00CC28B6">
              <w:rPr>
                <w:rFonts w:ascii="仿宋" w:eastAsia="仿宋" w:hAnsi="仿宋"/>
                <w:sz w:val="24"/>
                <w:szCs w:val="24"/>
              </w:rPr>
              <w:t>PyConv</w:t>
            </w:r>
            <w:proofErr w:type="spellEnd"/>
            <w:r w:rsidRPr="00CC28B6">
              <w:rPr>
                <w:rFonts w:ascii="仿宋" w:eastAsia="仿宋" w:hAnsi="仿宋"/>
                <w:sz w:val="24"/>
                <w:szCs w:val="24"/>
              </w:rPr>
              <w:t>模块（PyConv2/PyConv3）并嵌入模型对应层级；二是融合通道注意力、空间注意力与内卷机制，理论推导CISBA模块的结构设计与参数设置；三是结合EMA模块的高效注意力聚焦特性，规划各创新模块在YOLO架构中的集成路径，确保模块间协同兼容。</w:t>
            </w:r>
          </w:p>
          <w:p w14:paraId="3B73571F"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3. 实验验证法：采用“基准对比+消融实验+泛化性验证”的三层实验设计，全面验证模型性能。首先，选取NEU-DET、GC10-DET公开数据集构建实验样本库，设置统一训练参数（学习率、批次大小、迭代次数等），将EPSC-YOLO与YOLOv9c、YOLOv10等主流模型进行对比，以mAP@50、mAP@50:95、检测速度为核心评价指标；其次，设计消融实验，分别验证</w:t>
            </w:r>
            <w:proofErr w:type="spellStart"/>
            <w:r w:rsidRPr="00CC28B6">
              <w:rPr>
                <w:rFonts w:ascii="仿宋" w:eastAsia="仿宋" w:hAnsi="仿宋"/>
                <w:sz w:val="24"/>
                <w:szCs w:val="24"/>
              </w:rPr>
              <w:t>PyConv</w:t>
            </w:r>
            <w:proofErr w:type="spellEnd"/>
            <w:r w:rsidRPr="00CC28B6">
              <w:rPr>
                <w:rFonts w:ascii="仿宋" w:eastAsia="仿宋" w:hAnsi="仿宋"/>
                <w:sz w:val="24"/>
                <w:szCs w:val="24"/>
              </w:rPr>
              <w:t>模块、EMA模块、CISBA模块及Soft-NMS策略的单独贡献度；最后，通过调整数据集样本复杂度（如添加噪声、改变对比度），验证模型在复杂场景下的泛化性能。</w:t>
            </w:r>
          </w:p>
          <w:p w14:paraId="52E22125" w14:textId="77777777" w:rsidR="00CC28B6" w:rsidRPr="00CC28B6" w:rsidRDefault="00CC28B6" w:rsidP="00CC28B6">
            <w:pPr>
              <w:rPr>
                <w:szCs w:val="21"/>
              </w:rPr>
            </w:pPr>
            <w:r w:rsidRPr="00CC28B6">
              <w:rPr>
                <w:rFonts w:ascii="仿宋" w:eastAsia="仿宋" w:hAnsi="仿宋"/>
                <w:sz w:val="24"/>
                <w:szCs w:val="24"/>
              </w:rPr>
              <w:t>4. 数据处理与模型优化法：针对工业缺陷数据</w:t>
            </w:r>
            <w:proofErr w:type="gramStart"/>
            <w:r w:rsidRPr="00CC28B6">
              <w:rPr>
                <w:rFonts w:ascii="仿宋" w:eastAsia="仿宋" w:hAnsi="仿宋"/>
                <w:sz w:val="24"/>
                <w:szCs w:val="24"/>
              </w:rPr>
              <w:t>集可能</w:t>
            </w:r>
            <w:proofErr w:type="gramEnd"/>
            <w:r w:rsidRPr="00CC28B6">
              <w:rPr>
                <w:rFonts w:ascii="仿宋" w:eastAsia="仿宋" w:hAnsi="仿宋"/>
                <w:sz w:val="24"/>
                <w:szCs w:val="24"/>
              </w:rPr>
              <w:t>存在的样本不均衡、标注误差等问题，采用数据增强技术（随机裁剪、翻转、亮度调整等）扩充样本量，提升模型泛化能力。在模型训练过程中，通过监</w:t>
            </w:r>
            <w:r w:rsidRPr="00CC28B6">
              <w:rPr>
                <w:rFonts w:ascii="仿宋" w:eastAsia="仿宋" w:hAnsi="仿宋"/>
                <w:sz w:val="24"/>
                <w:szCs w:val="24"/>
              </w:rPr>
              <w:lastRenderedPageBreak/>
              <w:t>控损失函数变化曲线，优化学习率调度策略与正则化参数，解决模型过拟合问题；同时，基于实验结果迭代调整各创新模块的结构参数，实现模型精度与实时性的最优平衡</w:t>
            </w:r>
            <w:r w:rsidRPr="00CC28B6">
              <w:rPr>
                <w:szCs w:val="21"/>
              </w:rPr>
              <w:t>。</w:t>
            </w:r>
          </w:p>
          <w:p w14:paraId="28B5BC91" w14:textId="77777777" w:rsidR="001F5F17" w:rsidRPr="00CC28B6" w:rsidRDefault="001F5F17">
            <w:pPr>
              <w:rPr>
                <w:szCs w:val="21"/>
              </w:rPr>
            </w:pPr>
          </w:p>
          <w:p w14:paraId="6F02F522" w14:textId="77777777" w:rsidR="001F5F17" w:rsidRDefault="00000000">
            <w:pPr>
              <w:numPr>
                <w:ilvl w:val="0"/>
                <w:numId w:val="13"/>
              </w:numPr>
              <w:rPr>
                <w:rFonts w:ascii="仿宋" w:eastAsia="仿宋" w:hAnsi="仿宋" w:cs="仿宋"/>
                <w:sz w:val="24"/>
                <w:szCs w:val="24"/>
              </w:rPr>
            </w:pPr>
            <w:r w:rsidRPr="00CC28B6">
              <w:rPr>
                <w:rFonts w:ascii="仿宋" w:eastAsia="仿宋" w:hAnsi="仿宋" w:cs="仿宋" w:hint="eastAsia"/>
                <w:b/>
                <w:bCs/>
                <w:sz w:val="24"/>
                <w:szCs w:val="24"/>
              </w:rPr>
              <w:t>选题的特色及创新点</w:t>
            </w:r>
            <w:r>
              <w:rPr>
                <w:rFonts w:ascii="仿宋" w:eastAsia="仿宋" w:hAnsi="仿宋" w:cs="仿宋" w:hint="eastAsia"/>
                <w:sz w:val="24"/>
                <w:szCs w:val="24"/>
              </w:rPr>
              <w:t>：</w:t>
            </w:r>
          </w:p>
          <w:p w14:paraId="7D937ACB" w14:textId="77777777" w:rsidR="00CC28B6" w:rsidRPr="00CC28B6" w:rsidRDefault="00CC28B6" w:rsidP="00CC28B6">
            <w:pPr>
              <w:ind w:firstLineChars="200" w:firstLine="480"/>
              <w:rPr>
                <w:rFonts w:ascii="仿宋" w:eastAsia="仿宋" w:hAnsi="仿宋" w:cs="仿宋"/>
                <w:sz w:val="24"/>
                <w:szCs w:val="24"/>
              </w:rPr>
            </w:pPr>
            <w:r w:rsidRPr="00CC28B6">
              <w:rPr>
                <w:rFonts w:ascii="仿宋" w:eastAsia="仿宋" w:hAnsi="仿宋" w:cs="仿宋"/>
                <w:sz w:val="24"/>
                <w:szCs w:val="24"/>
              </w:rPr>
              <w:t>本选题聚焦工业表面缺陷检测领域痛点，围绕EPSC-YOLO模型优化展开，选题特色鲜明，具体体现在四方面：</w:t>
            </w:r>
          </w:p>
          <w:p w14:paraId="1DDABB8E" w14:textId="77777777" w:rsidR="00CC28B6" w:rsidRPr="00CC28B6" w:rsidRDefault="00CC28B6" w:rsidP="00CC28B6">
            <w:pPr>
              <w:ind w:firstLineChars="200" w:firstLine="480"/>
              <w:rPr>
                <w:rFonts w:ascii="仿宋" w:eastAsia="仿宋" w:hAnsi="仿宋" w:cs="仿宋"/>
                <w:sz w:val="24"/>
                <w:szCs w:val="24"/>
              </w:rPr>
            </w:pPr>
            <w:r w:rsidRPr="00CC28B6">
              <w:rPr>
                <w:rFonts w:ascii="仿宋" w:eastAsia="仿宋" w:hAnsi="仿宋" w:cs="仿宋"/>
                <w:sz w:val="24"/>
                <w:szCs w:val="24"/>
              </w:rPr>
              <w:t>一是精准对接行业需求。立足工业质检“高精度、实时性”核心要求，针对现有YOLO算法多尺度适配不足、小目标漏检等痛点，以模型优化为切入点，成果具备明确实用价值。</w:t>
            </w:r>
          </w:p>
          <w:p w14:paraId="6B59E929" w14:textId="77777777" w:rsidR="00CC28B6" w:rsidRPr="00CC28B6" w:rsidRDefault="00CC28B6" w:rsidP="00CC28B6">
            <w:pPr>
              <w:ind w:firstLineChars="200" w:firstLine="480"/>
              <w:rPr>
                <w:rFonts w:ascii="仿宋" w:eastAsia="仿宋" w:hAnsi="仿宋" w:cs="仿宋"/>
                <w:sz w:val="24"/>
                <w:szCs w:val="24"/>
              </w:rPr>
            </w:pPr>
            <w:r w:rsidRPr="00CC28B6">
              <w:rPr>
                <w:rFonts w:ascii="仿宋" w:eastAsia="仿宋" w:hAnsi="仿宋" w:cs="仿宋"/>
                <w:sz w:val="24"/>
                <w:szCs w:val="24"/>
              </w:rPr>
              <w:t>二是技术融合创新。创新性分层融合金字塔卷积（</w:t>
            </w:r>
            <w:proofErr w:type="spellStart"/>
            <w:r w:rsidRPr="00CC28B6">
              <w:rPr>
                <w:rFonts w:ascii="仿宋" w:eastAsia="仿宋" w:hAnsi="仿宋" w:cs="仿宋"/>
                <w:sz w:val="24"/>
                <w:szCs w:val="24"/>
              </w:rPr>
              <w:t>PyConv</w:t>
            </w:r>
            <w:proofErr w:type="spellEnd"/>
            <w:r w:rsidRPr="00CC28B6">
              <w:rPr>
                <w:rFonts w:ascii="仿宋" w:eastAsia="仿宋" w:hAnsi="仿宋" w:cs="仿宋"/>
                <w:sz w:val="24"/>
                <w:szCs w:val="24"/>
              </w:rPr>
              <w:t>）与多类型注意力机制，设计双分支</w:t>
            </w:r>
            <w:proofErr w:type="spellStart"/>
            <w:r w:rsidRPr="00CC28B6">
              <w:rPr>
                <w:rFonts w:ascii="仿宋" w:eastAsia="仿宋" w:hAnsi="仿宋" w:cs="仿宋"/>
                <w:sz w:val="24"/>
                <w:szCs w:val="24"/>
              </w:rPr>
              <w:t>PyConv</w:t>
            </w:r>
            <w:proofErr w:type="spellEnd"/>
            <w:r w:rsidRPr="00CC28B6">
              <w:rPr>
                <w:rFonts w:ascii="仿宋" w:eastAsia="仿宋" w:hAnsi="仿宋" w:cs="仿宋"/>
                <w:sz w:val="24"/>
                <w:szCs w:val="24"/>
              </w:rPr>
              <w:t>模块强化多尺度特征提取，提出CISBA模块并引入EMA模块实现多维协同，突破单一优化策略瓶颈。</w:t>
            </w:r>
          </w:p>
          <w:p w14:paraId="7352BB09" w14:textId="77777777" w:rsidR="00CC28B6" w:rsidRPr="00CC28B6" w:rsidRDefault="00CC28B6" w:rsidP="00CC28B6">
            <w:pPr>
              <w:ind w:firstLineChars="200" w:firstLine="480"/>
              <w:rPr>
                <w:rFonts w:ascii="仿宋" w:eastAsia="仿宋" w:hAnsi="仿宋" w:cs="仿宋"/>
                <w:sz w:val="24"/>
                <w:szCs w:val="24"/>
              </w:rPr>
            </w:pPr>
            <w:r w:rsidRPr="00CC28B6">
              <w:rPr>
                <w:rFonts w:ascii="仿宋" w:eastAsia="仿宋" w:hAnsi="仿宋" w:cs="仿宋"/>
                <w:sz w:val="24"/>
                <w:szCs w:val="24"/>
              </w:rPr>
              <w:t>三是模型兼顾针对性与通用性。在经典YOLO架构上模块化改进，各创新模块可扩展性强；通过多类型工业缺陷数据集验证，既适配钢铁、齿轮等典型场景，也为跨行业拓展奠定基础。</w:t>
            </w:r>
          </w:p>
          <w:p w14:paraId="47DE2CE6" w14:textId="77777777" w:rsidR="00CC28B6" w:rsidRPr="00CC28B6" w:rsidRDefault="00CC28B6" w:rsidP="00CC28B6">
            <w:pPr>
              <w:ind w:firstLineChars="200" w:firstLine="480"/>
              <w:rPr>
                <w:rFonts w:ascii="仿宋" w:eastAsia="仿宋" w:hAnsi="仿宋" w:cs="仿宋"/>
                <w:sz w:val="24"/>
                <w:szCs w:val="24"/>
              </w:rPr>
            </w:pPr>
            <w:r w:rsidRPr="00CC28B6">
              <w:rPr>
                <w:rFonts w:ascii="仿宋" w:eastAsia="仿宋" w:hAnsi="仿宋" w:cs="仿宋"/>
                <w:sz w:val="24"/>
                <w:szCs w:val="24"/>
              </w:rPr>
              <w:t>四是理论与工程结合紧密。兼顾算法理论创新与工程落地，通过Soft-NMS优化等设计，在提升精度的同时保障实时性，助力深度学习技术在工业质检领域落地应用。</w:t>
            </w:r>
          </w:p>
          <w:p w14:paraId="5266AB1F" w14:textId="77777777" w:rsidR="001F5F17" w:rsidRPr="00CC28B6" w:rsidRDefault="001F5F17">
            <w:pPr>
              <w:ind w:firstLineChars="200" w:firstLine="480"/>
              <w:rPr>
                <w:rFonts w:ascii="仿宋" w:eastAsia="仿宋" w:hAnsi="仿宋" w:cs="仿宋"/>
                <w:sz w:val="24"/>
                <w:szCs w:val="24"/>
              </w:rPr>
            </w:pPr>
          </w:p>
          <w:p w14:paraId="7DA08C2F" w14:textId="77777777" w:rsidR="001F5F17" w:rsidRPr="00C9469A" w:rsidRDefault="00000000">
            <w:pPr>
              <w:ind w:firstLineChars="200" w:firstLine="482"/>
              <w:rPr>
                <w:rFonts w:ascii="仿宋" w:eastAsia="仿宋" w:hAnsi="仿宋" w:cs="仿宋"/>
                <w:b/>
                <w:bCs/>
                <w:sz w:val="24"/>
                <w:szCs w:val="24"/>
              </w:rPr>
            </w:pPr>
            <w:r w:rsidRPr="00C9469A">
              <w:rPr>
                <w:rFonts w:ascii="仿宋" w:eastAsia="仿宋" w:hAnsi="仿宋" w:cs="仿宋" w:hint="eastAsia"/>
                <w:b/>
                <w:bCs/>
                <w:sz w:val="24"/>
                <w:szCs w:val="24"/>
              </w:rPr>
              <w:t>技术创新点：</w:t>
            </w:r>
          </w:p>
          <w:p w14:paraId="5F203007" w14:textId="77777777" w:rsidR="00CC28B6" w:rsidRPr="00CC28B6" w:rsidRDefault="00CC28B6" w:rsidP="00CC28B6">
            <w:pPr>
              <w:rPr>
                <w:rFonts w:ascii="仿宋" w:eastAsia="仿宋" w:hAnsi="仿宋"/>
                <w:sz w:val="24"/>
                <w:szCs w:val="24"/>
              </w:rPr>
            </w:pPr>
            <w:r w:rsidRPr="00CC28B6">
              <w:rPr>
                <w:rFonts w:hAnsi="宋体"/>
                <w:sz w:val="24"/>
                <w:szCs w:val="24"/>
              </w:rPr>
              <w:t>1.</w:t>
            </w:r>
            <w:r w:rsidRPr="00CC28B6">
              <w:rPr>
                <w:rFonts w:ascii="仿宋" w:eastAsia="仿宋" w:hAnsi="仿宋"/>
                <w:sz w:val="24"/>
                <w:szCs w:val="24"/>
              </w:rPr>
              <w:t xml:space="preserve"> 引入高效多尺度注意力模块（EMA），通过强化对多尺度关键目标的注意力聚焦，有效提升模型对不同尺度目标特征的感知与区分能力。</w:t>
            </w:r>
          </w:p>
          <w:p w14:paraId="70DF6F7B"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2. 设计双分支金字塔卷积模块，通过构建多层次特征提取结构，显著增强网络对多尺度特征的捕获能力，进一步提升检测任务的准确性。</w:t>
            </w:r>
          </w:p>
          <w:p w14:paraId="46C4B3F3"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3. 提出一种新型卷积注意力机制模块（CISBA），该模块通过融合多维度注意力信息，有效改善复杂背景干扰下小目标特征的提取效果，提升小目标检测性能。</w:t>
            </w:r>
          </w:p>
          <w:p w14:paraId="03384B45" w14:textId="77777777" w:rsidR="00CC28B6" w:rsidRPr="00CC28B6" w:rsidRDefault="00CC28B6" w:rsidP="00CC28B6">
            <w:pPr>
              <w:rPr>
                <w:rFonts w:ascii="仿宋" w:eastAsia="仿宋" w:hAnsi="仿宋"/>
                <w:sz w:val="24"/>
                <w:szCs w:val="24"/>
              </w:rPr>
            </w:pPr>
            <w:r w:rsidRPr="00CC28B6">
              <w:rPr>
                <w:rFonts w:ascii="仿宋" w:eastAsia="仿宋" w:hAnsi="仿宋"/>
                <w:sz w:val="24"/>
                <w:szCs w:val="24"/>
              </w:rPr>
              <w:t xml:space="preserve">4. </w:t>
            </w:r>
            <w:proofErr w:type="gramStart"/>
            <w:r w:rsidRPr="00CC28B6">
              <w:rPr>
                <w:rFonts w:ascii="仿宋" w:eastAsia="仿宋" w:hAnsi="仿宋"/>
                <w:sz w:val="24"/>
                <w:szCs w:val="24"/>
              </w:rPr>
              <w:t>采用软非极大值</w:t>
            </w:r>
            <w:proofErr w:type="gramEnd"/>
            <w:r w:rsidRPr="00CC28B6">
              <w:rPr>
                <w:rFonts w:ascii="仿宋" w:eastAsia="仿宋" w:hAnsi="仿宋"/>
                <w:sz w:val="24"/>
                <w:szCs w:val="24"/>
              </w:rPr>
              <w:t>抑制（Soft-NMS）替代传统非极大值抑制（NMS），通过对重叠检测框得分进行平滑抑制处理，减少目标信息丢失，提升多目标场景下的检测精度。</w:t>
            </w:r>
          </w:p>
          <w:p w14:paraId="507894A6" w14:textId="745A3678" w:rsidR="001F5F17" w:rsidRPr="00CC28B6" w:rsidRDefault="00CC28B6">
            <w:pPr>
              <w:rPr>
                <w:rFonts w:ascii="仿宋" w:eastAsia="仿宋" w:hAnsi="仿宋" w:hint="eastAsia"/>
                <w:sz w:val="24"/>
                <w:szCs w:val="24"/>
              </w:rPr>
            </w:pPr>
            <w:r w:rsidRPr="00CC28B6">
              <w:rPr>
                <w:rFonts w:ascii="仿宋" w:eastAsia="仿宋" w:hAnsi="仿宋" w:hint="eastAsia"/>
                <w:sz w:val="24"/>
                <w:szCs w:val="24"/>
              </w:rPr>
              <w:t>5.采用python语言来实现金字塔卷积和注意力机制（</w:t>
            </w:r>
            <w:proofErr w:type="spellStart"/>
            <w:r w:rsidRPr="00CC28B6">
              <w:rPr>
                <w:rFonts w:ascii="仿宋" w:eastAsia="仿宋" w:hAnsi="仿宋" w:hint="eastAsia"/>
                <w:sz w:val="24"/>
                <w:szCs w:val="24"/>
              </w:rPr>
              <w:t>pytorch</w:t>
            </w:r>
            <w:proofErr w:type="spellEnd"/>
            <w:r w:rsidRPr="00CC28B6">
              <w:rPr>
                <w:rFonts w:ascii="仿宋" w:eastAsia="仿宋" w:hAnsi="仿宋" w:hint="eastAsia"/>
                <w:sz w:val="24"/>
                <w:szCs w:val="24"/>
              </w:rPr>
              <w:t>）</w:t>
            </w:r>
          </w:p>
          <w:p w14:paraId="5E745A1A" w14:textId="77777777" w:rsidR="001F5F17" w:rsidRPr="00CC28B6" w:rsidRDefault="001F5F17">
            <w:pPr>
              <w:rPr>
                <w:rFonts w:ascii="仿宋" w:eastAsia="仿宋" w:hAnsi="仿宋"/>
                <w:szCs w:val="21"/>
              </w:rPr>
            </w:pPr>
          </w:p>
          <w:p w14:paraId="45C2B905" w14:textId="77777777" w:rsidR="00CC28B6" w:rsidRDefault="00CC28B6" w:rsidP="00CC28B6">
            <w:pPr>
              <w:adjustRightInd w:val="0"/>
              <w:spacing w:line="320" w:lineRule="auto"/>
              <w:ind w:left="283" w:hanging="283"/>
              <w:jc w:val="left"/>
              <w:rPr>
                <w:rFonts w:eastAsia="仿宋" w:hAnsi="仿宋"/>
                <w:color w:val="000000"/>
                <w:sz w:val="24"/>
                <w:szCs w:val="24"/>
              </w:rPr>
            </w:pPr>
            <w:r w:rsidRPr="00CA3B21">
              <w:rPr>
                <w:rFonts w:eastAsia="仿宋" w:hAnsi="仿宋" w:hint="eastAsia"/>
                <w:b/>
                <w:bCs/>
                <w:color w:val="000000"/>
                <w:sz w:val="24"/>
                <w:szCs w:val="24"/>
              </w:rPr>
              <w:t>主要参考文献</w:t>
            </w:r>
            <w:r>
              <w:rPr>
                <w:rFonts w:eastAsia="仿宋" w:hAnsi="仿宋" w:hint="eastAsia"/>
                <w:color w:val="000000"/>
                <w:sz w:val="24"/>
                <w:szCs w:val="24"/>
              </w:rPr>
              <w:t>:</w:t>
            </w:r>
          </w:p>
          <w:p w14:paraId="5A40DE2A" w14:textId="77777777" w:rsidR="00CC28B6" w:rsidRDefault="00CC28B6" w:rsidP="00CC28B6">
            <w:pPr>
              <w:adjustRightInd w:val="0"/>
              <w:spacing w:line="320" w:lineRule="auto"/>
              <w:jc w:val="left"/>
              <w:rPr>
                <w:rFonts w:eastAsia="仿宋" w:hAnsi="仿宋" w:hint="eastAsia"/>
                <w:color w:val="000000"/>
                <w:sz w:val="24"/>
                <w:szCs w:val="24"/>
              </w:rPr>
            </w:pPr>
          </w:p>
          <w:p w14:paraId="0597D9F0"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Pr>
                <w:rFonts w:ascii="宋体" w:hAnsi="宋体" w:cs="Arial" w:hint="eastAsia"/>
                <w:color w:val="333333"/>
                <w:szCs w:val="21"/>
                <w:shd w:val="clear" w:color="auto" w:fill="FFFFFF"/>
              </w:rPr>
              <w:t>[1]</w:t>
            </w:r>
            <w:r w:rsidRPr="00954D29">
              <w:rPr>
                <w:rFonts w:ascii="微软雅黑" w:eastAsia="微软雅黑" w:hAnsi="微软雅黑" w:cs="宋体"/>
                <w:color w:val="666666"/>
                <w:kern w:val="0"/>
                <w:szCs w:val="21"/>
              </w:rPr>
              <w:t xml:space="preserve"> </w:t>
            </w:r>
            <w:r w:rsidRPr="00CC28B6">
              <w:rPr>
                <w:rFonts w:ascii="仿宋" w:eastAsia="仿宋" w:hAnsi="仿宋" w:cstheme="majorHAnsi"/>
                <w:color w:val="666666"/>
                <w:kern w:val="0"/>
                <w:szCs w:val="21"/>
              </w:rPr>
              <w:t xml:space="preserve">Shufen </w:t>
            </w:r>
            <w:proofErr w:type="spellStart"/>
            <w:r w:rsidRPr="00CC28B6">
              <w:rPr>
                <w:rFonts w:ascii="仿宋" w:eastAsia="仿宋" w:hAnsi="仿宋" w:cstheme="majorHAnsi"/>
                <w:color w:val="666666"/>
                <w:kern w:val="0"/>
                <w:szCs w:val="21"/>
              </w:rPr>
              <w:t>Ruan;Chenmei</w:t>
            </w:r>
            <w:proofErr w:type="spellEnd"/>
            <w:r w:rsidRPr="00CC28B6">
              <w:rPr>
                <w:rFonts w:ascii="仿宋" w:eastAsia="仿宋" w:hAnsi="仿宋" w:cstheme="majorHAnsi"/>
                <w:color w:val="666666"/>
                <w:kern w:val="0"/>
                <w:szCs w:val="21"/>
              </w:rPr>
              <w:t xml:space="preserve"> </w:t>
            </w:r>
            <w:proofErr w:type="spellStart"/>
            <w:r w:rsidRPr="00CC28B6">
              <w:rPr>
                <w:rFonts w:ascii="仿宋" w:eastAsia="仿宋" w:hAnsi="仿宋" w:cstheme="majorHAnsi"/>
                <w:color w:val="666666"/>
                <w:kern w:val="0"/>
                <w:szCs w:val="21"/>
              </w:rPr>
              <w:t>Zhan;Bo</w:t>
            </w:r>
            <w:proofErr w:type="spellEnd"/>
            <w:r w:rsidRPr="00CC28B6">
              <w:rPr>
                <w:rFonts w:ascii="仿宋" w:eastAsia="仿宋" w:hAnsi="仿宋" w:cstheme="majorHAnsi"/>
                <w:color w:val="666666"/>
                <w:kern w:val="0"/>
                <w:szCs w:val="21"/>
              </w:rPr>
              <w:t xml:space="preserve"> </w:t>
            </w:r>
            <w:proofErr w:type="spellStart"/>
            <w:r w:rsidRPr="00CC28B6">
              <w:rPr>
                <w:rFonts w:ascii="仿宋" w:eastAsia="仿宋" w:hAnsi="仿宋" w:cstheme="majorHAnsi"/>
                <w:color w:val="666666"/>
                <w:kern w:val="0"/>
                <w:szCs w:val="21"/>
              </w:rPr>
              <w:t>Liu;Quan</w:t>
            </w:r>
            <w:proofErr w:type="spellEnd"/>
            <w:r w:rsidRPr="00CC28B6">
              <w:rPr>
                <w:rFonts w:ascii="仿宋" w:eastAsia="仿宋" w:hAnsi="仿宋" w:cstheme="majorHAnsi"/>
                <w:color w:val="666666"/>
                <w:kern w:val="0"/>
                <w:szCs w:val="21"/>
              </w:rPr>
              <w:t xml:space="preserve"> </w:t>
            </w:r>
            <w:proofErr w:type="spellStart"/>
            <w:r w:rsidRPr="00CC28B6">
              <w:rPr>
                <w:rFonts w:ascii="仿宋" w:eastAsia="仿宋" w:hAnsi="仿宋" w:cstheme="majorHAnsi"/>
                <w:color w:val="666666"/>
                <w:kern w:val="0"/>
                <w:szCs w:val="21"/>
              </w:rPr>
              <w:t>Wan;Kunfang</w:t>
            </w:r>
            <w:proofErr w:type="spellEnd"/>
            <w:r w:rsidRPr="00CC28B6">
              <w:rPr>
                <w:rFonts w:ascii="仿宋" w:eastAsia="仿宋" w:hAnsi="仿宋" w:cstheme="majorHAnsi"/>
                <w:color w:val="666666"/>
                <w:kern w:val="0"/>
                <w:szCs w:val="21"/>
              </w:rPr>
              <w:t xml:space="preserve"> Song,</w:t>
            </w:r>
            <w:r w:rsidRPr="00CC28B6">
              <w:rPr>
                <w:rFonts w:ascii="仿宋" w:eastAsia="仿宋" w:hAnsi="仿宋" w:cstheme="majorHAnsi"/>
              </w:rPr>
              <w:t xml:space="preserve"> </w:t>
            </w:r>
            <w:hyperlink r:id="rId8" w:tgtFrame="_blank" w:history="1">
              <w:r w:rsidRPr="00CC28B6">
                <w:rPr>
                  <w:rStyle w:val="a7"/>
                  <w:rFonts w:ascii="仿宋" w:eastAsia="仿宋" w:hAnsi="仿宋" w:cstheme="majorHAnsi"/>
                  <w:kern w:val="0"/>
                  <w:szCs w:val="21"/>
                </w:rPr>
                <w:t>A high precision</w:t>
              </w:r>
              <w:r w:rsidRPr="00CC28B6">
                <w:rPr>
                  <w:rStyle w:val="a7"/>
                  <w:rFonts w:ascii="Calibri" w:eastAsia="仿宋" w:hAnsi="Calibri" w:cs="Calibri"/>
                  <w:kern w:val="0"/>
                  <w:szCs w:val="21"/>
                </w:rPr>
                <w:t> </w:t>
              </w:r>
              <w:r w:rsidRPr="00CC28B6">
                <w:rPr>
                  <w:rStyle w:val="a7"/>
                  <w:rFonts w:ascii="仿宋" w:eastAsia="仿宋" w:hAnsi="仿宋" w:cstheme="majorHAnsi"/>
                  <w:kern w:val="0"/>
                  <w:szCs w:val="21"/>
                </w:rPr>
                <w:t>YOLO</w:t>
              </w:r>
              <w:r w:rsidRPr="00CC28B6">
                <w:rPr>
                  <w:rStyle w:val="a7"/>
                  <w:rFonts w:ascii="Calibri" w:eastAsia="仿宋" w:hAnsi="Calibri" w:cs="Calibri"/>
                  <w:kern w:val="0"/>
                  <w:szCs w:val="21"/>
                </w:rPr>
                <w:t> </w:t>
              </w:r>
              <w:r w:rsidRPr="00CC28B6">
                <w:rPr>
                  <w:rStyle w:val="a7"/>
                  <w:rFonts w:ascii="仿宋" w:eastAsia="仿宋" w:hAnsi="仿宋" w:cstheme="majorHAnsi"/>
                  <w:kern w:val="0"/>
                  <w:szCs w:val="21"/>
                </w:rPr>
                <w:t>model for surface defect detection based on</w:t>
              </w:r>
              <w:r w:rsidRPr="00CC28B6">
                <w:rPr>
                  <w:rStyle w:val="a7"/>
                  <w:rFonts w:ascii="Calibri" w:eastAsia="仿宋" w:hAnsi="Calibri" w:cs="Calibri"/>
                  <w:kern w:val="0"/>
                  <w:szCs w:val="21"/>
                </w:rPr>
                <w:t> </w:t>
              </w:r>
              <w:r w:rsidRPr="00CC28B6">
                <w:rPr>
                  <w:rStyle w:val="a7"/>
                  <w:rFonts w:ascii="仿宋" w:eastAsia="仿宋" w:hAnsi="仿宋" w:cstheme="majorHAnsi"/>
                  <w:kern w:val="0"/>
                  <w:szCs w:val="21"/>
                </w:rPr>
                <w:t>PyConv</w:t>
              </w:r>
              <w:r w:rsidRPr="00CC28B6">
                <w:rPr>
                  <w:rStyle w:val="a7"/>
                  <w:rFonts w:ascii="Calibri" w:eastAsia="仿宋" w:hAnsi="Calibri" w:cs="Calibri"/>
                  <w:kern w:val="0"/>
                  <w:szCs w:val="21"/>
                </w:rPr>
                <w:t> </w:t>
              </w:r>
              <w:r w:rsidRPr="00CC28B6">
                <w:rPr>
                  <w:rStyle w:val="a7"/>
                  <w:rFonts w:ascii="仿宋" w:eastAsia="仿宋" w:hAnsi="仿宋" w:cstheme="majorHAnsi"/>
                  <w:kern w:val="0"/>
                  <w:szCs w:val="21"/>
                </w:rPr>
                <w:t>and</w:t>
              </w:r>
              <w:r w:rsidRPr="00CC28B6">
                <w:rPr>
                  <w:rStyle w:val="a7"/>
                  <w:rFonts w:ascii="Calibri" w:eastAsia="仿宋" w:hAnsi="Calibri" w:cs="Calibri"/>
                  <w:kern w:val="0"/>
                  <w:szCs w:val="21"/>
                </w:rPr>
                <w:t> </w:t>
              </w:r>
              <w:r w:rsidRPr="00CC28B6">
                <w:rPr>
                  <w:rStyle w:val="a7"/>
                  <w:rFonts w:ascii="仿宋" w:eastAsia="仿宋" w:hAnsi="仿宋" w:cstheme="majorHAnsi"/>
                  <w:kern w:val="0"/>
                  <w:szCs w:val="21"/>
                </w:rPr>
                <w:t>CISBA.</w:t>
              </w:r>
            </w:hyperlink>
            <w:r w:rsidRPr="00CC28B6">
              <w:rPr>
                <w:rFonts w:ascii="仿宋" w:eastAsia="仿宋" w:hAnsi="仿宋" w:cstheme="majorHAnsi"/>
                <w:color w:val="666666"/>
                <w:kern w:val="0"/>
                <w:szCs w:val="21"/>
              </w:rPr>
              <w:t>,</w:t>
            </w:r>
            <w:r w:rsidRPr="00CC28B6">
              <w:rPr>
                <w:rFonts w:ascii="仿宋" w:eastAsia="仿宋" w:hAnsi="仿宋" w:cstheme="majorHAnsi"/>
                <w:color w:val="444444"/>
                <w:sz w:val="18"/>
                <w:szCs w:val="18"/>
                <w:shd w:val="clear" w:color="auto" w:fill="F6F8FA"/>
              </w:rPr>
              <w:t xml:space="preserve"> </w:t>
            </w:r>
            <w:r w:rsidRPr="00CC28B6">
              <w:rPr>
                <w:rFonts w:ascii="仿宋" w:eastAsia="仿宋" w:hAnsi="仿宋" w:cstheme="majorHAnsi"/>
                <w:color w:val="666666"/>
                <w:kern w:val="0"/>
                <w:szCs w:val="21"/>
              </w:rPr>
              <w:t>Scientific reports,2025</w:t>
            </w:r>
          </w:p>
          <w:p w14:paraId="2D907626"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sidRPr="00CC28B6">
              <w:rPr>
                <w:rFonts w:ascii="仿宋" w:eastAsia="仿宋" w:hAnsi="仿宋" w:cs="Arial" w:hint="eastAsia"/>
                <w:color w:val="333333"/>
                <w:szCs w:val="21"/>
                <w:shd w:val="clear" w:color="auto" w:fill="FFFFFF"/>
              </w:rPr>
              <w:t>[2]</w:t>
            </w:r>
            <w:r w:rsidRPr="00CC28B6">
              <w:rPr>
                <w:rFonts w:ascii="仿宋" w:eastAsia="仿宋" w:hAnsi="仿宋" w:cs="宋体"/>
                <w:color w:val="666666"/>
                <w:kern w:val="0"/>
                <w:szCs w:val="21"/>
              </w:rPr>
              <w:t xml:space="preserve"> </w:t>
            </w:r>
            <w:r w:rsidRPr="00CC28B6">
              <w:rPr>
                <w:rFonts w:ascii="仿宋" w:eastAsia="仿宋" w:hAnsi="仿宋" w:hint="eastAsia"/>
              </w:rPr>
              <w:t>梅洪照; 刘永春</w:t>
            </w:r>
            <w:r w:rsidRPr="00CC28B6">
              <w:rPr>
                <w:rFonts w:ascii="仿宋" w:eastAsia="仿宋" w:hAnsi="仿宋" w:cs="Arial" w:hint="eastAsia"/>
                <w:color w:val="333333"/>
                <w:szCs w:val="21"/>
                <w:shd w:val="clear" w:color="auto" w:fill="FFFFFF"/>
              </w:rPr>
              <w:t>.</w:t>
            </w:r>
            <w:r w:rsidRPr="00CC28B6">
              <w:rPr>
                <w:rFonts w:ascii="仿宋" w:eastAsia="仿宋" w:hAnsi="仿宋" w:hint="eastAsia"/>
              </w:rPr>
              <w:t xml:space="preserve"> </w:t>
            </w:r>
            <w:r w:rsidRPr="00CC28B6">
              <w:rPr>
                <w:rFonts w:ascii="仿宋" w:eastAsia="仿宋" w:hAnsi="仿宋" w:cs="Arial" w:hint="eastAsia"/>
                <w:color w:val="333333"/>
                <w:szCs w:val="21"/>
                <w:shd w:val="clear" w:color="auto" w:fill="FFFFFF"/>
              </w:rPr>
              <w:t>基于WMG-YOLO的小目标检测方法研究.</w:t>
            </w:r>
            <w:r w:rsidRPr="00CC28B6">
              <w:rPr>
                <w:rFonts w:ascii="仿宋" w:eastAsia="仿宋" w:hAnsi="仿宋" w:hint="eastAsia"/>
              </w:rPr>
              <w:t xml:space="preserve"> 四川轻化工大学物理与电子工程学院;第36届中国过程控制会议论文集（上）</w:t>
            </w:r>
            <w:r w:rsidRPr="00CC28B6">
              <w:rPr>
                <w:rFonts w:ascii="仿宋" w:eastAsia="仿宋" w:hAnsi="仿宋" w:cs="Arial" w:hint="eastAsia"/>
                <w:color w:val="333333"/>
                <w:szCs w:val="21"/>
                <w:shd w:val="clear" w:color="auto" w:fill="FFFFFF"/>
              </w:rPr>
              <w:t>,2025.</w:t>
            </w:r>
          </w:p>
          <w:p w14:paraId="1A115EDB"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sidRPr="00CC28B6">
              <w:rPr>
                <w:rFonts w:ascii="仿宋" w:eastAsia="仿宋" w:hAnsi="仿宋" w:cs="Arial" w:hint="eastAsia"/>
                <w:color w:val="333333"/>
                <w:szCs w:val="21"/>
                <w:shd w:val="clear" w:color="auto" w:fill="FFFFFF"/>
              </w:rPr>
              <w:t>[3]</w:t>
            </w:r>
            <w:r w:rsidRPr="00CC28B6">
              <w:rPr>
                <w:rFonts w:ascii="仿宋" w:eastAsia="仿宋" w:hAnsi="仿宋" w:cs="宋体"/>
                <w:color w:val="666666"/>
                <w:kern w:val="0"/>
                <w:szCs w:val="21"/>
              </w:rPr>
              <w:t xml:space="preserve"> </w:t>
            </w:r>
            <w:r w:rsidRPr="00CC28B6">
              <w:rPr>
                <w:rFonts w:ascii="仿宋" w:eastAsia="仿宋" w:hAnsi="仿宋"/>
              </w:rPr>
              <w:t>Duta, I.</w:t>
            </w:r>
            <w:r w:rsidRPr="00CC28B6">
              <w:rPr>
                <w:rFonts w:ascii="Calibri" w:eastAsia="仿宋" w:hAnsi="Calibri" w:cs="Calibri"/>
              </w:rPr>
              <w:t> </w:t>
            </w:r>
            <w:r w:rsidRPr="00CC28B6">
              <w:rPr>
                <w:rFonts w:ascii="仿宋" w:eastAsia="仿宋" w:hAnsi="仿宋"/>
              </w:rPr>
              <w:t xml:space="preserve">C., Liu, L., Zhu, F. &amp; Shao, L. Pyramidal convolution: </w:t>
            </w:r>
            <w:r w:rsidRPr="00CC28B6">
              <w:rPr>
                <w:rFonts w:ascii="仿宋" w:eastAsia="仿宋" w:hAnsi="仿宋"/>
              </w:rPr>
              <w:lastRenderedPageBreak/>
              <w:t>Rethinking convolutional neural networks for visual recognition. arXiv:2006.11538 (2020).</w:t>
            </w:r>
          </w:p>
          <w:p w14:paraId="2770C33D" w14:textId="77777777" w:rsidR="00CC28B6" w:rsidRPr="00CC28B6" w:rsidRDefault="00CC28B6" w:rsidP="00CC28B6">
            <w:pPr>
              <w:adjustRightInd w:val="0"/>
              <w:spacing w:line="320" w:lineRule="auto"/>
              <w:ind w:left="283" w:hanging="283"/>
              <w:rPr>
                <w:rFonts w:ascii="仿宋" w:eastAsia="仿宋" w:hAnsi="仿宋" w:cstheme="majorHAnsi"/>
                <w:color w:val="333333"/>
                <w:szCs w:val="21"/>
                <w:shd w:val="clear" w:color="auto" w:fill="FFFFFF"/>
              </w:rPr>
            </w:pPr>
            <w:r w:rsidRPr="00CC28B6">
              <w:rPr>
                <w:rFonts w:ascii="仿宋" w:eastAsia="仿宋" w:hAnsi="仿宋" w:cs="Arial" w:hint="eastAsia"/>
                <w:color w:val="333333"/>
                <w:szCs w:val="21"/>
                <w:shd w:val="clear" w:color="auto" w:fill="FFFFFF"/>
              </w:rPr>
              <w:t>[4]</w:t>
            </w:r>
            <w:r w:rsidRPr="00CC28B6">
              <w:rPr>
                <w:rFonts w:ascii="仿宋" w:eastAsia="仿宋" w:hAnsi="仿宋" w:cstheme="majorHAnsi"/>
                <w:color w:val="666666"/>
                <w:kern w:val="0"/>
                <w:szCs w:val="21"/>
              </w:rPr>
              <w:t xml:space="preserve"> Xuan, W. et al. A lightweight modified </w:t>
            </w:r>
            <w:proofErr w:type="spellStart"/>
            <w:r w:rsidRPr="00CC28B6">
              <w:rPr>
                <w:rFonts w:ascii="仿宋" w:eastAsia="仿宋" w:hAnsi="仿宋" w:cstheme="majorHAnsi"/>
                <w:color w:val="666666"/>
                <w:kern w:val="0"/>
                <w:szCs w:val="21"/>
              </w:rPr>
              <w:t>Yolox</w:t>
            </w:r>
            <w:proofErr w:type="spellEnd"/>
            <w:r w:rsidRPr="00CC28B6">
              <w:rPr>
                <w:rFonts w:ascii="仿宋" w:eastAsia="仿宋" w:hAnsi="仿宋" w:cstheme="majorHAnsi"/>
                <w:color w:val="666666"/>
                <w:kern w:val="0"/>
                <w:szCs w:val="21"/>
              </w:rPr>
              <w:t xml:space="preserve"> network using coordinate attention mechanism for PCB surface defect detection. IEEE Sens. J. 22, 20910–20920. https://doi.org/10.1109/JSEN.2022.3208580 (2022).</w:t>
            </w:r>
          </w:p>
          <w:p w14:paraId="2BFEC02C" w14:textId="77777777" w:rsidR="00CC28B6" w:rsidRPr="00CC28B6" w:rsidRDefault="00CC28B6" w:rsidP="00CC28B6">
            <w:pPr>
              <w:adjustRightInd w:val="0"/>
              <w:spacing w:line="320" w:lineRule="auto"/>
              <w:ind w:left="283" w:hanging="283"/>
              <w:rPr>
                <w:rFonts w:ascii="仿宋" w:eastAsia="仿宋" w:hAnsi="仿宋"/>
              </w:rPr>
            </w:pPr>
            <w:r w:rsidRPr="00CC28B6">
              <w:rPr>
                <w:rFonts w:ascii="仿宋" w:eastAsia="仿宋" w:hAnsi="仿宋" w:cs="Arial" w:hint="eastAsia"/>
                <w:color w:val="333333"/>
                <w:szCs w:val="21"/>
                <w:shd w:val="clear" w:color="auto" w:fill="FFFFFF"/>
              </w:rPr>
              <w:t>[5</w:t>
            </w:r>
            <w:proofErr w:type="gramStart"/>
            <w:r w:rsidRPr="00CC28B6">
              <w:rPr>
                <w:rFonts w:ascii="仿宋" w:eastAsia="仿宋" w:hAnsi="仿宋" w:cs="Arial" w:hint="eastAsia"/>
                <w:color w:val="333333"/>
                <w:szCs w:val="21"/>
                <w:shd w:val="clear" w:color="auto" w:fill="FFFFFF"/>
              </w:rPr>
              <w:t>]</w:t>
            </w:r>
            <w:r w:rsidRPr="00CC28B6">
              <w:rPr>
                <w:rFonts w:ascii="仿宋" w:eastAsia="仿宋" w:hAnsi="仿宋" w:cs="宋体"/>
                <w:color w:val="666666"/>
                <w:kern w:val="0"/>
                <w:szCs w:val="21"/>
              </w:rPr>
              <w:t xml:space="preserve"> </w:t>
            </w:r>
            <w:r w:rsidRPr="00CC28B6">
              <w:rPr>
                <w:rFonts w:ascii="仿宋" w:eastAsia="仿宋" w:hAnsi="仿宋"/>
              </w:rPr>
              <w:t>.</w:t>
            </w:r>
            <w:proofErr w:type="gramEnd"/>
            <w:r w:rsidRPr="00CC28B6">
              <w:rPr>
                <w:rFonts w:ascii="仿宋" w:eastAsia="仿宋" w:hAnsi="仿宋"/>
              </w:rPr>
              <w:t xml:space="preserve"> Peng, C., Li, X. &amp; Wang, Y. Td-</w:t>
            </w:r>
            <w:proofErr w:type="spellStart"/>
            <w:r w:rsidRPr="00CC28B6">
              <w:rPr>
                <w:rFonts w:ascii="仿宋" w:eastAsia="仿宋" w:hAnsi="仿宋"/>
              </w:rPr>
              <w:t>yoloa</w:t>
            </w:r>
            <w:proofErr w:type="spellEnd"/>
            <w:r w:rsidRPr="00CC28B6">
              <w:rPr>
                <w:rFonts w:ascii="仿宋" w:eastAsia="仿宋" w:hAnsi="仿宋"/>
              </w:rPr>
              <w:t xml:space="preserve">: An efficient yolo network with attention mechanism for tire defect detection. IEEE Trans. </w:t>
            </w:r>
            <w:proofErr w:type="spellStart"/>
            <w:r w:rsidRPr="00CC28B6">
              <w:rPr>
                <w:rFonts w:ascii="仿宋" w:eastAsia="仿宋" w:hAnsi="仿宋"/>
              </w:rPr>
              <w:t>Instrum</w:t>
            </w:r>
            <w:proofErr w:type="spellEnd"/>
            <w:r w:rsidRPr="00CC28B6">
              <w:rPr>
                <w:rFonts w:ascii="仿宋" w:eastAsia="仿宋" w:hAnsi="仿宋"/>
              </w:rPr>
              <w:t>. Meas. 72, 1–11. https://doi.org/10.1109/TIM.2023.3312753 (2023).</w:t>
            </w:r>
            <w:r w:rsidRPr="00CC28B6">
              <w:rPr>
                <w:rFonts w:ascii="仿宋" w:eastAsia="仿宋" w:hAnsi="仿宋" w:hint="eastAsia"/>
              </w:rPr>
              <w:t xml:space="preserve"> </w:t>
            </w:r>
          </w:p>
          <w:p w14:paraId="671F169F" w14:textId="77777777" w:rsidR="00CC28B6" w:rsidRPr="00CC28B6" w:rsidRDefault="00CC28B6" w:rsidP="00CC28B6">
            <w:pPr>
              <w:adjustRightInd w:val="0"/>
              <w:spacing w:line="320" w:lineRule="auto"/>
              <w:ind w:left="283" w:hanging="283"/>
              <w:rPr>
                <w:rFonts w:ascii="仿宋" w:eastAsia="仿宋" w:hAnsi="仿宋" w:cs="Arial" w:hint="eastAsia"/>
                <w:color w:val="333333"/>
                <w:szCs w:val="21"/>
                <w:shd w:val="clear" w:color="auto" w:fill="FFFFFF"/>
              </w:rPr>
            </w:pPr>
            <w:r w:rsidRPr="00CC28B6">
              <w:rPr>
                <w:rFonts w:ascii="仿宋" w:eastAsia="仿宋" w:hAnsi="仿宋" w:cs="Arial" w:hint="eastAsia"/>
                <w:color w:val="333333"/>
                <w:szCs w:val="21"/>
                <w:shd w:val="clear" w:color="auto" w:fill="FFFFFF"/>
              </w:rPr>
              <w:t>[6]</w:t>
            </w:r>
            <w:r w:rsidRPr="00CC28B6">
              <w:rPr>
                <w:rFonts w:ascii="仿宋" w:eastAsia="仿宋" w:hAnsi="仿宋" w:hint="eastAsia"/>
              </w:rPr>
              <w:t xml:space="preserve"> 陈飞宇; </w:t>
            </w:r>
            <w:proofErr w:type="gramStart"/>
            <w:r w:rsidRPr="00CC28B6">
              <w:rPr>
                <w:rFonts w:ascii="仿宋" w:eastAsia="仿宋" w:hAnsi="仿宋" w:hint="eastAsia"/>
              </w:rPr>
              <w:t>罗云蓉</w:t>
            </w:r>
            <w:proofErr w:type="gramEnd"/>
            <w:r w:rsidRPr="00CC28B6">
              <w:rPr>
                <w:rFonts w:ascii="仿宋" w:eastAsia="仿宋" w:hAnsi="仿宋" w:hint="eastAsia"/>
              </w:rPr>
              <w:t>; 谢辉; 华容如; 付磊</w:t>
            </w:r>
            <w:r w:rsidRPr="00CC28B6">
              <w:rPr>
                <w:rFonts w:ascii="仿宋" w:eastAsia="仿宋" w:hAnsi="仿宋" w:cs="Arial" w:hint="eastAsia"/>
                <w:color w:val="333333"/>
                <w:szCs w:val="21"/>
                <w:shd w:val="clear" w:color="auto" w:fill="FFFFFF"/>
              </w:rPr>
              <w:t>.基于YOLOv3算法的钢材表面缺陷识别研究.</w:t>
            </w:r>
            <w:r w:rsidRPr="00CC28B6">
              <w:rPr>
                <w:rFonts w:ascii="仿宋" w:eastAsia="仿宋" w:hAnsi="仿宋" w:hint="eastAsia"/>
              </w:rPr>
              <w:t xml:space="preserve"> </w:t>
            </w:r>
            <w:r w:rsidRPr="00CC28B6">
              <w:rPr>
                <w:rFonts w:ascii="仿宋" w:eastAsia="仿宋" w:hAnsi="仿宋" w:cs="Arial" w:hint="eastAsia"/>
                <w:color w:val="333333"/>
                <w:szCs w:val="21"/>
                <w:shd w:val="clear" w:color="auto" w:fill="FFFFFF"/>
              </w:rPr>
              <w:t>四川轻化工大学学报(自然科学版),2026</w:t>
            </w:r>
          </w:p>
          <w:p w14:paraId="2EB3CC45"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sidRPr="00CC28B6">
              <w:rPr>
                <w:rFonts w:ascii="仿宋" w:eastAsia="仿宋" w:hAnsi="仿宋" w:cs="Arial" w:hint="eastAsia"/>
                <w:color w:val="333333"/>
                <w:szCs w:val="21"/>
                <w:shd w:val="clear" w:color="auto" w:fill="FFFFFF"/>
              </w:rPr>
              <w:t>[7]</w:t>
            </w:r>
            <w:r w:rsidRPr="00CC28B6">
              <w:rPr>
                <w:rFonts w:ascii="仿宋" w:eastAsia="仿宋" w:hAnsi="仿宋" w:cs="宋体"/>
                <w:color w:val="666666"/>
                <w:kern w:val="0"/>
                <w:szCs w:val="21"/>
              </w:rPr>
              <w:t xml:space="preserve"> </w:t>
            </w:r>
            <w:hyperlink r:id="rId9" w:tgtFrame="_blank" w:history="1">
              <w:r w:rsidRPr="00CC28B6">
                <w:rPr>
                  <w:rStyle w:val="a7"/>
                  <w:rFonts w:ascii="仿宋" w:eastAsia="仿宋" w:hAnsi="仿宋" w:cs="Arial" w:hint="eastAsia"/>
                  <w:szCs w:val="21"/>
                  <w:shd w:val="clear" w:color="auto" w:fill="FFFFFF"/>
                </w:rPr>
                <w:t>钱俊磊</w:t>
              </w:r>
            </w:hyperlink>
            <w:r w:rsidRPr="00CC28B6">
              <w:rPr>
                <w:rFonts w:ascii="仿宋" w:eastAsia="仿宋" w:hAnsi="仿宋" w:cs="Arial" w:hint="eastAsia"/>
                <w:color w:val="333333"/>
                <w:szCs w:val="21"/>
                <w:shd w:val="clear" w:color="auto" w:fill="FFFFFF"/>
              </w:rPr>
              <w:t>.基于MHTD-YOLO11n的钢材表面缺陷检测算法.</w:t>
            </w:r>
            <w:hyperlink r:id="rId10" w:tgtFrame="_blank" w:history="1">
              <w:r w:rsidRPr="00CC28B6">
                <w:rPr>
                  <w:rStyle w:val="a7"/>
                  <w:rFonts w:ascii="仿宋" w:eastAsia="仿宋" w:hAnsi="仿宋" w:cs="Arial" w:hint="eastAsia"/>
                  <w:szCs w:val="21"/>
                  <w:shd w:val="clear" w:color="auto" w:fill="FFFFFF"/>
                </w:rPr>
                <w:t>华北理工大学电气工程学院</w:t>
              </w:r>
            </w:hyperlink>
            <w:r w:rsidRPr="00CC28B6">
              <w:rPr>
                <w:rFonts w:ascii="仿宋" w:eastAsia="仿宋" w:hAnsi="仿宋" w:cs="Arial" w:hint="eastAsia"/>
                <w:color w:val="333333"/>
                <w:szCs w:val="21"/>
                <w:shd w:val="clear" w:color="auto" w:fill="FFFFFF"/>
              </w:rPr>
              <w:t>,2025</w:t>
            </w:r>
          </w:p>
          <w:p w14:paraId="42B04C3B"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sidRPr="00CC28B6">
              <w:rPr>
                <w:rFonts w:ascii="仿宋" w:eastAsia="仿宋" w:hAnsi="仿宋" w:cs="Arial" w:hint="eastAsia"/>
                <w:color w:val="333333"/>
                <w:szCs w:val="21"/>
                <w:shd w:val="clear" w:color="auto" w:fill="FFFFFF"/>
              </w:rPr>
              <w:t>[8]</w:t>
            </w:r>
            <w:r w:rsidRPr="00CC28B6">
              <w:rPr>
                <w:rFonts w:ascii="仿宋" w:eastAsia="仿宋" w:hAnsi="仿宋" w:cs="宋体"/>
                <w:color w:val="666666"/>
                <w:kern w:val="0"/>
                <w:szCs w:val="21"/>
              </w:rPr>
              <w:t xml:space="preserve"> </w:t>
            </w:r>
            <w:hyperlink r:id="rId11" w:tgtFrame="_blank" w:history="1">
              <w:proofErr w:type="gramStart"/>
              <w:r w:rsidRPr="00CC28B6">
                <w:rPr>
                  <w:rStyle w:val="a7"/>
                  <w:rFonts w:ascii="仿宋" w:eastAsia="仿宋" w:hAnsi="仿宋" w:cs="Arial" w:hint="eastAsia"/>
                  <w:szCs w:val="21"/>
                  <w:shd w:val="clear" w:color="auto" w:fill="FFFFFF"/>
                </w:rPr>
                <w:t>修贤超</w:t>
              </w:r>
              <w:proofErr w:type="gramEnd"/>
            </w:hyperlink>
            <w:r w:rsidRPr="00CC28B6">
              <w:rPr>
                <w:rFonts w:ascii="仿宋" w:eastAsia="仿宋" w:hAnsi="仿宋" w:cs="Arial" w:hint="eastAsia"/>
                <w:color w:val="333333"/>
                <w:szCs w:val="21"/>
                <w:shd w:val="clear" w:color="auto" w:fill="FFFFFF"/>
              </w:rPr>
              <w:t>.基于轻量化Mamba-YOLO模型的梨表面缺陷检测方法.</w:t>
            </w:r>
            <w:r w:rsidRPr="00CC28B6">
              <w:rPr>
                <w:rFonts w:ascii="仿宋" w:eastAsia="仿宋" w:hAnsi="仿宋" w:cs="宋体"/>
                <w:color w:val="666666"/>
                <w:kern w:val="0"/>
                <w:szCs w:val="21"/>
              </w:rPr>
              <w:t xml:space="preserve"> </w:t>
            </w:r>
            <w:hyperlink r:id="rId12" w:tgtFrame="_blank" w:history="1">
              <w:r w:rsidRPr="00CC28B6">
                <w:rPr>
                  <w:rStyle w:val="a7"/>
                  <w:rFonts w:ascii="仿宋" w:eastAsia="仿宋" w:hAnsi="仿宋" w:cs="Arial" w:hint="eastAsia"/>
                  <w:szCs w:val="21"/>
                  <w:shd w:val="clear" w:color="auto" w:fill="FFFFFF"/>
                </w:rPr>
                <w:t>上海大学机电工程与自动化学院</w:t>
              </w:r>
            </w:hyperlink>
            <w:r w:rsidRPr="00CC28B6">
              <w:rPr>
                <w:rFonts w:ascii="仿宋" w:eastAsia="仿宋" w:hAnsi="仿宋" w:cs="Arial" w:hint="eastAsia"/>
                <w:color w:val="333333"/>
                <w:szCs w:val="21"/>
                <w:shd w:val="clear" w:color="auto" w:fill="FFFFFF"/>
              </w:rPr>
              <w:t>,2025</w:t>
            </w:r>
          </w:p>
          <w:p w14:paraId="0069531F" w14:textId="77777777" w:rsidR="00CC28B6" w:rsidRPr="00CC28B6" w:rsidRDefault="00CC28B6" w:rsidP="00CC28B6">
            <w:pPr>
              <w:adjustRightInd w:val="0"/>
              <w:spacing w:line="320" w:lineRule="auto"/>
              <w:ind w:left="283" w:hanging="283"/>
              <w:rPr>
                <w:rFonts w:ascii="仿宋" w:eastAsia="仿宋" w:hAnsi="仿宋" w:cs="Arial"/>
                <w:color w:val="333333"/>
                <w:szCs w:val="21"/>
                <w:shd w:val="clear" w:color="auto" w:fill="FFFFFF"/>
              </w:rPr>
            </w:pPr>
            <w:r w:rsidRPr="00CC28B6">
              <w:rPr>
                <w:rFonts w:ascii="仿宋" w:eastAsia="仿宋" w:hAnsi="仿宋" w:cs="Arial" w:hint="eastAsia"/>
                <w:color w:val="333333"/>
                <w:szCs w:val="21"/>
                <w:shd w:val="clear" w:color="auto" w:fill="FFFFFF"/>
              </w:rPr>
              <w:t>[9]</w:t>
            </w:r>
            <w:r w:rsidRPr="00CC28B6">
              <w:rPr>
                <w:rFonts w:ascii="仿宋" w:eastAsia="仿宋" w:hAnsi="仿宋"/>
                <w:szCs w:val="21"/>
              </w:rPr>
              <w:t>鲁道夫 M, 韦尔拜因 T, 罗森哈恩 B, 等。用于基于图像的缺陷检测的全卷积跨尺度</w:t>
            </w:r>
            <w:proofErr w:type="gramStart"/>
            <w:r w:rsidRPr="00CC28B6">
              <w:rPr>
                <w:rFonts w:ascii="仿宋" w:eastAsia="仿宋" w:hAnsi="仿宋"/>
                <w:szCs w:val="21"/>
              </w:rPr>
              <w:t>流网络</w:t>
            </w:r>
            <w:proofErr w:type="gramEnd"/>
            <w:r w:rsidRPr="00CC28B6">
              <w:rPr>
                <w:rFonts w:ascii="仿宋" w:eastAsia="仿宋" w:hAnsi="仿宋"/>
                <w:szCs w:val="21"/>
              </w:rPr>
              <w:t xml:space="preserve"> [C]//2022 年 IEEE/CVF 冬季计算机视觉应用会议论文集。怀科洛亚: IEEE 出版社，2022: 1829-1838. DOI:10.1109/WACV51458.2022.00189.</w:t>
            </w:r>
          </w:p>
          <w:p w14:paraId="5D84B67E" w14:textId="77777777" w:rsidR="001F5F17" w:rsidRDefault="001F5F17">
            <w:pPr>
              <w:rPr>
                <w:rFonts w:hAnsi="宋体"/>
                <w:szCs w:val="21"/>
              </w:rPr>
            </w:pPr>
          </w:p>
          <w:p w14:paraId="6704C3E1" w14:textId="77777777" w:rsidR="001F5F17" w:rsidRDefault="00000000">
            <w:pPr>
              <w:ind w:firstLineChars="250" w:firstLine="525"/>
              <w:rPr>
                <w:rFonts w:hAnsi="宋体"/>
                <w:szCs w:val="21"/>
              </w:rPr>
            </w:pPr>
            <w:r>
              <w:rPr>
                <w:rFonts w:hAnsi="宋体"/>
                <w:szCs w:val="21"/>
              </w:rPr>
              <w:t>学生签名：</w:t>
            </w:r>
            <w:r>
              <w:rPr>
                <w:szCs w:val="21"/>
              </w:rPr>
              <w:t xml:space="preserve">                        </w:t>
            </w:r>
            <w:r>
              <w:rPr>
                <w:rFonts w:hAnsi="宋体" w:hint="eastAsia"/>
                <w:szCs w:val="21"/>
              </w:rPr>
              <w:t xml:space="preserve">  </w:t>
            </w:r>
            <w:r>
              <w:rPr>
                <w:rFonts w:hAnsi="宋体"/>
                <w:szCs w:val="21"/>
              </w:rPr>
              <w:t>年</w:t>
            </w:r>
            <w:r>
              <w:rPr>
                <w:rFonts w:hAnsi="宋体" w:hint="eastAsia"/>
                <w:szCs w:val="21"/>
              </w:rPr>
              <w:t xml:space="preserve">  </w:t>
            </w:r>
            <w:r>
              <w:rPr>
                <w:rFonts w:hAnsi="宋体"/>
                <w:szCs w:val="21"/>
              </w:rPr>
              <w:t>月</w:t>
            </w:r>
            <w:r>
              <w:rPr>
                <w:rFonts w:hAnsi="宋体" w:hint="eastAsia"/>
                <w:szCs w:val="21"/>
              </w:rPr>
              <w:t xml:space="preserve">  </w:t>
            </w:r>
            <w:r>
              <w:rPr>
                <w:rFonts w:hAnsi="宋体"/>
                <w:szCs w:val="21"/>
              </w:rPr>
              <w:t>日</w:t>
            </w:r>
          </w:p>
          <w:p w14:paraId="053F2897" w14:textId="77777777" w:rsidR="001F5F17" w:rsidRDefault="001F5F17">
            <w:pPr>
              <w:ind w:firstLineChars="250" w:firstLine="525"/>
              <w:rPr>
                <w:rFonts w:hAnsi="宋体"/>
                <w:szCs w:val="21"/>
              </w:rPr>
            </w:pPr>
          </w:p>
        </w:tc>
      </w:tr>
      <w:tr w:rsidR="001F5F17" w14:paraId="507EB6B7" w14:textId="77777777">
        <w:trPr>
          <w:trHeight w:val="2665"/>
        </w:trPr>
        <w:tc>
          <w:tcPr>
            <w:tcW w:w="1461" w:type="dxa"/>
            <w:vAlign w:val="center"/>
          </w:tcPr>
          <w:p w14:paraId="13BCDDE9" w14:textId="77777777" w:rsidR="001F5F17" w:rsidRDefault="00000000">
            <w:pPr>
              <w:jc w:val="center"/>
              <w:rPr>
                <w:rFonts w:hAnsi="宋体"/>
                <w:szCs w:val="21"/>
              </w:rPr>
            </w:pPr>
            <w:r>
              <w:rPr>
                <w:rFonts w:hAnsi="宋体" w:hint="eastAsia"/>
                <w:szCs w:val="21"/>
              </w:rPr>
              <w:lastRenderedPageBreak/>
              <w:t>指导</w:t>
            </w:r>
          </w:p>
          <w:p w14:paraId="02219B6B" w14:textId="77777777" w:rsidR="001F5F17" w:rsidRDefault="00000000">
            <w:pPr>
              <w:jc w:val="center"/>
              <w:rPr>
                <w:rFonts w:hAnsi="宋体"/>
                <w:szCs w:val="21"/>
              </w:rPr>
            </w:pPr>
            <w:r>
              <w:rPr>
                <w:rFonts w:hAnsi="宋体" w:hint="eastAsia"/>
                <w:szCs w:val="21"/>
              </w:rPr>
              <w:t>教师</w:t>
            </w:r>
          </w:p>
          <w:p w14:paraId="118A2A00" w14:textId="77777777" w:rsidR="001F5F17" w:rsidRDefault="00000000">
            <w:pPr>
              <w:jc w:val="center"/>
              <w:rPr>
                <w:rFonts w:hAnsi="宋体"/>
                <w:szCs w:val="21"/>
              </w:rPr>
            </w:pPr>
            <w:r>
              <w:rPr>
                <w:rFonts w:hAnsi="宋体" w:hint="eastAsia"/>
                <w:szCs w:val="21"/>
              </w:rPr>
              <w:t>对</w:t>
            </w:r>
          </w:p>
          <w:p w14:paraId="7163B97A" w14:textId="77777777" w:rsidR="001F5F17" w:rsidRDefault="00000000">
            <w:pPr>
              <w:jc w:val="center"/>
              <w:rPr>
                <w:rFonts w:hAnsi="宋体"/>
                <w:szCs w:val="21"/>
              </w:rPr>
            </w:pPr>
            <w:r>
              <w:rPr>
                <w:rFonts w:hAnsi="宋体" w:hint="eastAsia"/>
                <w:szCs w:val="21"/>
              </w:rPr>
              <w:t>开题</w:t>
            </w:r>
          </w:p>
          <w:p w14:paraId="4B24F4E4" w14:textId="77777777" w:rsidR="001F5F17" w:rsidRDefault="00000000">
            <w:pPr>
              <w:jc w:val="center"/>
              <w:rPr>
                <w:rFonts w:hAnsi="宋体"/>
                <w:szCs w:val="21"/>
              </w:rPr>
            </w:pPr>
            <w:r>
              <w:rPr>
                <w:rFonts w:hAnsi="宋体" w:hint="eastAsia"/>
                <w:szCs w:val="21"/>
              </w:rPr>
              <w:t>报告</w:t>
            </w:r>
          </w:p>
          <w:p w14:paraId="5C826370" w14:textId="77777777" w:rsidR="001F5F17" w:rsidRDefault="00000000">
            <w:pPr>
              <w:jc w:val="center"/>
              <w:rPr>
                <w:rFonts w:hAnsi="宋体"/>
                <w:szCs w:val="21"/>
              </w:rPr>
            </w:pPr>
            <w:r>
              <w:rPr>
                <w:rFonts w:hAnsi="宋体" w:hint="eastAsia"/>
                <w:szCs w:val="21"/>
              </w:rPr>
              <w:t>意见</w:t>
            </w:r>
          </w:p>
        </w:tc>
        <w:tc>
          <w:tcPr>
            <w:tcW w:w="7447" w:type="dxa"/>
            <w:gridSpan w:val="3"/>
          </w:tcPr>
          <w:p w14:paraId="09F6A7C4" w14:textId="77777777" w:rsidR="001F5F17" w:rsidRDefault="001F5F17">
            <w:pPr>
              <w:rPr>
                <w:szCs w:val="21"/>
              </w:rPr>
            </w:pPr>
          </w:p>
          <w:p w14:paraId="3A73891B" w14:textId="77777777" w:rsidR="001F5F17" w:rsidRDefault="001F5F17">
            <w:pPr>
              <w:rPr>
                <w:szCs w:val="21"/>
              </w:rPr>
            </w:pPr>
          </w:p>
          <w:p w14:paraId="0A7B0048" w14:textId="77777777" w:rsidR="001F5F17" w:rsidRDefault="001F5F17">
            <w:pPr>
              <w:rPr>
                <w:szCs w:val="21"/>
              </w:rPr>
            </w:pPr>
          </w:p>
          <w:p w14:paraId="795DCB56" w14:textId="77777777" w:rsidR="001F5F17" w:rsidRDefault="001F5F17">
            <w:pPr>
              <w:rPr>
                <w:szCs w:val="21"/>
              </w:rPr>
            </w:pPr>
          </w:p>
          <w:p w14:paraId="6F0762A5" w14:textId="77777777" w:rsidR="001F5F17" w:rsidRDefault="001F5F17">
            <w:pPr>
              <w:rPr>
                <w:szCs w:val="21"/>
              </w:rPr>
            </w:pPr>
          </w:p>
          <w:p w14:paraId="25215BF1" w14:textId="77777777" w:rsidR="001F5F17" w:rsidRDefault="001F5F17">
            <w:pPr>
              <w:rPr>
                <w:szCs w:val="21"/>
              </w:rPr>
            </w:pPr>
          </w:p>
          <w:p w14:paraId="48D97EA9" w14:textId="77777777" w:rsidR="001F5F17" w:rsidRDefault="00000000">
            <w:pPr>
              <w:rPr>
                <w:szCs w:val="21"/>
              </w:rPr>
            </w:pPr>
            <w:r>
              <w:rPr>
                <w:szCs w:val="21"/>
              </w:rPr>
              <w:t xml:space="preserve"> </w:t>
            </w:r>
            <w:r>
              <w:rPr>
                <w:rFonts w:hAnsi="宋体" w:hint="eastAsia"/>
                <w:szCs w:val="21"/>
              </w:rPr>
              <w:t xml:space="preserve">   </w:t>
            </w:r>
            <w:r>
              <w:rPr>
                <w:rFonts w:hAnsi="宋体"/>
                <w:szCs w:val="21"/>
              </w:rPr>
              <w:t>指导教师签名：</w:t>
            </w:r>
            <w:r>
              <w:rPr>
                <w:szCs w:val="21"/>
              </w:rPr>
              <w:t xml:space="preserve">                 </w:t>
            </w:r>
            <w:r>
              <w:rPr>
                <w:rFonts w:hint="eastAsia"/>
                <w:szCs w:val="21"/>
              </w:rPr>
              <w:t xml:space="preserve">    </w:t>
            </w:r>
            <w:r>
              <w:rPr>
                <w:rFonts w:hAnsi="宋体" w:hint="eastAsia"/>
                <w:szCs w:val="21"/>
              </w:rPr>
              <w:t xml:space="preserve">  </w:t>
            </w:r>
            <w:r>
              <w:rPr>
                <w:rFonts w:hAnsi="宋体"/>
                <w:szCs w:val="21"/>
              </w:rPr>
              <w:t>年</w:t>
            </w:r>
            <w:r>
              <w:rPr>
                <w:rFonts w:hAnsi="宋体" w:hint="eastAsia"/>
                <w:szCs w:val="21"/>
              </w:rPr>
              <w:t xml:space="preserve">  </w:t>
            </w:r>
            <w:r>
              <w:rPr>
                <w:rFonts w:hAnsi="宋体"/>
                <w:szCs w:val="21"/>
              </w:rPr>
              <w:t>月</w:t>
            </w:r>
            <w:r>
              <w:rPr>
                <w:rFonts w:hAnsi="宋体" w:hint="eastAsia"/>
                <w:szCs w:val="21"/>
              </w:rPr>
              <w:t xml:space="preserve">  </w:t>
            </w:r>
            <w:r>
              <w:rPr>
                <w:rFonts w:hAnsi="宋体"/>
                <w:szCs w:val="21"/>
              </w:rPr>
              <w:t>日</w:t>
            </w:r>
          </w:p>
        </w:tc>
      </w:tr>
    </w:tbl>
    <w:p w14:paraId="7B0FB7B0" w14:textId="77777777" w:rsidR="001F5F17" w:rsidRDefault="00000000">
      <w:r>
        <w:rPr>
          <w:rFonts w:hint="eastAsia"/>
        </w:rPr>
        <w:t>说明：本表须双面打印。</w:t>
      </w:r>
    </w:p>
    <w:sectPr w:rsidR="001F5F17">
      <w:headerReference w:type="default" r:id="rId13"/>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1941" w14:textId="77777777" w:rsidR="00AC5577" w:rsidRDefault="00AC5577">
      <w:r>
        <w:separator/>
      </w:r>
    </w:p>
  </w:endnote>
  <w:endnote w:type="continuationSeparator" w:id="0">
    <w:p w14:paraId="69FDCDF4" w14:textId="77777777" w:rsidR="00AC5577" w:rsidRDefault="00AC5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B3B" w14:textId="77777777" w:rsidR="001F5F17" w:rsidRDefault="001F5F17">
    <w:pPr>
      <w:widowControl/>
      <w:kinsoku w:val="0"/>
      <w:autoSpaceDE w:val="0"/>
      <w:autoSpaceDN w:val="0"/>
      <w:adjustRightInd w:val="0"/>
      <w:snapToGrid w:val="0"/>
      <w:spacing w:line="183" w:lineRule="auto"/>
      <w:ind w:left="4327"/>
      <w:jc w:val="left"/>
      <w:textAlignment w:val="baseline"/>
      <w:rPr>
        <w:rFonts w:eastAsia="Times New Roman"/>
        <w:snapToGrid w:val="0"/>
        <w:color w:val="000000"/>
        <w:kern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46D36" w14:textId="77777777" w:rsidR="00AC5577" w:rsidRDefault="00AC5577">
      <w:r>
        <w:separator/>
      </w:r>
    </w:p>
  </w:footnote>
  <w:footnote w:type="continuationSeparator" w:id="0">
    <w:p w14:paraId="78697523" w14:textId="77777777" w:rsidR="00AC5577" w:rsidRDefault="00AC5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A26F" w14:textId="77777777" w:rsidR="001F5F17" w:rsidRDefault="001F5F17">
    <w:pPr>
      <w:widowControl/>
      <w:kinsoku w:val="0"/>
      <w:autoSpaceDE w:val="0"/>
      <w:autoSpaceDN w:val="0"/>
      <w:adjustRightInd w:val="0"/>
      <w:snapToGrid w:val="0"/>
      <w:spacing w:before="11" w:line="30" w:lineRule="exact"/>
      <w:jc w:val="left"/>
      <w:textAlignment w:val="center"/>
      <w:rPr>
        <w:rFonts w:ascii="Arial" w:eastAsia="Arial" w:hAnsi="Arial" w:cs="Arial"/>
        <w:snapToGrid w:val="0"/>
        <w:color w:val="000000"/>
        <w:kern w:val="0"/>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197297"/>
    <w:multiLevelType w:val="singleLevel"/>
    <w:tmpl w:val="96197297"/>
    <w:lvl w:ilvl="0">
      <w:start w:val="2"/>
      <w:numFmt w:val="chineseCounting"/>
      <w:suff w:val="nothing"/>
      <w:lvlText w:val="（%1）"/>
      <w:lvlJc w:val="left"/>
      <w:pPr>
        <w:ind w:left="-840"/>
      </w:pPr>
      <w:rPr>
        <w:rFonts w:hint="eastAsia"/>
      </w:rPr>
    </w:lvl>
  </w:abstractNum>
  <w:abstractNum w:abstractNumId="1" w15:restartNumberingAfterBreak="0">
    <w:nsid w:val="9E3BDA57"/>
    <w:multiLevelType w:val="singleLevel"/>
    <w:tmpl w:val="9E3BDA57"/>
    <w:lvl w:ilvl="0">
      <w:start w:val="1"/>
      <w:numFmt w:val="decimalEnclosedCircleChinese"/>
      <w:suff w:val="nothing"/>
      <w:lvlText w:val="%1　"/>
      <w:lvlJc w:val="left"/>
      <w:pPr>
        <w:ind w:left="150" w:firstLine="400"/>
      </w:pPr>
      <w:rPr>
        <w:rFonts w:hint="eastAsia"/>
      </w:rPr>
    </w:lvl>
  </w:abstractNum>
  <w:abstractNum w:abstractNumId="2" w15:restartNumberingAfterBreak="0">
    <w:nsid w:val="BB6AC103"/>
    <w:multiLevelType w:val="singleLevel"/>
    <w:tmpl w:val="BB6AC103"/>
    <w:lvl w:ilvl="0">
      <w:start w:val="1"/>
      <w:numFmt w:val="chineseCounting"/>
      <w:suff w:val="nothing"/>
      <w:lvlText w:val="%1、"/>
      <w:lvlJc w:val="left"/>
      <w:rPr>
        <w:rFonts w:hint="eastAsia"/>
      </w:rPr>
    </w:lvl>
  </w:abstractNum>
  <w:abstractNum w:abstractNumId="3" w15:restartNumberingAfterBreak="0">
    <w:nsid w:val="C4706F2C"/>
    <w:multiLevelType w:val="singleLevel"/>
    <w:tmpl w:val="C4706F2C"/>
    <w:lvl w:ilvl="0">
      <w:start w:val="1"/>
      <w:numFmt w:val="decimal"/>
      <w:lvlText w:val="%1."/>
      <w:lvlJc w:val="left"/>
      <w:pPr>
        <w:ind w:left="425" w:hanging="425"/>
      </w:pPr>
      <w:rPr>
        <w:rFonts w:hint="default"/>
      </w:rPr>
    </w:lvl>
  </w:abstractNum>
  <w:abstractNum w:abstractNumId="4" w15:restartNumberingAfterBreak="0">
    <w:nsid w:val="E04983E1"/>
    <w:multiLevelType w:val="singleLevel"/>
    <w:tmpl w:val="E04983E1"/>
    <w:lvl w:ilvl="0">
      <w:start w:val="1"/>
      <w:numFmt w:val="decimalEnclosedCircleChinese"/>
      <w:suff w:val="nothing"/>
      <w:lvlText w:val="%1　"/>
      <w:lvlJc w:val="left"/>
      <w:pPr>
        <w:ind w:left="150" w:firstLine="400"/>
      </w:pPr>
      <w:rPr>
        <w:rFonts w:hint="eastAsia"/>
      </w:rPr>
    </w:lvl>
  </w:abstractNum>
  <w:abstractNum w:abstractNumId="5" w15:restartNumberingAfterBreak="0">
    <w:nsid w:val="EFD47FA8"/>
    <w:multiLevelType w:val="singleLevel"/>
    <w:tmpl w:val="EFD47FA8"/>
    <w:lvl w:ilvl="0">
      <w:start w:val="1"/>
      <w:numFmt w:val="decimalEnclosedCircleChinese"/>
      <w:suff w:val="nothing"/>
      <w:lvlText w:val="%1　"/>
      <w:lvlJc w:val="left"/>
      <w:pPr>
        <w:ind w:left="210" w:firstLine="400"/>
      </w:pPr>
      <w:rPr>
        <w:rFonts w:hint="eastAsia"/>
      </w:rPr>
    </w:lvl>
  </w:abstractNum>
  <w:abstractNum w:abstractNumId="6" w15:restartNumberingAfterBreak="0">
    <w:nsid w:val="FBC3E9A1"/>
    <w:multiLevelType w:val="singleLevel"/>
    <w:tmpl w:val="FBC3E9A1"/>
    <w:lvl w:ilvl="0">
      <w:start w:val="1"/>
      <w:numFmt w:val="decimalEnclosedCircleChinese"/>
      <w:suff w:val="nothing"/>
      <w:lvlText w:val="%1　"/>
      <w:lvlJc w:val="left"/>
      <w:pPr>
        <w:ind w:left="150" w:firstLine="400"/>
      </w:pPr>
      <w:rPr>
        <w:rFonts w:hint="eastAsia"/>
      </w:rPr>
    </w:lvl>
  </w:abstractNum>
  <w:abstractNum w:abstractNumId="7" w15:restartNumberingAfterBreak="0">
    <w:nsid w:val="FF12DB90"/>
    <w:multiLevelType w:val="singleLevel"/>
    <w:tmpl w:val="FF12DB90"/>
    <w:lvl w:ilvl="0">
      <w:start w:val="1"/>
      <w:numFmt w:val="decimal"/>
      <w:lvlText w:val="%1."/>
      <w:lvlJc w:val="left"/>
      <w:pPr>
        <w:ind w:left="425" w:hanging="425"/>
      </w:pPr>
      <w:rPr>
        <w:rFonts w:hint="default"/>
      </w:rPr>
    </w:lvl>
  </w:abstractNum>
  <w:abstractNum w:abstractNumId="8" w15:restartNumberingAfterBreak="0">
    <w:nsid w:val="04D7B8FB"/>
    <w:multiLevelType w:val="singleLevel"/>
    <w:tmpl w:val="04D7B8FB"/>
    <w:lvl w:ilvl="0">
      <w:start w:val="1"/>
      <w:numFmt w:val="decimalEnclosedCircleChinese"/>
      <w:suff w:val="nothing"/>
      <w:lvlText w:val="%1　"/>
      <w:lvlJc w:val="left"/>
      <w:pPr>
        <w:ind w:left="150" w:firstLine="400"/>
      </w:pPr>
      <w:rPr>
        <w:rFonts w:hint="eastAsia"/>
      </w:rPr>
    </w:lvl>
  </w:abstractNum>
  <w:abstractNum w:abstractNumId="9" w15:restartNumberingAfterBreak="0">
    <w:nsid w:val="0A50461D"/>
    <w:multiLevelType w:val="multilevel"/>
    <w:tmpl w:val="2A92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29B00"/>
    <w:multiLevelType w:val="singleLevel"/>
    <w:tmpl w:val="34429B00"/>
    <w:lvl w:ilvl="0">
      <w:start w:val="1"/>
      <w:numFmt w:val="decimal"/>
      <w:suff w:val="nothing"/>
      <w:lvlText w:val="（%1）"/>
      <w:lvlJc w:val="left"/>
      <w:pPr>
        <w:ind w:left="210"/>
      </w:pPr>
    </w:lvl>
  </w:abstractNum>
  <w:abstractNum w:abstractNumId="11" w15:restartNumberingAfterBreak="0">
    <w:nsid w:val="3C541723"/>
    <w:multiLevelType w:val="multilevel"/>
    <w:tmpl w:val="B8C4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714990"/>
    <w:multiLevelType w:val="singleLevel"/>
    <w:tmpl w:val="51714990"/>
    <w:lvl w:ilvl="0">
      <w:start w:val="1"/>
      <w:numFmt w:val="decimalEnclosedCircleChinese"/>
      <w:suff w:val="nothing"/>
      <w:lvlText w:val="%1　"/>
      <w:lvlJc w:val="left"/>
      <w:pPr>
        <w:ind w:left="150" w:firstLine="400"/>
      </w:pPr>
      <w:rPr>
        <w:rFonts w:hint="eastAsia"/>
      </w:rPr>
    </w:lvl>
  </w:abstractNum>
  <w:abstractNum w:abstractNumId="13" w15:restartNumberingAfterBreak="0">
    <w:nsid w:val="5981BB34"/>
    <w:multiLevelType w:val="singleLevel"/>
    <w:tmpl w:val="5981BB34"/>
    <w:lvl w:ilvl="0">
      <w:start w:val="1"/>
      <w:numFmt w:val="decimal"/>
      <w:lvlText w:val="%1."/>
      <w:lvlJc w:val="left"/>
      <w:pPr>
        <w:ind w:left="635" w:hanging="425"/>
      </w:pPr>
      <w:rPr>
        <w:rFonts w:hint="default"/>
      </w:rPr>
    </w:lvl>
  </w:abstractNum>
  <w:abstractNum w:abstractNumId="14" w15:restartNumberingAfterBreak="0">
    <w:nsid w:val="639E8AFE"/>
    <w:multiLevelType w:val="singleLevel"/>
    <w:tmpl w:val="639E8AFE"/>
    <w:lvl w:ilvl="0">
      <w:start w:val="1"/>
      <w:numFmt w:val="decimal"/>
      <w:lvlText w:val="%1."/>
      <w:lvlJc w:val="left"/>
      <w:pPr>
        <w:ind w:left="425" w:hanging="425"/>
      </w:pPr>
      <w:rPr>
        <w:rFonts w:hint="default"/>
      </w:rPr>
    </w:lvl>
  </w:abstractNum>
  <w:abstractNum w:abstractNumId="15" w15:restartNumberingAfterBreak="0">
    <w:nsid w:val="66004912"/>
    <w:multiLevelType w:val="multilevel"/>
    <w:tmpl w:val="F7540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B66D8"/>
    <w:multiLevelType w:val="singleLevel"/>
    <w:tmpl w:val="79BB66D8"/>
    <w:lvl w:ilvl="0">
      <w:start w:val="5"/>
      <w:numFmt w:val="chineseCounting"/>
      <w:suff w:val="nothing"/>
      <w:lvlText w:val="%1、"/>
      <w:lvlJc w:val="left"/>
      <w:rPr>
        <w:rFonts w:hint="eastAsia"/>
      </w:rPr>
    </w:lvl>
  </w:abstractNum>
  <w:num w:numId="1" w16cid:durableId="1052803026">
    <w:abstractNumId w:val="2"/>
  </w:num>
  <w:num w:numId="2" w16cid:durableId="1567953669">
    <w:abstractNumId w:val="0"/>
  </w:num>
  <w:num w:numId="3" w16cid:durableId="525339249">
    <w:abstractNumId w:val="13"/>
  </w:num>
  <w:num w:numId="4" w16cid:durableId="1454714186">
    <w:abstractNumId w:val="10"/>
  </w:num>
  <w:num w:numId="5" w16cid:durableId="202407859">
    <w:abstractNumId w:val="5"/>
  </w:num>
  <w:num w:numId="6" w16cid:durableId="807743641">
    <w:abstractNumId w:val="1"/>
  </w:num>
  <w:num w:numId="7" w16cid:durableId="1727604018">
    <w:abstractNumId w:val="8"/>
  </w:num>
  <w:num w:numId="8" w16cid:durableId="1283998767">
    <w:abstractNumId w:val="4"/>
  </w:num>
  <w:num w:numId="9" w16cid:durableId="217010036">
    <w:abstractNumId w:val="12"/>
  </w:num>
  <w:num w:numId="10" w16cid:durableId="205339317">
    <w:abstractNumId w:val="6"/>
  </w:num>
  <w:num w:numId="11" w16cid:durableId="302318267">
    <w:abstractNumId w:val="7"/>
  </w:num>
  <w:num w:numId="12" w16cid:durableId="1936743617">
    <w:abstractNumId w:val="3"/>
  </w:num>
  <w:num w:numId="13" w16cid:durableId="1464999082">
    <w:abstractNumId w:val="16"/>
  </w:num>
  <w:num w:numId="14" w16cid:durableId="1799908298">
    <w:abstractNumId w:val="14"/>
  </w:num>
  <w:num w:numId="15" w16cid:durableId="795103877">
    <w:abstractNumId w:val="11"/>
  </w:num>
  <w:num w:numId="16" w16cid:durableId="1908758906">
    <w:abstractNumId w:val="9"/>
  </w:num>
  <w:num w:numId="17" w16cid:durableId="945383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U0ZTdmZGRjZGI5YjQwZjFlOGFhZGEwMzM5ZDQ1YmEifQ=="/>
  </w:docVars>
  <w:rsids>
    <w:rsidRoot w:val="52F20C12"/>
    <w:rsid w:val="000544DB"/>
    <w:rsid w:val="001536AA"/>
    <w:rsid w:val="001F5F17"/>
    <w:rsid w:val="004D063B"/>
    <w:rsid w:val="00621C19"/>
    <w:rsid w:val="0066496C"/>
    <w:rsid w:val="00954D29"/>
    <w:rsid w:val="00A8511D"/>
    <w:rsid w:val="00AC5577"/>
    <w:rsid w:val="00BD5F8C"/>
    <w:rsid w:val="00C9469A"/>
    <w:rsid w:val="00CA3B21"/>
    <w:rsid w:val="00CC28B6"/>
    <w:rsid w:val="00D86331"/>
    <w:rsid w:val="00E80F32"/>
    <w:rsid w:val="00FF3E37"/>
    <w:rsid w:val="01661ED8"/>
    <w:rsid w:val="01C0309B"/>
    <w:rsid w:val="01F41614"/>
    <w:rsid w:val="02DE78F7"/>
    <w:rsid w:val="033C0E47"/>
    <w:rsid w:val="03957E4F"/>
    <w:rsid w:val="06C47189"/>
    <w:rsid w:val="07F60974"/>
    <w:rsid w:val="0869348D"/>
    <w:rsid w:val="0A6767AA"/>
    <w:rsid w:val="0AEA209B"/>
    <w:rsid w:val="0CA35A93"/>
    <w:rsid w:val="0CAC00F9"/>
    <w:rsid w:val="0F804F9C"/>
    <w:rsid w:val="10284C2D"/>
    <w:rsid w:val="12ED7A68"/>
    <w:rsid w:val="145853B5"/>
    <w:rsid w:val="1514752E"/>
    <w:rsid w:val="15195E3D"/>
    <w:rsid w:val="15E2762C"/>
    <w:rsid w:val="16F13FCB"/>
    <w:rsid w:val="18CA0CDF"/>
    <w:rsid w:val="1A613215"/>
    <w:rsid w:val="1BC51582"/>
    <w:rsid w:val="1C984EE8"/>
    <w:rsid w:val="1D632E00"/>
    <w:rsid w:val="1DEA3522"/>
    <w:rsid w:val="209E2210"/>
    <w:rsid w:val="2391082F"/>
    <w:rsid w:val="23F81132"/>
    <w:rsid w:val="244A6AC8"/>
    <w:rsid w:val="2AAD6003"/>
    <w:rsid w:val="2B231E21"/>
    <w:rsid w:val="2B890BEA"/>
    <w:rsid w:val="2BA70CA4"/>
    <w:rsid w:val="2D283624"/>
    <w:rsid w:val="315F16D9"/>
    <w:rsid w:val="322070BA"/>
    <w:rsid w:val="324A2389"/>
    <w:rsid w:val="32BD6C42"/>
    <w:rsid w:val="343A43BC"/>
    <w:rsid w:val="35C97A69"/>
    <w:rsid w:val="36034D29"/>
    <w:rsid w:val="368F480F"/>
    <w:rsid w:val="389476D9"/>
    <w:rsid w:val="39400042"/>
    <w:rsid w:val="39414AD6"/>
    <w:rsid w:val="399A6B39"/>
    <w:rsid w:val="39A700C1"/>
    <w:rsid w:val="39B527DE"/>
    <w:rsid w:val="3A317768"/>
    <w:rsid w:val="3CE8111C"/>
    <w:rsid w:val="3E80785E"/>
    <w:rsid w:val="3EB13A16"/>
    <w:rsid w:val="3F19380F"/>
    <w:rsid w:val="3FCB17B4"/>
    <w:rsid w:val="40F462E2"/>
    <w:rsid w:val="40F747C7"/>
    <w:rsid w:val="419E7FFC"/>
    <w:rsid w:val="430F42B5"/>
    <w:rsid w:val="44440F87"/>
    <w:rsid w:val="48253225"/>
    <w:rsid w:val="488241D3"/>
    <w:rsid w:val="496164DE"/>
    <w:rsid w:val="4BCE14DD"/>
    <w:rsid w:val="4C60482B"/>
    <w:rsid w:val="4DDC39DD"/>
    <w:rsid w:val="51142088"/>
    <w:rsid w:val="52F20C12"/>
    <w:rsid w:val="533F45FB"/>
    <w:rsid w:val="538E6122"/>
    <w:rsid w:val="53F65A75"/>
    <w:rsid w:val="547A0454"/>
    <w:rsid w:val="565D002E"/>
    <w:rsid w:val="56933A4F"/>
    <w:rsid w:val="57785ADC"/>
    <w:rsid w:val="59E51D70"/>
    <w:rsid w:val="5A117165"/>
    <w:rsid w:val="5A3F1EA7"/>
    <w:rsid w:val="5AF2343A"/>
    <w:rsid w:val="5BD23CD1"/>
    <w:rsid w:val="5EE4309A"/>
    <w:rsid w:val="60457B68"/>
    <w:rsid w:val="60763B2D"/>
    <w:rsid w:val="608D07DE"/>
    <w:rsid w:val="61826B9A"/>
    <w:rsid w:val="61DE0274"/>
    <w:rsid w:val="6252656D"/>
    <w:rsid w:val="64502F80"/>
    <w:rsid w:val="662841B4"/>
    <w:rsid w:val="66AF3F8D"/>
    <w:rsid w:val="67600C28"/>
    <w:rsid w:val="67B7225F"/>
    <w:rsid w:val="69A51678"/>
    <w:rsid w:val="6DBB590E"/>
    <w:rsid w:val="6ECE5E56"/>
    <w:rsid w:val="6EEB403C"/>
    <w:rsid w:val="710475CC"/>
    <w:rsid w:val="73ED70B1"/>
    <w:rsid w:val="756B19C7"/>
    <w:rsid w:val="775D7A36"/>
    <w:rsid w:val="776269D3"/>
    <w:rsid w:val="77CE623E"/>
    <w:rsid w:val="7A026DB8"/>
    <w:rsid w:val="7D1C7A4B"/>
    <w:rsid w:val="7D6A191B"/>
    <w:rsid w:val="7E374F5D"/>
    <w:rsid w:val="7F341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05D9F"/>
  <w15:docId w15:val="{4D7022A6-E166-41C9-8DEE-2E692BCD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Lines="200" w:before="200" w:afterLines="200" w:after="200" w:line="400" w:lineRule="exact"/>
      <w:jc w:val="center"/>
      <w:outlineLvl w:val="0"/>
    </w:pPr>
    <w:rPr>
      <w:rFonts w:asciiTheme="minorHAnsi" w:eastAsia="黑体" w:hAnsiTheme="minorHAnsi"/>
      <w:kern w:val="44"/>
      <w:sz w:val="30"/>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link w:val="30"/>
    <w:semiHidden/>
    <w:unhideWhenUsed/>
    <w:qFormat/>
    <w:pPr>
      <w:keepNext/>
      <w:keepLines/>
      <w:spacing w:beforeLines="50" w:before="50" w:afterLines="50" w:after="50" w:line="400" w:lineRule="exact"/>
      <w:jc w:val="left"/>
      <w:outlineLvl w:val="2"/>
    </w:pPr>
    <w:rPr>
      <w:rFonts w:asciiTheme="minorHAnsi" w:eastAsia="黑体" w:hAnsiTheme="minorHAnsi"/>
      <w:sz w:val="24"/>
    </w:rPr>
  </w:style>
  <w:style w:type="paragraph" w:styleId="4">
    <w:name w:val="heading 4"/>
    <w:basedOn w:val="a"/>
    <w:next w:val="a"/>
    <w:autoRedefine/>
    <w:semiHidden/>
    <w:unhideWhenUsed/>
    <w:qFormat/>
    <w:pPr>
      <w:keepNext/>
      <w:keepLines/>
      <w:spacing w:before="280" w:after="290" w:line="360" w:lineRule="auto"/>
      <w:outlineLvl w:val="3"/>
    </w:pPr>
    <w:rPr>
      <w:rFonts w:ascii="Arial"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heme="minorHAnsi" w:hAnsiTheme="minorHAnsi"/>
      <w:sz w:val="28"/>
    </w:rPr>
  </w:style>
  <w:style w:type="paragraph" w:styleId="a4">
    <w:name w:val="Normal (Web)"/>
    <w:basedOn w:val="a"/>
    <w:autoRedefine/>
    <w:qFormat/>
    <w:pPr>
      <w:spacing w:beforeAutospacing="1" w:afterAutospacing="1"/>
      <w:jc w:val="left"/>
    </w:pPr>
    <w:rPr>
      <w:kern w:val="0"/>
      <w:sz w:val="24"/>
    </w:rPr>
  </w:style>
  <w:style w:type="character" w:customStyle="1" w:styleId="30">
    <w:name w:val="标题 3 字符"/>
    <w:link w:val="3"/>
    <w:autoRedefine/>
    <w:qFormat/>
    <w:rPr>
      <w:rFonts w:asciiTheme="minorHAnsi" w:eastAsia="黑体" w:hAnsiTheme="minorHAnsi"/>
      <w:sz w:val="24"/>
    </w:rPr>
  </w:style>
  <w:style w:type="paragraph" w:styleId="a5">
    <w:name w:val="footer"/>
    <w:basedOn w:val="a"/>
    <w:link w:val="a6"/>
    <w:rsid w:val="00E80F32"/>
    <w:pPr>
      <w:tabs>
        <w:tab w:val="center" w:pos="4153"/>
        <w:tab w:val="right" w:pos="8306"/>
      </w:tabs>
      <w:snapToGrid w:val="0"/>
      <w:jc w:val="left"/>
    </w:pPr>
    <w:rPr>
      <w:sz w:val="18"/>
      <w:szCs w:val="18"/>
    </w:rPr>
  </w:style>
  <w:style w:type="character" w:customStyle="1" w:styleId="a6">
    <w:name w:val="页脚 字符"/>
    <w:basedOn w:val="a0"/>
    <w:link w:val="a5"/>
    <w:rsid w:val="00E80F32"/>
    <w:rPr>
      <w:kern w:val="2"/>
      <w:sz w:val="18"/>
      <w:szCs w:val="18"/>
    </w:rPr>
  </w:style>
  <w:style w:type="character" w:styleId="a7">
    <w:name w:val="Hyperlink"/>
    <w:basedOn w:val="a0"/>
    <w:rsid w:val="00954D29"/>
    <w:rPr>
      <w:color w:val="0563C1" w:themeColor="hyperlink"/>
      <w:u w:val="single"/>
    </w:rPr>
  </w:style>
  <w:style w:type="character" w:styleId="a8">
    <w:name w:val="Unresolved Mention"/>
    <w:basedOn w:val="a0"/>
    <w:uiPriority w:val="99"/>
    <w:semiHidden/>
    <w:unhideWhenUsed/>
    <w:rsid w:val="00954D29"/>
    <w:rPr>
      <w:color w:val="605E5C"/>
      <w:shd w:val="clear" w:color="auto" w:fill="E1DFDD"/>
    </w:rPr>
  </w:style>
  <w:style w:type="paragraph" w:styleId="a9">
    <w:name w:val="endnote text"/>
    <w:basedOn w:val="a"/>
    <w:link w:val="aa"/>
    <w:rsid w:val="0066496C"/>
    <w:pPr>
      <w:snapToGrid w:val="0"/>
      <w:jc w:val="left"/>
    </w:pPr>
  </w:style>
  <w:style w:type="character" w:customStyle="1" w:styleId="aa">
    <w:name w:val="尾注文本 字符"/>
    <w:basedOn w:val="a0"/>
    <w:link w:val="a9"/>
    <w:rsid w:val="0066496C"/>
    <w:rPr>
      <w:kern w:val="2"/>
      <w:sz w:val="21"/>
    </w:rPr>
  </w:style>
  <w:style w:type="character" w:styleId="ab">
    <w:name w:val="endnote reference"/>
    <w:basedOn w:val="a0"/>
    <w:rsid w:val="006649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s.cnki.net/kcms2/article/abstract?v=yqBhao7Q9gy8BzDdNJOcCmLGsSloRy1XE-m2lwodBP9wBDDlZOoZM6Eg1SGTO8OogO1AgikD8vcFsoEKUSSyG4G3FkIvcqyfzQ1cP1Lw_kgGHm0BKBXqPYVHryoZDVgNnJHOTMVYMu2HnX8kPwLd41VmiEMOgzhhrYhGCDDIvIEciehTDoCAfxJleY7EmscVOwLpZ-ksFDQbxxGtVeu_xA==&amp;uniplatform=NZKPT&amp;language=CH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ns.cnki.net/kcms2/organ/detail?v=_mmQV6m3IPldEdGLb9RXEH9pqVsM3nk5ZQ4sapceb1hPPQdhbVmw8FiF3iygy5uBSqodGGcmyZyLXmSiaoMQxxJVq5yowbU65N5P4WtSxwXtzJ6enK2NWELuSzntZLTunrJI9mq7JV-k2WutBMw2CxpRK_0am2Rb0gtJbuB2EAvaflxwPcH4QfuHporKAOVf1lqFEV-NEmLsfvEUhqi5073C-50EqF2PWHb3sWIsss1sNoOs_N7RN6c_tSLFrIep&amp;uniplatform=NZKPT&amp;language=CH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s.cnki.net/kcms2/author/detail?v=_mmQV6m3IPldEdGLb9RXEH9pqVsM3nk5hPiPCm2FRgUL9qpL-yk3XE5L3AWJ9RYiFghiYLZU70T3VP0jz7kJOd2dAy_W55rHtdzNyZBT3meCvPv8pUFgPH0WzvOIiMTP&amp;uniplatform=NZKPT&amp;language=CH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kns.cnki.net/kcms2/organ/detail?v=_mmQV6m3IPnXBk-oJclJ7QyAAsL7YDouF7E18x2IeWaNGAMn6hTdeuEIC-5Uh0HWv9u6UVmWbSGXRge6Uf4scNpRmY5u0N2fD81OIlpsWuwafu4kgx0Blc_7Y7FT_2gpCEKAkisomZiiGWQ-CVWXx-Z7L1GacYYsGwNt_6qqKPB9kuvLYzbsRUUZx_vKitEHJeevh79MGzJkQcTOBiTFW9hO634CcQrZ1NEg-kCiTPg=&amp;uniplatform=NZKPT&amp;language=CHS" TargetMode="External"/><Relationship Id="rId4" Type="http://schemas.openxmlformats.org/officeDocument/2006/relationships/settings" Target="settings.xml"/><Relationship Id="rId9" Type="http://schemas.openxmlformats.org/officeDocument/2006/relationships/hyperlink" Target="https://kns.cnki.net/kcms2/author/detail?v=_mmQV6m3IPnXBk-oJclJ7Xwd0tJpPI3iP5MTdfrQTSSFHpKbcjgIxRu83pzXeJnp_l3TXhopSlHmsEzRH8kBKS3tc8E5Detq30L62kYcZ3WK4ekD6hO6IYvISe3pCeuY&amp;uniplatform=NZKPT&amp;language=CHS" TargetMode="Externa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53514-16BB-414A-957E-1B56FD1D9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4605</Words>
  <Characters>5020</Characters>
  <Application>Microsoft Office Word</Application>
  <DocSecurity>0</DocSecurity>
  <Lines>239</Lines>
  <Paragraphs>185</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秦伯</dc:creator>
  <cp:lastModifiedBy>张健锋</cp:lastModifiedBy>
  <cp:revision>5</cp:revision>
  <cp:lastPrinted>2023-05-23T15:36:00Z</cp:lastPrinted>
  <dcterms:created xsi:type="dcterms:W3CDTF">2023-05-18T00:57:00Z</dcterms:created>
  <dcterms:modified xsi:type="dcterms:W3CDTF">2026-01-08T19:20:00Z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F2C0EE10428048F09CA562F7B6FB71C6_13</vt:lpwstr>
  </property>
</Properties>
</file>