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2026-08 거래 내역</w:t>
      </w:r>
    </w:p>
    <w:p>
      <w:r>
        <w:t>2026-08-25 | 수입 | 급여 | 3,000,000원 | 8월 급여</w:t>
      </w:r>
    </w:p>
    <w:p>
      <w:r>
        <w:t>2026-08-28 | 지출 | 식비 | 24,000원 | 저녁 식사</w:t>
      </w:r>
    </w:p>
    <w:p>
      <w:r>
        <w:t>2026-08-29 | 지출 | 식비 | 12,000원 | 점심 식사</w:t>
      </w:r>
    </w:p>
    <w:p>
      <w:r>
        <w:t>2026-08-30 | 지출 | 교통 | 65,000원 | 대중교통 충전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