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  <w:jc w:val="center"/>
      </w:pPr>
      <w:r>
        <w:rPr>
          <w:rFonts w:ascii="Arial" w:cs="Arial" w:eastAsia="Arial" w:hAnsi="Arial"/>
          <w:b/>
          <w:bCs/>
          <w:caps/>
          <w:color w:val="999999"/>
          <w:sz w:val="24"/>
          <w:szCs w:val="24"/>
        </w:rPr>
        <w:t xml:space="preserve">RELATÓRIO DE INTELIGÊNCIA GLOBAL DE MERCADO</w:t>
      </w:r>
    </w:p>
    <w:p>
      <w:pPr>
        <w:spacing w:before="160" w:after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Mudanças de Consumo, Mercado e Hábitos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no Mundo</w:t>
      </w:r>
    </w:p>
    <w:p>
      <w:pPr>
        <w:spacing w:before="80" w:after="0"/>
        <w:jc w:val="center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Outubro 2025 – Março 2026</w:t>
      </w:r>
    </w:p>
    <w:p>
      <w:pPr>
        <w:pBdr>
          <w:top w:val="single" w:color="2E74B5" w:sz="4" w:space="10"/>
        </w:pBdr>
        <w:spacing w:before="320" w:after="0"/>
        <w:jc w:val="center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Fontes: Euromonitor International • McKinsey ConsumerWise • NielsenIQ • Deloitte • RBC Capital Markets • Bain &amp; Company • Experian • CEPR / BCE • Emarketer</w:t>
      </w:r>
    </w:p>
    <w:p>
      <w:pPr>
        <w:spacing w:before="80" w:after="24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Fevereiro de 2026 — Visão Global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Sumário Executivo — A Grande Bifurcação Global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período entre outubro de 2025 e março de 2026 ficará marcado por uma dinâmica global que especialistas já chamam de A Grande Bifurcação: enquanto consumidores de alta renda mantiveram — e em muitos casos ampliaram — seus gastos em experiências, viagens e bens premium, as camadas de renda média e baixa entraram em modo de contenção estrutural, pressionadas pela combinação de inflação persistente, juros elevados e choque tarifário promovido pelas políticas comerciais dos EUA. Essa divisão redefiniu estratégias de varejo, portfólio de produtos e comunicação de marcas em todo o mundo.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Simultaneamente, quatro forças transformadoras atravessam todas as regiões e segmentos: a explosão do bem-estar como categoria de consumo de massa; a maturidade disruptiva do comércio asiático como referência global; a aceleração da IA na experiência de compra; e a fadiga geopolítica que redireciona preferências de marca e origem de produtos.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Tese Central Global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consumidor global de 2026 não é cauteloso por falta de renda — é cauteloso por falta de confiança. A incerteza geopolítica, a fadiga inflacionária e a ansiedade tecnológica criaram um perfil de comprador mais seletivo, mais comparativo e menos leal, independentemente do nível de renda. Vencer nesse ambiente exige oferecer valor claro, autenticidade verificável e experiências que justifiquem a escolha.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Parte I — O Contexto Macroeconômico Global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1.1. Crescimento Desigual, Choque Tarifário e Resiliência do Consumidor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economia global chegou a 2026 em velocidades muito diferentes por região. Nos Estados Unidos, o varejo deve registrar recorde de US$ 5,3 trilhões em 2026, crescimento de 3,5%, segundo a Bain &amp; Company — resultado surpreendente diante do shutdown federal de 43 dias no final de 2025 (que deprimiu o PIB do 4º trimestre para apenas 1,4%). O mercado de trabalho americano desacelerou: 130 mil vagas criadas em janeiro de 2026 e desemprego em 4,3%, enquanto o crescimento de salários se manteve em 3,7%. O Fed cortou juros em setembro, outubro e dezembro, criando alívio gradual no crédito.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Na Europa, o cenário foi de estabilidade relativa, com inflação desacelerando e confiança do consumidor levemente mais otimista no segundo trimestre de 2025 — em contraste marcante com o pessimismo americano no mesmo período, quando 29% dos americanos citavam as tarifas como uma de suas três maiores preocupações, versus apenas 11% dos europeus. A China, após anos de letargia pós-pandemia, voltou ao radar global: o varejo de bens tangíveis fechou 2025 com alta de 3,8%, e moda e cosméticos tiveram crescimento expressivo após anos de estagnação.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/ Variação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Varejo EUA 2026 (projeção Bain)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US$ 5,3 trilhões — recorde histórico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Desemprego EUA (jan/2026)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4,3% — mercado em desaceleração controlada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Crescimento salarial EUA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3,7% — suporte ao consumo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PIB EUA Q4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1,4% — impacto do shutdown federal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 tangível China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+3,8% sobre 2024 (aceleração vs +3,2% em 2024)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 China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+3,2% (era +0,3% em 2024)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Cosméticos China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+5,1% (era -1,1% em 2024)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Tarifa EUA sobre importações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Projeção de -1,7% em importações americanas em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FMCG global (crescimento valor)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+3,5% — desaceleração vs 2024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Preocupação: custo de vida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73% citam alta de preços como razão de piora financeira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1.2. O Efeito Tarifário — Psicologia Mais do que Matemática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tarifas impostas pelo governo americano a partir de 2025 criaram um efeito psicológico que superou em amplitude o impacto econômico direto. Em pesquisa com 10 bilhões de transações de varejo, 79% dos consumidores americanos relataram já ter mudado comportamento em razão das tarifas — sobretudo cortando gastos e migrando para marcas próprias (private label). O fenômeno tem nome: "psicologia inflacionária", e ela persiste mesmo quando os preços estabilizam.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Na Europa, o efeito foi qualitativamente diferente: 44% dos consumidores europeus disseram estar dispostos a substituir produtos americanos independentemente do nível da tarifa — motivados por preferência, não por preço. É uma politização do consumo raramente observada em escala continental: consumidores de alta renda são os mais propensos a boicotar produtos americanos por posição política, invertendo o padrão histórico de elasticidade por faixa de renda.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O Paradoxo Tarifário Europeu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 União Europeia, quanto maior a renda, maior a disposição de substituir produtos americanos — o oposto do comportamento típico em crises de preço. Aqui, o driver não é custo: é preferência ideológica e posicionamento geopolítico. Para marcas americanas, isso representa um risco reputacional estrutural, não apenas uma questão de preço.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Parte II — As Quatro Forças Globais de 2026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Euromonitor International identificou quatro macro-tendências que estruturam o comportamento do consumidor em nível global para 2026. Não são apenas modismos de mercado: são forças com raízes em ansiedades culturais profundas que moldam decisões de compra de forma transversal a categorias, regiões e faixas de renda.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2.1. Comfort Zone — O Consumidor Sobrecarregado Busca Refúgio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Mais da metade dos consumidores globais (58%) relatam estresse de moderado a extremo no cotidiano. Em resposta a esse estado crônico de sobrecarga, emerge uma mentalidade de "menos mas melhor": produtos que reduzem fricção, ambientes que oferecem segurança emocional, marcas que comunicam clareza em vez de aspiração. O lema não é mais "aspirar ao melhor" — é "me ajude a me sentir bem agora".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Isso tem implicações concretas em categorias díspares: em alimentação, ingredientes naturais e wholesome ganham tração sobre funcionais exóticos; em tecnologia, interfaces mais simples vencem sobre funcionalidade excessiva; em moda, o conforto físico e a versatilidade superam o status simbólico. O consumidor sobrecarregado é também um consumidor que perdoa menos erros e muda de marca com mais velocidade quando decepcionado.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Categorias que ganham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Alimentos wholesome e naturais • Produtos de higiene multifuncionais • Experiências em casa • Ferramentas de produtividade simples • Serviços de assinatura convenientes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Categorias que perdem relevância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Marcas aspiracionais sem entrega funcional • Tecnologia complexa sem utilidade clara • Experiências de consumo que exigem esforço • Fast fashion sem conforto ou durabilidade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2.2. Fiercely Unfiltered — Identidade sem Filtro como Critério de Lealdade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Metade dos consumidores globais buscam produtos e serviços que reflitam sua identidade única, e 65% afirmam que a sociedade aceita quem eles realmente são — o maior índice já registrado. Essa combinação de autoconfiança crescente e demanda por representação autêntica está reformulando a comunicação de marcas e o design de produtos.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movimento "Fiercely Unfiltered" não é apenas uma questão de inclusão: é uma exigência de especificidade. Campanhas genéricas de diversidade já não funcionam — consumidores querem ver pessoas como elas, com seus contextos reais, seus problemas reais. A hipersegmentação deixou de ser luxo e virou necessidade estratégica. Marcas que ainda falam para "todos" estão, na prática, falando para ninguém.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2.3. Rewired Wellness — O Bem-Estar Profissionalizado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demanda por soluções de bem-estar com validação médica e científica explode globalmente. O consumidor não quer mais bem-estar genérico: quer protocolos, evidências, resultados mensuráveis. O fenômeno dos GLP-1 — medicamentos emagrecedores originalmente desenvolvidos para diabetes — se tornou o caso símbolo dessa tendência: 9% dos consumidores globais que tentam perder peso já usam GLP-1 em 2025 (ante 6% no ano anterior), e os impactos no portfólio alimentar já são estatisticamente detectáveis.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Além dos GLP-1, a tendência Rewired Wellness inclui o crescimento de wearables com monitoramento avançado, testes de microbioma, suplementação baseada em exames, e o surgimento de clínicas de longevidade como novo mercado de consumo de elite. O bem-estar deixou de ser lifestyle e se transformou em sistema — com inputs, métricas e outputs esperados.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2.4. Next Asian Wave — A Ascensão Global das Marcas Asiáticas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força geopolítica e comercial mais disruptiva do período é a globalização acelerada das marcas asiáticas — com destaque especial para as chinesas. A projeção de exportações chinesas para US$ 4 trilhões em 2026 é apenas o número mais visível de uma transformação qualitativa: marcas como BYD (que superou a Tesla em volume de EVs em 2024), Pop Mart, SHEIN, Temu, Xiaomi e DJI deixaram de ser alternativas de nicho e se tornaram referências globais em seus segmentos.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fenômeno vai além de preço e escala. TikTok Shop atingiu US$ 26,2 bilhões em valor de mercadoria apenas no primeiro semestre de 2025 — o dobro do mesmo período de 2024. O jogo de videogame Black Myth: Wukong, de produção chinesa, vendeu 28 milhões de unidades globalmente, com 30% dos jogadores fora da China. A cultura pop asiática — do K-pop coreano ao anime japonês e aos brinquedos colecionáveis chineses — está exportando não apenas produtos, mas referências estéticas, valores e modos de consumo que influenciam mercados ocidentais.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Next Asian Wave em Números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China: US$ 4 tri em exportações projetadas para 2026 • BYD: 4,27 milhões de EVs vendidos em 2024 (vs 1,79M da Tesla) • TikTok Shop: dobrou em 12 meses (US$ 26,2 bi no 1S/2025) • Pop Mart (brinquedos blind box): mercado global de US$ 15,3 bilhões • Black Myth: Wukong: 28 mi de unidades vendidas, 30% fora da China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Parte III — A Grande Bifurcação: Ricos vs. Resto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3.1. O Abismo que Cresce Entre as Faixas de Renda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tendência mais estrutural identificada pela RBC Capital Markets, NIQ e Deloitte para 2026 é o aprofundamento da bifurcação econômica entre consumidores de alta renda e os demais. Em mercados desenvolvidos, os primeiros continuaram gastando livremente — beneficiados por valorizações de ativos financeiros e imobiliários —, enquanto os de média e baixa renda enfrentaram o chamado "price fatigue": uma exaustão psicológica causada por anos de inflação persistente que alterou de forma duradoura a lógica de compra.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Nos EUA, metade dos consumidores da Geração Z afirma não ter economias suficientes para sustentar seu estilo de vida por mais de um mês — mesmo assim, continuam priorizando gastos. Mais de um quarto dos jovens adultos americanos usa compras parceladas (buy-now-pay-later) em itens do cotidiano, incluindo supermercado, um fenômeno antes restrito a compras de alto valor. No Reino Unido e Alemanha, essa proporção é de 35%, e na China e Índia chega a 38-40%.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Fenômeno da Bifurcação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Globais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 Z sem reservas para 1 mês (EUA)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50% dos jovens adultos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BNPL em supermercado (global)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Crescimento acelerado — China (40%), Índia (38%), Austrália (35%)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Consumidores piorando financeiramente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32,8% do total global — 73% citam custo de vida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to value: marcas próprias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Crescimento acelerado em EUA, Europa e Oceania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renda: substituindo EUA por preferência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44% dos europeus — independente do preço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Cocoa (cacau): variação de preço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+15,9% — impacto em chocolates e cosméticos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Cobre: variação Q4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+8,7% — pressão em eletrônicos e veículos elétricos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3.2. A Fuga para o Valor — e para a Experiência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resposta ao price fatigue se bifurca em duas direções opostas, dependendo da categoria e da renda do consumidor. No lado das commodities, há fuga para marcas próprias (private label), compras a granel, aplicativos de cashback e deal-hunting sistemático — especialmente em supermercados, onde as marcas tradicionais perdem penetração para alternativas mais baratas percebidas como equivalentes em qualidade. No lado das experiências, há indulgência seletiva: viagens, gastronomia, shows e entretenimento ao vivo crescem mesmo entre consumidores pressionados.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Na Europa, gastos com experiências como viagens e refeições fora representaram 22% dos gastos totais em 2023, ante 19% em 2019, enquanto os gastos com bens materiais permaneceram estáveis. Dois terços dos europeus planejavam pelo menos uma "grande experiência" do tipo bucket-list em 2025. A Airbnb encerrou 2024 com 491 milhões de noites e experiências reservadas — um recorde histórico. A lógica subjacente é global: o bem material pode esperar; a memória e a experiência não.</w:t>
      </w:r>
    </w:p>
    <w:p>
      <w:pPr>
        <w:spacing w:before="160" w:after="0"/>
      </w:pPr>
    </w:p>
    <w:p>
      <w:pPr>
        <w:pBdr>
          <w:left w:val="single" w:color="2E74B5" w:sz="6" w:space="10"/>
        </w:pBdr>
        <w:spacing w:before="160" w:after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'Consumers have already adapted to higher prices, but in 2026 they’ll be far more ruthless about what earns their spend.' — Brian Salzman, CEO da RQ (Emarketer, jan/2026)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Parte IV — A Revolução Digital: IA, Social Commerce e Identidade Algorítmica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4.1. A IA como Mediadora do Consumo Global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inteligência artificial deixou de ser uma tendência de bastidor para se tornar o mediador central da jornada de compra. Durante a temporada de festas de 2025, as vendas influenciadas por IA nos EUA atingiram US$ 229 bilhões — um número que sinaliza a escala da transformação em curso. Interações via chatbot cresceram 42% em relação a 2024. A chamada IA "agêntica" — sistemas que não apenas recomendam, mas agem em nome do consumidor, comparando preços, gerenciando listas e executando compras — começa a criar uma nova camada de mediação entre marcas e compradores.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Esse fenômeno tem uma implicação estratégica profunda: as marcas agora precisam ser "amigáveis às IAs" — ou seja, precisam ser estruturadas de forma que sistemas de recomendação as encontrem, priorizem e recomendem. SEO deixou de ser apenas para motores de busca: é preciso otimizar para motores de decisão de IA. Dados da Deloitte mostram que empresas que integram IA de forma sistemática registram, em média, 31% de aumento de receita e 96% de melhora de produtividade.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4.2. Social Commerce — A US$ 1 Trilhão em Breve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comércio via redes sociais está em aceleração estrutural. O TikTok Shop dobrou de tamanho em 12 meses; o social commerce nos EUA deve superar US$ 90 bilhões em 2025 e US$ 114,7 bilhões ao longo do ano; globalmente, projeta-se que supere US$ 1 trilhão até 2028. No Reino Unido, o crescimento foi de 31% em 2025. A descoberta de produtos via plataformas sociais já rivaliza com os buscadores: 40% das buscas por produtos acontecem dentro das plataformas, percentual equivalente ao do Google.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live commerce — transmissões ao vivo com venda integrada — mostrou tração especialmente em mercados asiáticos e começa a penetrar mercados ocidentais: 37% dos compradores em live streams usaram o canal para descobrir novas marcas, e 66% dos consumidores globais demonstraram interesse no formato. O YouTube respondeu por 11,6% de todo o consumo de TV nos EUA em fevereiro de 2025 — um marco que sinaliza a convergência definitiva entre entretenimento e comércio.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4.3. A Crise de Identidade Algorítmica — e o Movimento Anti-Algoritmo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paradoxo mais revelador do ecossistema digital em 2025-2026 é que, enquanto a IA expande seu papel na mediação do consumo, cresce um movimento de resistência à homogeneização algorítmica. A Mintel identifica a ascensão do "anti-algoritmo" como uma das principais tendências culturais do período: consumidores que percebem que seus gostos e identidades estão sendo moldados (e distorcidos) pelos sistemas de recomendação e começam a reivindicar sua autonomia de descoberta.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Esse movimento se manifesta no crescimento de comunidades digitais nichadas e "não algoritmizadas", na valorização de curadoria humana (newsletters, podcasts, livreiros, sommeliers, personal shoppers), e na preferência por UGC (User Generated Content) e reviews reais sobre conteúdo patrocinado. Para marcas, isso cria uma oportunidade paradoxal: usar IA nos bastidores para ser eficiente, mas apostar em autenticidade humana como o diferencial visível ao consumidor.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Parte V — Saúde, Bem-Estar e a Revolução GLP-1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5.1. Do Fitness ao Sistema — A Profissionalização do Autocuidado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tendência de saúde e bem-estar deixou de ser nicho de classe alta em 2025-2026 e penetrou de forma estrutural no consumo de massa global. Segundo a KPMG, cerca de 49% dos adultos americanos relatam estar mais focados em saúde e bem-estar desde o fim da pandemia. O crescimento de alimentos funcionais, suplementos, dispositivos de monitoramento e serviços de fitness é consistente em todas as regiões analisadas.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movimento Rewired Wellness, identificado pela Euromonitor, está redefinindo o que os consumidores esperam de produtos de saúde: não apenas benefícios vagos de "bem-estar", mas formulações com validação científica, dosagens precisas e resultados mensuráveis. Isso empurra marcas de suplementos, alimentos funcionais e dispositivos de saúde para uma corrida de legitimidade científica que antes era restrita ao mundo farmacêutico.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5.2. GLP-1 — O Disruptor Alimentar do Século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impacto dos medicamentos GLP-1 (análogos de GLP-1, os "emagrecedores" como Ozempic e Wegovy) no mercado de alimentos e bebidas é um dos fenômenos mais analisados por consultorias globais no período. Em 2025, 9% dos consumidores globais em processo de emagrecimento já usavam GLP-1 — alta de 50% sobre o ano anterior. Com o vencimento de patentes previsto para 2026, a democratização do acesso deve acelerar substancialmente.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efeitos já são detectáveis em dados de compra: usuários de GLP-1 reduzem significativamente o consumo de alimentos ultra-processados, fast food e bebidas açucaradas, enquanto aumentam a busca por alimentos de alta densidade proteica e nutricional. Empresas como Walmart e Amazon já adaptaram algoritmos de recomendação para usuários identificados como prováveis usuários de GLP-1. Para a indústria alimentar global, o desafio é reformular portfólios inteiros para porções menores, maior proteína e menor carga glicêmica — uma revisão estrutural sem precedentes.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GLP-1 e o Portfólio Alimentar Global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Marcas de fast food, snacks, refrigerantes e alimentos ultraprocessados enfrentam headwinds estruturais à medida que mais consumidores adotam GLP-1 e mudam permanentemente seus padrões alimentares. O inverso vale para proteínas, fibras, alimentos funcionais e refeições de baixa caloria com alta densidade nutricional. Esse é o maior redesenho de portfólio alimentar desde a revolução dos alimentos "diet" nos anos 1980-1990.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Parte VI — Dinâmicas Regionais: Um Mundo em Velocidades Diferentes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6.1. Mapa Global das Tensões e Oportunidades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Dinâmica Dominante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de Alerta / Oportunidade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EUA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Resiliência do consumo apesar de incerteza — gastos mantidos com maior seletividade e trade-down em commodities. Impacto tarifário forte na psicologia do consumidor.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Habitação inacessível (maior risco de 2026). Gen Z com pouca poupança mas alto gasto. Oportunidade em private label e experiências acessíveis.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Europa Ocidental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Inflação desacelerando, sentimento levemente otimista. Resistência política ao consumo de marcas americanas. Foco em experiências e qualidade.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Boicote a produtos americanos como nova variável. Oportunidade para marcas europeias locais e asiáticas. Risco de nova desaceleração se tariffs escalarem.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China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 do consumo após anos de queda pós-pandemia. Expansão global acelerada de marcas chinesas. Governo estimulando consumo doméstico.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Index ainda abaixo do histórico. Mercado imobiliário como freio ao sentimento. Maior mercado de EVs e cultura pop do mundo.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Ásia-Pacífico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mais dinâmico do mundo para consumer brands segundo Deloitte (39% dos executivos apontam como maior potencial). Alta penetração de mobile commerce.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Índia como nova fronteira (32% dos executivos — 2º maior potencial). Social commerce e live commerce como canais dominantes.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América Latina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Inflação alta (FMCG +10,4% em valor) mas volume crescendo. Brasil como maior mercado. Crescimento das classes C e 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exposição a commodities agrícolas. Dolarização informal como proteção. Crescimento do e-commerce, ainda com baixo ticket médio.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Mercados do Golfo / MENA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Beneficiados por preços de energia elevados. Alta penetração de luxo e experiências premium. Crescimento de marcas locais.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Mercados jovens com alta exposição a social media. Crescimento de halal-commerce e turismo religioso como drivers de consumo.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6.2. Geração Alpha — O Próximo Mercado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Geração Alpha (nascidos após 2010) representará 24% da população global em 2026 — dois bilhões de nativos digitais cujos comportamentos e preferências já estão moldando o consumo presente via influência sobre decisões familiares. A Euromonitor destaca que essa geração tem exposição a marcas desde idades muito precoces, via plataformas digitais e jogos, e que suas lealdades e referências estéticas estão sendo formadas agora. Marcas que não constroem relevância com a Geração Alpha hoje enfrentarão uma lacuna geracional irrecuperável na próxima década.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Parte VII — As Seis Tensões que Definem o Período Global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forças em movimento em 2025-2026 não operam em harmonia — elas colidem, criam paradoxos e revelam espaços de oportunidade. Compreender as tensões é mais revelador do que listar as tendências.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Tensão 1: Globalização vs. Desglobalização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tarifas americanas e a resistência europeia a produtos dos EUA sinalizam fragmentação das cadeias globais — mas a ascensão das marcas chinesas via TikTok Shop e e-commerce transfronteiriço cria uma nova forma de globalização paralela, não prevista nas narrativas de deglobalização. O mundo não está se fechando: está se reconfigurando em torno de novos eixos.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Tensão 2: IA como Eficiência vs. IA como Ameaça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46% dos jovens de 18 a 34 anos acreditam que a IA substituirá seu emprego em cinco anos — o que gera cautela nos gastos discricionários mesmo entre aqueles com renda atual estável. A IA impulsiona produtividade corporativa ("jobless growth"), mas cria ansiedade que trava o consumo de longo prazo entre seus próprios usuários.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Tensão 3: Bem-Estar como Sistema vs. Indulgência Seletiva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mesmo consumidor que monitora microbioma e toma GLP-1 viaja para festivais de gastronomia e gasta em experiências premium. Não há contradição: há gestão de um portfólio de bem-estar que inclui cuidado e prazer como elementos complementares, não opostos.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Tensão 4: Identidade Autêntica vs. Curadoria Algorítmica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Consumidores querem ser únicos e se expressar autenticamente, mas passam horas em plataformas que os homogeneízam. A saída está na migração para nichos, na valorização de curadoria humana e na busca por experiências que os algoritmos não conseguem replicar.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Tensão 5: Marcas Globais vs. Localismo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preferência por produtos locais e sustentáveis cresce, mas os padrões de conveniência, preço e experiência são ditados por plataformas globais asiáticas. A marca local que não entrega a experiência digital das plataformas perde. A plataforma global que não se adapta à cultura local também perde.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Tensão 6: Privacidade vs. Personalização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consumidor quer experiências hiperpersonalizadas, mas cada vez mais exige que suas informações sejam tratadas com transparência e respeito. A era dos dados de terceiros acabou: dados de primeira e zero partido (fornecidos voluntariamente pelo próprio consumidor) são o novo ativo de personalização — e exigem uma relação de confiança que não se constrói em um ciclo de campanha.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Parte VIII — Implicações Estratégicas para Marcas e Negócios Globais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 Estratégico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Central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Imediato (0–6 meses)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Adaptar comunicação para o consumidor pressionado: clareza de valor acima de aspiração. Revisar portfólio para private label e opções de entrada. Investir em social commerce e live shopping. Mapear impacto das tarifas nas cadeias de fornecimento.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prazo (1–2 anos)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Redesenhar portfólio alimentar para era GLP-1: porções menores, mais proteína, menor carga glicêmica. Construir estratégia para a Geração Alpha. Profissionalizar uso de dados de primeira parte. Expandir para mercados Ásia-Pacífico e Índia.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Longo prazo (3–5 anos)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Preparar para 2 bilhões de consumidores da Geração Alpha com poder próprio de compra. Posicionar marcas para serem 'amigáveis à IA' — recomendadas por sistemas agênticos. Investir em localização cultural, não apenas tradução. Construir resiliência de cadeia com diversificação de fornecedores fora da China.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Conclusão — O Novo Normal é Plural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global do período outubro 2025 – março 2026 revela uma verdade incômoda para qualquer estratégia de mercado: não existe mais um consumidor global. Existe uma pluralidade de consumidores globais, cada um navegando a mesma turbulência macroeconômica com ferramentas, valores e ansiedades diferentes — moldadas por geração, renda, cultura, geopolítica e agora, cada vez mais, pela relação com a inteligência artificial.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que une todos esses consumidores é a exigência de valor claro, autenticidade verificável e experiências que justifiquem a escolha — num mundo em que a escolha nunca foi tão ampla e a atenção nunca foi tão disputada. Marcas e empresas que entenderem essa pluralidade não como um problema de complexidade operacional, mas como uma oportunidade de construir relações mais específicas e profundas com seus públicos, são as que definirão o próximo ciclo de crescimento.</w:t>
      </w:r>
    </w:p>
    <w:p>
      <w:pPr>
        <w:spacing w:before="160" w:after="0"/>
      </w:pPr>
    </w:p>
    <w:p>
      <w:pPr>
        <w:pBdr>
          <w:left w:val="single" w:color="2E74B5" w:sz="6" w:space="10"/>
        </w:pBdr>
        <w:spacing w:before="160" w:after="160"/>
        <w:ind w:left="720" w:righ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"A pesquisa mais poderosa não é feita por quem tem as melhores ferramentas — é feita por quem sabe fazer as perguntas que os outros ainda não pensaram em perguntar." — Protocolo de Leitura das Grandes Mudanças</w:t>
      </w:r>
    </w:p>
    <w:p>
      <w:pPr>
        <w:spacing w:before="160" w:after="0"/>
      </w:pPr>
    </w:p>
    <w:p>
      <w:pPr>
        <w:pBdr>
          <w:bottom w:val="single" w:color="DDDDDD" w:sz="3" w:space="1"/>
        </w:pBdr>
        <w:spacing w:before="120" w:after="120"/>
      </w:pPr>
    </w:p>
    <w:p>
      <w:pPr>
        <w:spacing w:before="80" w:after="80"/>
        <w:jc w:val="both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Fontes principais consultadas: Euromonitor International (Global Consumer Trends 2026) • McKinsey ConsumerWise (State of Consumer 2025 e European Sentiment Update) • NielsenIQ (Consumer Outlook Guide 2026) • RBC Capital Markets (Five Themes Reshaping Consumer Markets 2026) • Deloitte (Consumer Products Industry Outlook 2026) • Bain &amp; Company (Global Retail Sales Outlook 2026) • Experian (2026 Consumer Insights) • CEPR / Banco Central Europeu (Consumer Expectations Survey) • Emarketer (Tariff Impact Report) • Upside (Consumer Spend Report 2025) • StartUs Insights • Mintel Global Consumer Trends.</w:t>
      </w: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Relatório compilado em fevereiro de 2026. Complementar ao Relatório de Consumo Brasil 2025-2026.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2026-02-28T03:21:41.417Z</dcterms:created>
  <dcterms:modified xsi:type="dcterms:W3CDTF">2026-02-28T03:21:41.418Z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