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2020</w:t>
      </w:r>
      <w:r w:rsidDel="00000000" w:rsidR="00000000" w:rsidRPr="00000000">
        <w:rPr>
          <w:b w:val="1"/>
          <w:sz w:val="40"/>
          <w:szCs w:val="40"/>
          <w:rtl w:val="0"/>
        </w:rPr>
        <w:t xml:space="preserve">臺北數位圖像國際學術研討會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「光跡重啟」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徵件簡章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目　錄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一、活動簡介………………………………………………………………………………………1</w:t>
      </w:r>
    </w:p>
    <w:p w:rsidR="00000000" w:rsidDel="00000000" w:rsidP="00000000" w:rsidRDefault="00000000" w:rsidRPr="00000000" w14:paraId="00000018">
      <w:pPr>
        <w:spacing w:after="12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二、活動資訊………………………………………………………………………………………1</w:t>
      </w:r>
    </w:p>
    <w:p w:rsidR="00000000" w:rsidDel="00000000" w:rsidP="00000000" w:rsidRDefault="00000000" w:rsidRPr="00000000" w14:paraId="00000019">
      <w:pPr>
        <w:spacing w:after="12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三、徵件主題………………………………………………………………………………………1</w:t>
      </w:r>
    </w:p>
    <w:p w:rsidR="00000000" w:rsidDel="00000000" w:rsidP="00000000" w:rsidRDefault="00000000" w:rsidRPr="00000000" w14:paraId="0000001A">
      <w:pPr>
        <w:spacing w:after="12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四、活動對象………………………………………………………………………………………1</w:t>
      </w:r>
    </w:p>
    <w:p w:rsidR="00000000" w:rsidDel="00000000" w:rsidP="00000000" w:rsidRDefault="00000000" w:rsidRPr="00000000" w14:paraId="0000001B">
      <w:pPr>
        <w:spacing w:after="12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五、活動內容………………………………………………………………………………………1</w:t>
      </w:r>
    </w:p>
    <w:p w:rsidR="00000000" w:rsidDel="00000000" w:rsidP="00000000" w:rsidRDefault="00000000" w:rsidRPr="00000000" w14:paraId="0000001C">
      <w:pPr>
        <w:spacing w:after="12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六、活動時程………………………………………………………………………………………2</w:t>
      </w:r>
    </w:p>
    <w:p w:rsidR="00000000" w:rsidDel="00000000" w:rsidP="00000000" w:rsidRDefault="00000000" w:rsidRPr="00000000" w14:paraId="0000001D">
      <w:pPr>
        <w:spacing w:after="12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七、徵件範圍與規格………………………………………………………………………………2</w:t>
      </w:r>
    </w:p>
    <w:p w:rsidR="00000000" w:rsidDel="00000000" w:rsidP="00000000" w:rsidRDefault="00000000" w:rsidRPr="00000000" w14:paraId="0000001E">
      <w:pPr>
        <w:spacing w:after="12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八、報名須知與收件資訊…………………………………………………………………………3</w:t>
      </w:r>
    </w:p>
    <w:p w:rsidR="00000000" w:rsidDel="00000000" w:rsidP="00000000" w:rsidRDefault="00000000" w:rsidRPr="00000000" w14:paraId="0000001F">
      <w:pPr>
        <w:spacing w:after="12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九、注意事項………………………………………………………………………………………3</w:t>
      </w:r>
    </w:p>
    <w:p w:rsidR="00000000" w:rsidDel="00000000" w:rsidP="00000000" w:rsidRDefault="00000000" w:rsidRPr="00000000" w14:paraId="00000020">
      <w:pPr>
        <w:spacing w:after="12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附件1　徵件格式規範 ……………………………………………………………………………4</w:t>
      </w:r>
    </w:p>
    <w:p w:rsidR="00000000" w:rsidDel="00000000" w:rsidP="00000000" w:rsidRDefault="00000000" w:rsidRPr="00000000" w14:paraId="00000021">
      <w:pPr>
        <w:widowControl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</w:rPr>
        <w:sectPr>
          <w:pgSz w:h="16838" w:w="11906"/>
          <w:pgMar w:bottom="1418" w:top="1418" w:left="1588" w:right="1588" w:header="851" w:footer="992"/>
          <w:pgNumType w:start="0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一、活動簡介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『2020臺北數位圖像國際學術研討會』將於2020年10月30日星期五假國立臺灣藝術大學教學研究大樓10樓國際會議廳舉辦年度國際學術研討會，活動內容將分類為專題演講、研究論文發表、創作作品發表等。今年特以「光跡重啟」為本次活動主題，希望藉由各領域的專家學者經驗分享與交流，將臺灣多媒體、動畫創作領域提升為國際性指標，並推動此專業領域與世界接軌。本研討會將邀請國內外有關新媒體、遊戲、動畫、數位特效以及其他數位內容等相關知名產官學界齊聚一堂，共同發表優秀論文與作品，並針對相關專業領域分別舉辦專題演講。歡迎各界新銳藝術家以及學術研究者參與本次研討會，貢獻卓見，共襄盛舉。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84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二、活動資訊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時　　間：2020年10月30日星期五（早上9:00開始，8:30報到）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地　　點：國立臺灣藝術大學　教學研究大樓10樓　國際會議廳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指導單位：教育部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主辦單位：國立臺灣藝術大學</w:t>
      </w:r>
    </w:p>
    <w:p w:rsidR="00000000" w:rsidDel="00000000" w:rsidP="00000000" w:rsidRDefault="00000000" w:rsidRPr="00000000" w14:paraId="0000002C">
      <w:pPr>
        <w:ind w:left="1712" w:hanging="171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協辦單位：經濟部加工出口區管理處、經濟部工業局、臺灣產學策進會、</w:t>
      </w:r>
    </w:p>
    <w:p w:rsidR="00000000" w:rsidDel="00000000" w:rsidP="00000000" w:rsidRDefault="00000000" w:rsidRPr="00000000" w14:paraId="0000002D">
      <w:pPr>
        <w:ind w:firstLine="154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國立臺灣藝術大學設計學院</w:t>
      </w:r>
    </w:p>
    <w:p w:rsidR="00000000" w:rsidDel="00000000" w:rsidP="00000000" w:rsidRDefault="00000000" w:rsidRPr="00000000" w14:paraId="0000002E">
      <w:pPr>
        <w:ind w:firstLine="44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執行單位：國立臺灣藝術大學設計學院多媒體動畫藝術學系</w:t>
      </w:r>
    </w:p>
    <w:p w:rsidR="00000000" w:rsidDel="00000000" w:rsidP="00000000" w:rsidRDefault="00000000" w:rsidRPr="00000000" w14:paraId="0000002F">
      <w:pPr>
        <w:ind w:firstLine="44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44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科技部資助 Sponsored by Ministry of Science and Technology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三、徵件主題</w:t>
      </w:r>
    </w:p>
    <w:p w:rsidR="00000000" w:rsidDel="00000000" w:rsidP="00000000" w:rsidRDefault="00000000" w:rsidRPr="00000000" w14:paraId="00000034">
      <w:pPr>
        <w:ind w:firstLine="44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有關新媒體、遊戲、VR/AR、動畫、數位特效以及其他數位內容等相關領域之論文及創作作品。凡未曾在國內外發表，具學術價值之研究論文或創作作品，均歡迎投稿。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（徵件網址：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2"/>
            <w:szCs w:val="22"/>
            <w:u w:val="single"/>
            <w:rtl w:val="0"/>
          </w:rPr>
          <w:t xml:space="preserve">https://ppt.cc/fZmTgx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）。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四、活動對象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1. 產官學相關之專家學者。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2. 資訊工業策進會數位教育研究所之委員、顧問、合作單位、師資與學員等。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3. 學術單位之相關科系教師及學生。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4. 國內外對電腦圖像技術、媒體藝術與動畫有興趣之人士。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5. 社會人士及一般大眾。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五、活動內容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專題演講、研究論文、創作作品發表等。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84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六、活動時程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活動重要時程如下表：</w:t>
      </w:r>
    </w:p>
    <w:tbl>
      <w:tblPr>
        <w:tblStyle w:val="Table1"/>
        <w:tblW w:w="7257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42"/>
        <w:gridCol w:w="3515"/>
        <w:tblGridChange w:id="0">
          <w:tblGrid>
            <w:gridCol w:w="3742"/>
            <w:gridCol w:w="351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事項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日期</w:t>
            </w:r>
          </w:p>
        </w:tc>
      </w:tr>
      <w:tr>
        <w:trPr>
          <w:trHeight w:val="4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徵件簡章公佈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2020/08/19（三）</w:t>
            </w:r>
          </w:p>
        </w:tc>
      </w:tr>
      <w:tr>
        <w:trPr>
          <w:trHeight w:val="4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線上徵件開始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2020/08/19</w:t>
            </w: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（三）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線上徵件截止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2020</w:t>
            </w: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/09/30（三）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入圍通知（網站公佈並另行通知）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2020/10/12</w:t>
            </w: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（一）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研討會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2020/10/30</w:t>
            </w: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（五）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七、徵件範圍與規格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徵件範圍及相關規定如下，請詳細參閱：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並請詳細參閱『附件1、徵件格式規範』。</w:t>
      </w:r>
    </w:p>
    <w:tbl>
      <w:tblPr>
        <w:tblStyle w:val="Table2"/>
        <w:tblW w:w="8155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1"/>
        <w:gridCol w:w="1584"/>
        <w:gridCol w:w="6040"/>
        <w:tblGridChange w:id="0">
          <w:tblGrid>
            <w:gridCol w:w="531"/>
            <w:gridCol w:w="1584"/>
            <w:gridCol w:w="604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繳件規格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研究論文類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72" w:line="310" w:lineRule="auto"/>
              <w:ind w:left="330" w:hanging="33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1、研究論文電子檔：以中文、英文為限，投稿者請將論文以DOC格式與PDF格式存檔，頁數請控制20頁內。（務必含中英文摘要）。</w:t>
            </w:r>
          </w:p>
          <w:p w:rsidR="00000000" w:rsidDel="00000000" w:rsidP="00000000" w:rsidRDefault="00000000" w:rsidRPr="00000000" w14:paraId="0000005B">
            <w:pPr>
              <w:spacing w:after="72" w:line="310" w:lineRule="auto"/>
              <w:ind w:left="330" w:hanging="33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2、論文格式、來稿之附註及參考書目，請以APA（第六版）格式為主。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創作論述類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錄像與動畫類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72" w:line="310" w:lineRule="auto"/>
              <w:ind w:left="330" w:hanging="33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1、作品電子檔：以720x480像素或以上之NTSC規格，儲存至雲端資料夾（資料夾格式：王小明_作品名稱），並於Google表單提供資料夾下載連結。</w:t>
            </w:r>
          </w:p>
          <w:p w:rsidR="00000000" w:rsidDel="00000000" w:rsidP="00000000" w:rsidRDefault="00000000" w:rsidRPr="00000000" w14:paraId="0000005F">
            <w:pPr>
              <w:spacing w:after="72" w:line="310" w:lineRule="auto"/>
              <w:ind w:left="330" w:hanging="33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2、作品截圖：截取作品圖片3～10張，大小500K以上之JPEG格式，儲存至雲端資料夾（資料夾格式：王小明_作品名稱），並於Google表單提供資料夾下載連結。</w:t>
            </w:r>
          </w:p>
          <w:p w:rsidR="00000000" w:rsidDel="00000000" w:rsidP="00000000" w:rsidRDefault="00000000" w:rsidRPr="00000000" w14:paraId="00000060">
            <w:pPr>
              <w:spacing w:after="72" w:line="310" w:lineRule="auto"/>
              <w:ind w:left="330" w:hanging="33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3、創作論述電子檔：以中文、英文為限，投稿者請將論文以DOC格式與PDF格式存檔，頁數請控制20頁內。（務必含中英文摘要）</w:t>
            </w:r>
          </w:p>
          <w:p w:rsidR="00000000" w:rsidDel="00000000" w:rsidP="00000000" w:rsidRDefault="00000000" w:rsidRPr="00000000" w14:paraId="00000061">
            <w:pPr>
              <w:spacing w:after="72" w:line="310" w:lineRule="auto"/>
              <w:ind w:left="330" w:hanging="33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4、論文格式、來稿之附註及參考書目，請以APA（第六版）格式為主。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互動多媒體類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（含遊戲、</w:t>
              <w:br w:type="textWrapping"/>
              <w:t xml:space="preserve">　跨領域）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72" w:line="310" w:lineRule="auto"/>
              <w:ind w:left="330" w:hanging="33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1、作品電子檔：操作畫面之影片，以720x480像素或以上之NTSC規格，儲存至雲端資料夾（資料夾格式：王小明_作品名稱），並於Google表單提供資料夾下載連結。遊戲及VR/AR作品需可在PC或行動裝置上執行。</w:t>
            </w:r>
          </w:p>
          <w:p w:rsidR="00000000" w:rsidDel="00000000" w:rsidP="00000000" w:rsidRDefault="00000000" w:rsidRPr="00000000" w14:paraId="00000066">
            <w:pPr>
              <w:spacing w:after="72" w:line="310" w:lineRule="auto"/>
              <w:ind w:left="330" w:hanging="33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2、作品截圖：截取作品圖片3～10張，大小500K以上之JPEG格式，儲存至雲端資料夾（資料夾格式：王小明_作品名稱），並於Google表單提供資料夾下載連結。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創作論述類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互動多媒體類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（含遊戲、</w:t>
              <w:br w:type="textWrapping"/>
              <w:t xml:space="preserve">　跨領域）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72" w:line="300" w:lineRule="auto"/>
              <w:ind w:left="330" w:hanging="33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3、創作論述電子檔：以中文、英文為限，投稿者請將論文以DOC格式與PDF格式存檔，頁數請控制20頁內。（務必含中英文摘要）</w:t>
            </w:r>
          </w:p>
          <w:p w:rsidR="00000000" w:rsidDel="00000000" w:rsidP="00000000" w:rsidRDefault="00000000" w:rsidRPr="00000000" w14:paraId="0000006B">
            <w:pPr>
              <w:spacing w:after="72" w:line="300" w:lineRule="auto"/>
              <w:ind w:left="330" w:hanging="33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4、論文格式、來稿之附註及參考書目，請以APA（第六版）格式為主。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互動裝置類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60" w:line="300" w:lineRule="auto"/>
              <w:ind w:left="330" w:hanging="33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1、作品電子檔：互動及操作畫面之影片，以720x480像素或以上之NTSC規格，儲存至雲端資料夾（資料夾格式：王小明_作品名稱），並於Google表單提供資料夾下載連結。</w:t>
            </w:r>
          </w:p>
          <w:p w:rsidR="00000000" w:rsidDel="00000000" w:rsidP="00000000" w:rsidRDefault="00000000" w:rsidRPr="00000000" w14:paraId="0000006F">
            <w:pPr>
              <w:spacing w:after="60" w:line="300" w:lineRule="auto"/>
              <w:ind w:left="330" w:hanging="33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2、作品截圖：截取作品圖片3～10張，大小500K以上之JPEG格式，儲存至雲端資料夾（資料夾格式：王小明_作品名稱），並於Google表單提供資料夾下載連結。</w:t>
            </w:r>
          </w:p>
          <w:p w:rsidR="00000000" w:rsidDel="00000000" w:rsidP="00000000" w:rsidRDefault="00000000" w:rsidRPr="00000000" w14:paraId="00000070">
            <w:pPr>
              <w:spacing w:after="60" w:line="300" w:lineRule="auto"/>
              <w:ind w:left="330" w:hanging="33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3、創作論述電子檔：以中文、英文為限，投稿者請將論文以DOC格式與PDF格式存檔，頁數請控制20頁內。（務必含中英文摘要）</w:t>
            </w:r>
          </w:p>
          <w:p w:rsidR="00000000" w:rsidDel="00000000" w:rsidP="00000000" w:rsidRDefault="00000000" w:rsidRPr="00000000" w14:paraId="00000071">
            <w:pPr>
              <w:spacing w:after="60" w:line="300" w:lineRule="auto"/>
              <w:ind w:left="330" w:hanging="33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4、論文格式、來稿之附註及參考書目，請以APA（第六版）格式為主。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八、報名須知與收件資訊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報名與收件資訊請參照以下資訊：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1. 報名方式：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　(1) 於報名截止日前，至下列網址填寫線上報名表單：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2"/>
            <w:szCs w:val="22"/>
            <w:u w:val="single"/>
            <w:rtl w:val="0"/>
          </w:rPr>
          <w:t xml:space="preserve">https://ppt.cc/fZmTgx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　(2) 收到確認E-MAIL回信後，報名才算完成。</w:t>
      </w:r>
    </w:p>
    <w:p w:rsidR="00000000" w:rsidDel="00000000" w:rsidP="00000000" w:rsidRDefault="00000000" w:rsidRPr="00000000" w14:paraId="00000079">
      <w:pPr>
        <w:ind w:left="1045" w:hanging="104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　(3) 論文採網路投稿方式。因使用檔案上傳功能表單，需登錄Google帳戶。如果您並未擁有Google帳戶，請您以電子郵件方式，將投件資料Mail至收件信箱：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2"/>
            <w:szCs w:val="22"/>
            <w:u w:val="single"/>
            <w:rtl w:val="0"/>
          </w:rPr>
          <w:t xml:space="preserve">ntuamaa@mail.ntua.edu.tw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。</w:t>
      </w:r>
    </w:p>
    <w:p w:rsidR="00000000" w:rsidDel="00000000" w:rsidP="00000000" w:rsidRDefault="00000000" w:rsidRPr="00000000" w14:paraId="0000007A">
      <w:pPr>
        <w:ind w:left="715" w:right="-199" w:hanging="71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2. 一份報名表單，僅供一份作品或論文報名，如有多份作品或論文，請另外填寫表單。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3. 為確保投稿者之權益，請務必完成收件報名程序。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九、注意事項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1. 如有未盡事宜，本簡章得修訂公佈之。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2. 相關資訊如果更動，以官方網站公佈之內容為主，請密切注意官網最新消息。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　 活動網址：http://maa.ntua.edu.tw/conference/2020/index.html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3. 若有任何研討會之疑問，歡迎來電洽詢。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　 聯絡電話：（02）2272-2181 轉 2154、2155　或傳真（02）8965-3124。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　　　 聯絡窗口：國立臺灣藝術大學多媒體動畫藝術學系　李助教、林助教。</w:t>
      </w:r>
    </w:p>
    <w:p w:rsidR="00000000" w:rsidDel="00000000" w:rsidP="00000000" w:rsidRDefault="00000000" w:rsidRPr="00000000" w14:paraId="00000085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32"/>
          <w:szCs w:val="32"/>
          <w:shd w:fill="e6e6e6" w:val="clear"/>
          <w:rtl w:val="0"/>
        </w:rPr>
        <w:t xml:space="preserve">徵 件 格 式 規 範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</wp:posOffset>
                </wp:positionH>
                <wp:positionV relativeFrom="paragraph">
                  <wp:posOffset>-330199</wp:posOffset>
                </wp:positionV>
                <wp:extent cx="2374265" cy="14039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r w:rsidDel="00000000" w:rsidR="00000000" w:rsidRPr="00000000">
                              <w:rPr>
                                <w:rFonts w:ascii="Times New Roman" w:cs="Times New Roman" w:hAnsi="Times New Roman" w:hint="eastAsia"/>
                              </w:rPr>
                              <w:t>附件1：徵件格式規範</w:t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</wp:posOffset>
                </wp:positionH>
                <wp:positionV relativeFrom="paragraph">
                  <wp:posOffset>-330199</wp:posOffset>
                </wp:positionV>
                <wp:extent cx="2374265" cy="140398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265" cy="1403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字體：中文：新細明體；　英文及數字：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Arial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段落與段落之間要空一行，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其他要求如下：</w:t>
      </w:r>
    </w:p>
    <w:tbl>
      <w:tblPr>
        <w:tblStyle w:val="Table3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1276"/>
        <w:gridCol w:w="3102"/>
        <w:gridCol w:w="2051"/>
        <w:tblGridChange w:id="0">
          <w:tblGrid>
            <w:gridCol w:w="2093"/>
            <w:gridCol w:w="1276"/>
            <w:gridCol w:w="3102"/>
            <w:gridCol w:w="20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字級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段落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備註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發表論文題目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　　中文：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　　英文：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firstLine="280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23 pt</w:t>
            </w:r>
          </w:p>
          <w:p w:rsidR="00000000" w:rsidDel="00000000" w:rsidP="00000000" w:rsidRDefault="00000000" w:rsidRPr="00000000" w14:paraId="00000093">
            <w:pPr>
              <w:ind w:firstLine="280"/>
              <w:rPr/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22 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齊行（末行靠左對齊）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大標題：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　摘要、壹、貳、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ind w:firstLine="280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18 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前面不空格，左右對齊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單行間距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「</w:t>
            </w:r>
            <w:r w:rsidDel="00000000" w:rsidR="00000000" w:rsidRPr="00000000">
              <w:rPr>
                <w:rtl w:val="0"/>
              </w:rPr>
              <w:t xml:space="preserve">摘要</w:t>
            </w: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」</w:t>
            </w:r>
            <w:r w:rsidDel="00000000" w:rsidR="00000000" w:rsidRPr="00000000">
              <w:rPr>
                <w:rtl w:val="0"/>
              </w:rPr>
              <w:t xml:space="preserve">二字請置中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7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壹、貳、參中間空３行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中標題：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　一、二、三、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ind w:firstLine="280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14 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前面空一格，左右對齊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單行間距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4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一、二、三中間空２行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小標題：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　（一）（二）（三）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ind w:firstLine="280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12 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前面空兩格，左右對齊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單行間距，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與前後段距離「0.5點」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（一）（二）（三）中間空１行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小標題：</w:t>
            </w:r>
          </w:p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　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1、2、3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ind w:firstLine="280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11 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前面空三格，左右對齊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小標題：</w:t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　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1)(2)(3)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ind w:firstLine="280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11 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前面空四格，左右對齊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文字內容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ind w:firstLine="280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11 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左右對齊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註　釋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ind w:firstLine="280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9.5 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左右對齊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圖、表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ind w:firstLine="280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9.5 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置中對齊，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說明只有一行的行距：單行間距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兩行以上的行距：固定行高12點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line="560" w:lineRule="auto"/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中文論文題目</w:t>
      </w:r>
    </w:p>
    <w:p w:rsidR="00000000" w:rsidDel="00000000" w:rsidP="00000000" w:rsidRDefault="00000000" w:rsidRPr="00000000" w14:paraId="000000D8">
      <w:pPr>
        <w:spacing w:after="120" w:line="560" w:lineRule="auto"/>
        <w:jc w:val="center"/>
        <w:rPr>
          <w:rFonts w:ascii="Arial" w:cs="Arial" w:eastAsia="Arial" w:hAnsi="Arial"/>
          <w:color w:val="0000cc"/>
          <w:sz w:val="27"/>
          <w:szCs w:val="27"/>
        </w:rPr>
      </w:pPr>
      <w:r w:rsidDel="00000000" w:rsidR="00000000" w:rsidRPr="00000000">
        <w:rPr>
          <w:color w:val="0000cc"/>
          <w:sz w:val="27"/>
          <w:szCs w:val="27"/>
          <w:rtl w:val="0"/>
        </w:rPr>
        <w:t xml:space="preserve">（</w:t>
      </w:r>
      <w:r w:rsidDel="00000000" w:rsidR="00000000" w:rsidRPr="00000000">
        <w:rPr>
          <w:rFonts w:ascii="Arial" w:cs="Arial" w:eastAsia="Arial" w:hAnsi="Arial"/>
          <w:color w:val="0000cc"/>
          <w:sz w:val="27"/>
          <w:szCs w:val="27"/>
          <w:rtl w:val="0"/>
        </w:rPr>
        <w:t xml:space="preserve">23</w:t>
      </w:r>
      <w:r w:rsidDel="00000000" w:rsidR="00000000" w:rsidRPr="00000000">
        <w:rPr>
          <w:color w:val="0000cc"/>
          <w:sz w:val="27"/>
          <w:szCs w:val="27"/>
          <w:rtl w:val="0"/>
        </w:rPr>
        <w:t xml:space="preserve">級字，固定行高</w:t>
      </w:r>
      <w:r w:rsidDel="00000000" w:rsidR="00000000" w:rsidRPr="00000000">
        <w:rPr>
          <w:rFonts w:ascii="Arial" w:cs="Arial" w:eastAsia="Arial" w:hAnsi="Arial"/>
          <w:color w:val="0000cc"/>
          <w:sz w:val="27"/>
          <w:szCs w:val="27"/>
          <w:rtl w:val="0"/>
        </w:rPr>
        <w:t xml:space="preserve">28</w:t>
      </w:r>
      <w:r w:rsidDel="00000000" w:rsidR="00000000" w:rsidRPr="00000000">
        <w:rPr>
          <w:color w:val="0000cc"/>
          <w:sz w:val="27"/>
          <w:szCs w:val="27"/>
          <w:rtl w:val="0"/>
        </w:rPr>
        <w:t xml:space="preserve">點，與後段距離</w:t>
      </w:r>
      <w:r w:rsidDel="00000000" w:rsidR="00000000" w:rsidRPr="00000000">
        <w:rPr>
          <w:rFonts w:ascii="Arial" w:cs="Arial" w:eastAsia="Arial" w:hAnsi="Arial"/>
          <w:color w:val="0000cc"/>
          <w:sz w:val="27"/>
          <w:szCs w:val="27"/>
          <w:rtl w:val="0"/>
        </w:rPr>
        <w:t xml:space="preserve">0.5</w:t>
      </w:r>
      <w:r w:rsidDel="00000000" w:rsidR="00000000" w:rsidRPr="00000000">
        <w:rPr>
          <w:color w:val="0000cc"/>
          <w:sz w:val="27"/>
          <w:szCs w:val="27"/>
          <w:rtl w:val="0"/>
        </w:rPr>
        <w:t xml:space="preserve">行）</w:t>
      </w:r>
      <w:r w:rsidDel="00000000" w:rsidR="00000000" w:rsidRPr="00000000">
        <w:rPr>
          <w:rFonts w:ascii="Arial" w:cs="Arial" w:eastAsia="Arial" w:hAnsi="Arial"/>
          <w:color w:val="0000cc"/>
          <w:sz w:val="27"/>
          <w:szCs w:val="27"/>
          <w:rtl w:val="0"/>
        </w:rPr>
        <w:br w:type="textWrapping"/>
      </w:r>
      <w:r w:rsidDel="00000000" w:rsidR="00000000" w:rsidRPr="00000000">
        <w:rPr>
          <w:color w:val="0000cc"/>
          <w:sz w:val="27"/>
          <w:szCs w:val="27"/>
          <w:rtl w:val="0"/>
        </w:rPr>
        <w:t xml:space="preserve">（中文字體：新細明體，英文及數字字體）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50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英文論文題目</w:t>
      </w:r>
    </w:p>
    <w:p w:rsidR="00000000" w:rsidDel="00000000" w:rsidP="00000000" w:rsidRDefault="00000000" w:rsidRPr="00000000" w14:paraId="000000DA">
      <w:pPr>
        <w:spacing w:line="500" w:lineRule="auto"/>
        <w:jc w:val="center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color w:val="0000cc"/>
          <w:sz w:val="27"/>
          <w:szCs w:val="27"/>
          <w:rtl w:val="0"/>
        </w:rPr>
        <w:t xml:space="preserve">（</w:t>
      </w:r>
      <w:r w:rsidDel="00000000" w:rsidR="00000000" w:rsidRPr="00000000">
        <w:rPr>
          <w:rFonts w:ascii="Arial" w:cs="Arial" w:eastAsia="Arial" w:hAnsi="Arial"/>
          <w:color w:val="0000cc"/>
          <w:sz w:val="27"/>
          <w:szCs w:val="27"/>
          <w:rtl w:val="0"/>
        </w:rPr>
        <w:t xml:space="preserve">Arial</w:t>
      </w:r>
      <w:r w:rsidDel="00000000" w:rsidR="00000000" w:rsidRPr="00000000">
        <w:rPr>
          <w:color w:val="0000cc"/>
          <w:sz w:val="27"/>
          <w:szCs w:val="27"/>
          <w:rtl w:val="0"/>
        </w:rPr>
        <w:t xml:space="preserve">，</w:t>
      </w:r>
      <w:r w:rsidDel="00000000" w:rsidR="00000000" w:rsidRPr="00000000">
        <w:rPr>
          <w:rFonts w:ascii="Arial" w:cs="Arial" w:eastAsia="Arial" w:hAnsi="Arial"/>
          <w:color w:val="0000cc"/>
          <w:sz w:val="27"/>
          <w:szCs w:val="27"/>
          <w:rtl w:val="0"/>
        </w:rPr>
        <w:t xml:space="preserve">22</w:t>
      </w:r>
      <w:r w:rsidDel="00000000" w:rsidR="00000000" w:rsidRPr="00000000">
        <w:rPr>
          <w:color w:val="0000cc"/>
          <w:sz w:val="27"/>
          <w:szCs w:val="27"/>
          <w:rtl w:val="0"/>
        </w:rPr>
        <w:t xml:space="preserve">級字，固定行高</w:t>
      </w:r>
      <w:r w:rsidDel="00000000" w:rsidR="00000000" w:rsidRPr="00000000">
        <w:rPr>
          <w:rFonts w:ascii="Arial" w:cs="Arial" w:eastAsia="Arial" w:hAnsi="Arial"/>
          <w:color w:val="0000cc"/>
          <w:sz w:val="27"/>
          <w:szCs w:val="27"/>
          <w:rtl w:val="0"/>
        </w:rPr>
        <w:t xml:space="preserve">25</w:t>
      </w:r>
      <w:r w:rsidDel="00000000" w:rsidR="00000000" w:rsidRPr="00000000">
        <w:rPr>
          <w:color w:val="0000cc"/>
          <w:sz w:val="27"/>
          <w:szCs w:val="27"/>
          <w:rtl w:val="0"/>
        </w:rPr>
        <w:t xml:space="preserve">點）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研究生姓名</w:t>
      </w:r>
      <w:r w:rsidDel="00000000" w:rsidR="00000000" w:rsidRPr="00000000">
        <w:rPr>
          <w:color w:val="0000cc"/>
          <w:sz w:val="19"/>
          <w:szCs w:val="19"/>
          <w:rtl w:val="0"/>
        </w:rPr>
        <w:t xml:space="preserve">（新細明體，</w:t>
      </w:r>
      <w:r w:rsidDel="00000000" w:rsidR="00000000" w:rsidRPr="00000000">
        <w:rPr>
          <w:rFonts w:ascii="Arial" w:cs="Arial" w:eastAsia="Arial" w:hAnsi="Arial"/>
          <w:color w:val="0000cc"/>
          <w:sz w:val="19"/>
          <w:szCs w:val="19"/>
          <w:rtl w:val="0"/>
        </w:rPr>
        <w:t xml:space="preserve">9.5</w:t>
      </w:r>
      <w:r w:rsidDel="00000000" w:rsidR="00000000" w:rsidRPr="00000000">
        <w:rPr>
          <w:color w:val="0000cc"/>
          <w:sz w:val="19"/>
          <w:szCs w:val="19"/>
          <w:rtl w:val="0"/>
        </w:rPr>
        <w:t xml:space="preserve">級字，單行間距）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教授姓名</w:t>
      </w:r>
      <w:r w:rsidDel="00000000" w:rsidR="00000000" w:rsidRPr="00000000">
        <w:rPr>
          <w:color w:val="0000cc"/>
          <w:sz w:val="19"/>
          <w:szCs w:val="19"/>
          <w:rtl w:val="0"/>
        </w:rPr>
        <w:t xml:space="preserve">（新細明體，</w:t>
      </w:r>
      <w:r w:rsidDel="00000000" w:rsidR="00000000" w:rsidRPr="00000000">
        <w:rPr>
          <w:rFonts w:ascii="Arial" w:cs="Arial" w:eastAsia="Arial" w:hAnsi="Arial"/>
          <w:color w:val="0000cc"/>
          <w:sz w:val="19"/>
          <w:szCs w:val="19"/>
          <w:rtl w:val="0"/>
        </w:rPr>
        <w:t xml:space="preserve">9.5</w:t>
      </w:r>
      <w:r w:rsidDel="00000000" w:rsidR="00000000" w:rsidRPr="00000000">
        <w:rPr>
          <w:color w:val="0000cc"/>
          <w:sz w:val="19"/>
          <w:szCs w:val="19"/>
          <w:rtl w:val="0"/>
        </w:rPr>
        <w:t xml:space="preserve">級字，單行間距）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中文論文題目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30"/>
          <w:szCs w:val="30"/>
          <w:u w:val="none"/>
          <w:shd w:fill="auto" w:val="clear"/>
          <w:vertAlign w:val="baseline"/>
          <w:rtl w:val="0"/>
        </w:rPr>
        <w:t xml:space="preserve">　（新細明體，23級字，固定行高28點）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英文論文題目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30"/>
          <w:szCs w:val="30"/>
          <w:u w:val="none"/>
          <w:shd w:fill="auto" w:val="clear"/>
          <w:vertAlign w:val="baseline"/>
          <w:rtl w:val="0"/>
        </w:rPr>
        <w:t xml:space="preserve">　（Arial，22級字，固定行高25點）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2332355</wp:posOffset>
                </wp:positionH>
                <wp:positionV relativeFrom="paragraph">
                  <wp:posOffset>98425</wp:posOffset>
                </wp:positionV>
                <wp:extent cx="4016375" cy="857250"/>
                <wp:effectExtent b="19050" l="0" r="2222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3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line="240" w:lineRule="exact"/>
                              <w:rPr>
                                <w:rFonts w:cs="Arial" w:asciiTheme="minorEastAsia" w:hAnsiTheme="minorEastAsia"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Del="00000000" w:rsidR="00000000" w:rsidRPr="00000000">
                              <w:rPr>
                                <w:rFonts w:cs="Arial" w:asciiTheme="minorEastAsia" w:hAnsiTheme="minorEastAsia" w:hint="eastAsia"/>
                                <w:color w:val="800000"/>
                                <w:sz w:val="18"/>
                                <w:szCs w:val="18"/>
                              </w:rPr>
                              <w:t>範例：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line="240" w:lineRule="exact"/>
                              <w:rPr>
                                <w:rFonts w:ascii="Arial" w:cs="Arial" w:eastAsia="華康細黑體" w:hAnsi="Arial"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Del="00000000" w:rsidR="00000000" w:rsidRPr="00000000">
                              <w:rPr>
                                <w:rFonts w:cs="Arial" w:asciiTheme="minorEastAsia" w:hAnsiTheme="minorEastAsia" w:hint="eastAsia"/>
                                <w:color w:val="800000"/>
                                <w:sz w:val="18"/>
                                <w:szCs w:val="18"/>
                              </w:rPr>
                              <w:t>李</w:t>
                            </w:r>
                            <w:r w:rsidDel="00000000" w:rsidR="00000000" w:rsidRPr="00000000">
                              <w:rPr>
                                <w:rFonts w:ascii="Arial" w:cs="Arial" w:eastAsia="華康細黑體" w:hAnsi="Arial" w:hint="eastAsia"/>
                                <w:color w:val="800000"/>
                                <w:sz w:val="18"/>
                                <w:szCs w:val="18"/>
                              </w:rPr>
                              <w:t>XX</w:t>
                            </w:r>
                            <w:r w:rsidDel="00000000" w:rsidR="00000000" w:rsidRPr="00000000">
                              <w:rPr>
                                <w:rFonts w:cs="Arial" w:asciiTheme="minorEastAsia" w:hAnsiTheme="minorEastAsia" w:hint="eastAsia"/>
                                <w:color w:val="800000"/>
                                <w:sz w:val="18"/>
                                <w:szCs w:val="18"/>
                              </w:rPr>
                              <w:t xml:space="preserve"> / 國立臺灣藝術大學 多媒體動畫藝術學系新媒體藝術碩士班　研究生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line="240" w:lineRule="exact"/>
                              <w:ind w:left="768" w:leftChars="320"/>
                              <w:rPr>
                                <w:rFonts w:ascii="Arial" w:cs="Arial" w:eastAsia="華康細黑體" w:hAnsi="Arial"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Del="00000000" w:rsidR="00000000" w:rsidRPr="00000000">
                              <w:rPr>
                                <w:rFonts w:ascii="Arial" w:cs="Arial" w:eastAsia="華康細黑體" w:hAnsi="Arial" w:hint="eastAsia"/>
                                <w:color w:val="800000"/>
                                <w:sz w:val="18"/>
                                <w:szCs w:val="18"/>
                              </w:rPr>
                              <w:t>maa</w:t>
                            </w:r>
                            <w:r w:rsidDel="00000000" w:rsidR="00000000" w:rsidRPr="00000000">
                              <w:rPr>
                                <w:rFonts w:ascii="Arial" w:cs="Arial" w:eastAsia="華康細黑體" w:hAnsi="Arial"/>
                                <w:color w:val="800000"/>
                                <w:sz w:val="18"/>
                                <w:szCs w:val="18"/>
                              </w:rPr>
                              <w:t>@</w:t>
                            </w:r>
                            <w:r w:rsidDel="00000000" w:rsidR="00000000" w:rsidRPr="00000000">
                              <w:rPr>
                                <w:rFonts w:ascii="Arial" w:cs="Arial" w:eastAsia="華康細黑體" w:hAnsi="Arial" w:hint="eastAsia"/>
                                <w:color w:val="800000"/>
                                <w:sz w:val="18"/>
                                <w:szCs w:val="18"/>
                              </w:rPr>
                              <w:t>ntua.edu.tw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line="240" w:lineRule="exact"/>
                              <w:rPr>
                                <w:rFonts w:ascii="Arial" w:cs="Arial" w:eastAsia="華康細黑體" w:hAnsi="Arial"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Del="00000000" w:rsidR="00000000" w:rsidRPr="00000000">
                              <w:rPr>
                                <w:rFonts w:cs="Arial" w:asciiTheme="minorEastAsia" w:hAnsiTheme="minorEastAsia" w:hint="eastAsia"/>
                                <w:color w:val="800000"/>
                                <w:sz w:val="18"/>
                                <w:szCs w:val="18"/>
                              </w:rPr>
                              <w:t>李</w:t>
                            </w:r>
                            <w:r w:rsidDel="00000000" w:rsidR="00000000" w:rsidRPr="00000000">
                              <w:rPr>
                                <w:rFonts w:ascii="Arial" w:cs="Arial" w:eastAsia="華康細黑體" w:hAnsi="Arial" w:hint="eastAsia"/>
                                <w:color w:val="800000"/>
                                <w:sz w:val="18"/>
                                <w:szCs w:val="18"/>
                              </w:rPr>
                              <w:t>XX</w:t>
                            </w:r>
                            <w:r w:rsidDel="00000000" w:rsidR="00000000" w:rsidRPr="00000000">
                              <w:rPr>
                                <w:rFonts w:cs="Arial" w:asciiTheme="minorEastAsia" w:hAnsiTheme="minorEastAsia" w:hint="eastAsia"/>
                                <w:color w:val="800000"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Del="00000000" w:rsidR="00000000" w:rsidRPr="00000000">
                              <w:rPr>
                                <w:rFonts w:ascii="Arial" w:cs="Arial" w:eastAsia="華康細黑體" w:hAnsi="Arial" w:hint="eastAsia"/>
                                <w:color w:val="8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cs="Arial" w:asciiTheme="minorEastAsia" w:hAnsiTheme="minorEastAsia" w:hint="eastAsia"/>
                                <w:color w:val="800000"/>
                                <w:sz w:val="18"/>
                                <w:szCs w:val="18"/>
                              </w:rPr>
                              <w:t>國立臺灣藝術大學 多媒體動畫藝術學系　教授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line="240" w:lineRule="exact"/>
                              <w:ind w:left="768" w:leftChars="320"/>
                              <w:rPr>
                                <w:rFonts w:ascii="Arial" w:cs="Arial" w:eastAsia="華康細黑體" w:hAnsi="Arial"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Del="00000000" w:rsidR="00000000" w:rsidRPr="00000000">
                              <w:rPr>
                                <w:rFonts w:ascii="Arial" w:cs="Arial" w:eastAsia="華康細黑體" w:hAnsi="Arial" w:hint="eastAsia"/>
                                <w:color w:val="800000"/>
                                <w:sz w:val="18"/>
                                <w:szCs w:val="18"/>
                              </w:rPr>
                              <w:t>maa</w:t>
                            </w:r>
                            <w:r w:rsidDel="00000000" w:rsidR="00000000" w:rsidRPr="00000000">
                              <w:rPr>
                                <w:rFonts w:ascii="Arial" w:cs="Arial" w:eastAsia="華康細黑體" w:hAnsi="Arial"/>
                                <w:color w:val="800000"/>
                                <w:sz w:val="18"/>
                                <w:szCs w:val="18"/>
                              </w:rPr>
                              <w:t>@</w:t>
                            </w:r>
                            <w:r w:rsidDel="00000000" w:rsidR="00000000" w:rsidRPr="00000000">
                              <w:rPr>
                                <w:rFonts w:ascii="Arial" w:cs="Arial" w:eastAsia="華康細黑體" w:hAnsi="Arial" w:hint="eastAsia"/>
                                <w:color w:val="800000"/>
                                <w:sz w:val="18"/>
                                <w:szCs w:val="18"/>
                              </w:rPr>
                              <w:t>ntua.edu.tw</w:t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2332355</wp:posOffset>
                </wp:positionH>
                <wp:positionV relativeFrom="paragraph">
                  <wp:posOffset>98425</wp:posOffset>
                </wp:positionV>
                <wp:extent cx="4038600" cy="8763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860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研究生姓名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校名 系所名稱　職稱</w:t>
      </w:r>
    </w:p>
    <w:p w:rsidR="00000000" w:rsidDel="00000000" w:rsidP="00000000" w:rsidRDefault="00000000" w:rsidRPr="00000000" w14:paraId="000000E9">
      <w:pPr>
        <w:spacing w:line="240" w:lineRule="auto"/>
        <w:ind w:left="76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研究生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Mail</w:t>
      </w:r>
    </w:p>
    <w:p w:rsidR="00000000" w:rsidDel="00000000" w:rsidP="00000000" w:rsidRDefault="00000000" w:rsidRPr="00000000" w14:paraId="000000E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指導教授姓名 / 校名 系所名稱　職稱</w:t>
      </w:r>
    </w:p>
    <w:p w:rsidR="00000000" w:rsidDel="00000000" w:rsidP="00000000" w:rsidRDefault="00000000" w:rsidRPr="00000000" w14:paraId="000000EB">
      <w:pPr>
        <w:spacing w:line="240" w:lineRule="auto"/>
        <w:ind w:left="76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指導老師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Mail</w:t>
      </w:r>
    </w:p>
    <w:p w:rsidR="00000000" w:rsidDel="00000000" w:rsidP="00000000" w:rsidRDefault="00000000" w:rsidRPr="00000000" w14:paraId="000000EC">
      <w:pPr>
        <w:spacing w:line="28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摘要</w:t>
      </w:r>
    </w:p>
    <w:p w:rsidR="00000000" w:rsidDel="00000000" w:rsidP="00000000" w:rsidRDefault="00000000" w:rsidRPr="00000000" w14:paraId="000000EE">
      <w:pPr>
        <w:jc w:val="both"/>
        <w:rPr>
          <w:rFonts w:ascii="Arial" w:cs="Arial" w:eastAsia="Arial" w:hAnsi="Arial"/>
          <w:color w:val="0000cc"/>
          <w:sz w:val="22"/>
          <w:szCs w:val="22"/>
        </w:rPr>
      </w:pPr>
      <w:r w:rsidDel="00000000" w:rsidR="00000000" w:rsidRPr="00000000">
        <w:rPr>
          <w:color w:val="0000cc"/>
          <w:sz w:val="22"/>
          <w:szCs w:val="22"/>
          <w:rtl w:val="0"/>
        </w:rPr>
        <w:t xml:space="preserve">　　摘要中文內文（新細明體，</w:t>
      </w:r>
      <w:r w:rsidDel="00000000" w:rsidR="00000000" w:rsidRPr="00000000">
        <w:rPr>
          <w:rFonts w:ascii="Arial" w:cs="Arial" w:eastAsia="Arial" w:hAnsi="Arial"/>
          <w:color w:val="0000cc"/>
          <w:sz w:val="22"/>
          <w:szCs w:val="22"/>
          <w:rtl w:val="0"/>
        </w:rPr>
        <w:t xml:space="preserve">11</w:t>
      </w:r>
      <w:r w:rsidDel="00000000" w:rsidR="00000000" w:rsidRPr="00000000">
        <w:rPr>
          <w:color w:val="0000cc"/>
          <w:sz w:val="22"/>
          <w:szCs w:val="22"/>
          <w:rtl w:val="0"/>
        </w:rPr>
        <w:t xml:space="preserve">級字，單行間距</w:t>
      </w:r>
      <w:r w:rsidDel="00000000" w:rsidR="00000000" w:rsidRPr="00000000">
        <w:rPr>
          <w:rFonts w:ascii="Arial" w:cs="Arial" w:eastAsia="Arial" w:hAnsi="Arial"/>
          <w:color w:val="0000cc"/>
          <w:sz w:val="22"/>
          <w:szCs w:val="22"/>
          <w:rtl w:val="0"/>
        </w:rPr>
        <w:t xml:space="preserve">）</w:t>
      </w:r>
    </w:p>
    <w:p w:rsidR="00000000" w:rsidDel="00000000" w:rsidP="00000000" w:rsidRDefault="00000000" w:rsidRPr="00000000" w14:paraId="000000E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關鍵字：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Abstract</w:t>
      </w:r>
    </w:p>
    <w:p w:rsidR="00000000" w:rsidDel="00000000" w:rsidP="00000000" w:rsidRDefault="00000000" w:rsidRPr="00000000" w14:paraId="000000F3">
      <w:pPr>
        <w:jc w:val="both"/>
        <w:rPr>
          <w:rFonts w:ascii="Arial" w:cs="Arial" w:eastAsia="Arial" w:hAnsi="Arial"/>
          <w:color w:val="0000cc"/>
          <w:sz w:val="22"/>
          <w:szCs w:val="22"/>
        </w:rPr>
      </w:pPr>
      <w:r w:rsidDel="00000000" w:rsidR="00000000" w:rsidRPr="00000000">
        <w:rPr>
          <w:color w:val="0000cc"/>
          <w:sz w:val="22"/>
          <w:szCs w:val="22"/>
          <w:rtl w:val="0"/>
        </w:rPr>
        <w:t xml:space="preserve">　　摘要英文內文（</w:t>
      </w:r>
      <w:r w:rsidDel="00000000" w:rsidR="00000000" w:rsidRPr="00000000">
        <w:rPr>
          <w:rFonts w:ascii="Arial" w:cs="Arial" w:eastAsia="Arial" w:hAnsi="Arial"/>
          <w:color w:val="0000cc"/>
          <w:sz w:val="22"/>
          <w:szCs w:val="22"/>
          <w:rtl w:val="0"/>
        </w:rPr>
        <w:t xml:space="preserve">Arial</w:t>
      </w:r>
      <w:r w:rsidDel="00000000" w:rsidR="00000000" w:rsidRPr="00000000">
        <w:rPr>
          <w:color w:val="0000cc"/>
          <w:sz w:val="22"/>
          <w:szCs w:val="22"/>
          <w:rtl w:val="0"/>
        </w:rPr>
        <w:t xml:space="preserve">，</w:t>
      </w:r>
      <w:r w:rsidDel="00000000" w:rsidR="00000000" w:rsidRPr="00000000">
        <w:rPr>
          <w:rFonts w:ascii="Arial" w:cs="Arial" w:eastAsia="Arial" w:hAnsi="Arial"/>
          <w:color w:val="0000cc"/>
          <w:sz w:val="22"/>
          <w:szCs w:val="22"/>
          <w:rtl w:val="0"/>
        </w:rPr>
        <w:t xml:space="preserve">11</w:t>
      </w:r>
      <w:r w:rsidDel="00000000" w:rsidR="00000000" w:rsidRPr="00000000">
        <w:rPr>
          <w:color w:val="0000cc"/>
          <w:sz w:val="22"/>
          <w:szCs w:val="22"/>
          <w:rtl w:val="0"/>
        </w:rPr>
        <w:t xml:space="preserve">級字，單行間距）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Keywords: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壹、緒論</w:t>
      </w:r>
      <w:r w:rsidDel="00000000" w:rsidR="00000000" w:rsidRPr="00000000">
        <w:rPr>
          <w:color w:val="0000cc"/>
          <w:sz w:val="28"/>
          <w:szCs w:val="28"/>
          <w:rtl w:val="0"/>
        </w:rPr>
        <w:t xml:space="preserve">（中文：新細明體，</w:t>
      </w:r>
      <w:r w:rsidDel="00000000" w:rsidR="00000000" w:rsidRPr="00000000">
        <w:rPr>
          <w:rFonts w:ascii="Arial" w:cs="Arial" w:eastAsia="Arial" w:hAnsi="Arial"/>
          <w:color w:val="0000cc"/>
          <w:sz w:val="28"/>
          <w:szCs w:val="28"/>
          <w:rtl w:val="0"/>
        </w:rPr>
        <w:t xml:space="preserve">18</w:t>
      </w:r>
      <w:r w:rsidDel="00000000" w:rsidR="00000000" w:rsidRPr="00000000">
        <w:rPr>
          <w:color w:val="0000cc"/>
          <w:sz w:val="28"/>
          <w:szCs w:val="28"/>
          <w:rtl w:val="0"/>
        </w:rPr>
        <w:t xml:space="preserve">級字，單行間距）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rPr>
          <w:rFonts w:ascii="Arial" w:cs="Arial" w:eastAsia="Arial" w:hAnsi="Arial"/>
          <w:color w:val="0000c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cc"/>
          <w:sz w:val="22"/>
          <w:szCs w:val="22"/>
          <w:rtl w:val="0"/>
        </w:rPr>
        <w:t xml:space="preserve">　　</w:t>
      </w:r>
      <w:r w:rsidDel="00000000" w:rsidR="00000000" w:rsidRPr="00000000">
        <w:rPr>
          <w:color w:val="0000cc"/>
          <w:sz w:val="22"/>
          <w:szCs w:val="22"/>
          <w:rtl w:val="0"/>
        </w:rPr>
        <w:t xml:space="preserve">本章內文描述（中文字體：新細明體，英文及數字字體：</w:t>
      </w:r>
      <w:r w:rsidDel="00000000" w:rsidR="00000000" w:rsidRPr="00000000">
        <w:rPr>
          <w:rFonts w:ascii="Arial" w:cs="Arial" w:eastAsia="Arial" w:hAnsi="Arial"/>
          <w:color w:val="0000cc"/>
          <w:sz w:val="22"/>
          <w:szCs w:val="22"/>
          <w:rtl w:val="0"/>
        </w:rPr>
        <w:t xml:space="preserve">Arial</w:t>
      </w:r>
      <w:r w:rsidDel="00000000" w:rsidR="00000000" w:rsidRPr="00000000">
        <w:rPr>
          <w:color w:val="0000cc"/>
          <w:sz w:val="22"/>
          <w:szCs w:val="22"/>
          <w:rtl w:val="0"/>
        </w:rPr>
        <w:t xml:space="preserve">，</w:t>
      </w:r>
      <w:r w:rsidDel="00000000" w:rsidR="00000000" w:rsidRPr="00000000">
        <w:rPr>
          <w:rFonts w:ascii="Arial" w:cs="Arial" w:eastAsia="Arial" w:hAnsi="Arial"/>
          <w:color w:val="0000cc"/>
          <w:sz w:val="22"/>
          <w:szCs w:val="22"/>
          <w:rtl w:val="0"/>
        </w:rPr>
        <w:t xml:space="preserve">11</w:t>
      </w:r>
      <w:r w:rsidDel="00000000" w:rsidR="00000000" w:rsidRPr="00000000">
        <w:rPr>
          <w:color w:val="0000cc"/>
          <w:sz w:val="22"/>
          <w:szCs w:val="22"/>
          <w:rtl w:val="0"/>
        </w:rPr>
        <w:t xml:space="preserve">級字，單行間距）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rPr>
          <w:color w:val="0000cc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　　</w:t>
      </w:r>
      <w:r w:rsidDel="00000000" w:rsidR="00000000" w:rsidRPr="00000000">
        <w:rPr>
          <w:color w:val="0000cc"/>
          <w:sz w:val="22"/>
          <w:szCs w:val="22"/>
          <w:rtl w:val="0"/>
        </w:rPr>
        <w:t xml:space="preserve">段落與段落之間要空一行，每段落開始要空兩格全形空格。</w:t>
      </w:r>
    </w:p>
    <w:p w:rsidR="00000000" w:rsidDel="00000000" w:rsidP="00000000" w:rsidRDefault="00000000" w:rsidRPr="00000000" w14:paraId="000000F9">
      <w:pPr>
        <w:widowControl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　</w:t>
      </w:r>
      <w:r w:rsidDel="00000000" w:rsidR="00000000" w:rsidRPr="00000000">
        <w:rPr>
          <w:sz w:val="28"/>
          <w:szCs w:val="28"/>
          <w:rtl w:val="0"/>
        </w:rPr>
        <w:t xml:space="preserve">一、研究背景與動機</w:t>
      </w:r>
      <w:r w:rsidDel="00000000" w:rsidR="00000000" w:rsidRPr="00000000">
        <w:rPr>
          <w:color w:val="0000cc"/>
          <w:rtl w:val="0"/>
        </w:rPr>
        <w:t xml:space="preserve">（新細明體，</w:t>
      </w:r>
      <w:r w:rsidDel="00000000" w:rsidR="00000000" w:rsidRPr="00000000">
        <w:rPr>
          <w:rFonts w:ascii="Arial" w:cs="Arial" w:eastAsia="Arial" w:hAnsi="Arial"/>
          <w:color w:val="0000cc"/>
          <w:rtl w:val="0"/>
        </w:rPr>
        <w:t xml:space="preserve">14</w:t>
      </w:r>
      <w:r w:rsidDel="00000000" w:rsidR="00000000" w:rsidRPr="00000000">
        <w:rPr>
          <w:color w:val="0000cc"/>
          <w:rtl w:val="0"/>
        </w:rPr>
        <w:t xml:space="preserve">級字，單行間距，前空一全形空格）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rPr>
          <w:color w:val="0000cc"/>
          <w:sz w:val="22"/>
          <w:szCs w:val="22"/>
        </w:rPr>
      </w:pPr>
      <w:r w:rsidDel="00000000" w:rsidR="00000000" w:rsidRPr="00000000">
        <w:rPr>
          <w:color w:val="0000cc"/>
          <w:sz w:val="22"/>
          <w:szCs w:val="22"/>
          <w:rtl w:val="0"/>
        </w:rPr>
        <w:t xml:space="preserve">　　本節內文描述（中文字體：新細明體，英文及數字字體：</w:t>
      </w:r>
      <w:r w:rsidDel="00000000" w:rsidR="00000000" w:rsidRPr="00000000">
        <w:rPr>
          <w:rFonts w:ascii="Arial" w:cs="Arial" w:eastAsia="Arial" w:hAnsi="Arial"/>
          <w:color w:val="0000cc"/>
          <w:sz w:val="22"/>
          <w:szCs w:val="22"/>
          <w:rtl w:val="0"/>
        </w:rPr>
        <w:t xml:space="preserve">Arial</w:t>
      </w:r>
      <w:r w:rsidDel="00000000" w:rsidR="00000000" w:rsidRPr="00000000">
        <w:rPr>
          <w:color w:val="0000cc"/>
          <w:sz w:val="22"/>
          <w:szCs w:val="22"/>
          <w:rtl w:val="0"/>
        </w:rPr>
        <w:t xml:space="preserve">，</w:t>
      </w:r>
      <w:r w:rsidDel="00000000" w:rsidR="00000000" w:rsidRPr="00000000">
        <w:rPr>
          <w:rFonts w:ascii="Arial" w:cs="Arial" w:eastAsia="Arial" w:hAnsi="Arial"/>
          <w:color w:val="0000cc"/>
          <w:sz w:val="22"/>
          <w:szCs w:val="22"/>
          <w:rtl w:val="0"/>
        </w:rPr>
        <w:t xml:space="preserve">11</w:t>
      </w:r>
      <w:r w:rsidDel="00000000" w:rsidR="00000000" w:rsidRPr="00000000">
        <w:rPr>
          <w:color w:val="0000cc"/>
          <w:sz w:val="22"/>
          <w:szCs w:val="22"/>
          <w:rtl w:val="0"/>
        </w:rPr>
        <w:t xml:space="preserve">級字，單行間距）</w:t>
      </w:r>
    </w:p>
    <w:p w:rsidR="00000000" w:rsidDel="00000000" w:rsidP="00000000" w:rsidRDefault="00000000" w:rsidRPr="00000000" w14:paraId="000000FD">
      <w:pPr>
        <w:widowControl w:val="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spacing w:after="100" w:before="100" w:lineRule="auto"/>
        <w:jc w:val="both"/>
        <w:rPr/>
      </w:pPr>
      <w:r w:rsidDel="00000000" w:rsidR="00000000" w:rsidRPr="00000000">
        <w:rPr>
          <w:rtl w:val="0"/>
        </w:rPr>
        <w:t xml:space="preserve">　　（一）定義</w:t>
      </w:r>
      <w:r w:rsidDel="00000000" w:rsidR="00000000" w:rsidRPr="00000000">
        <w:rPr>
          <w:color w:val="0000cc"/>
          <w:rtl w:val="0"/>
        </w:rPr>
        <w:t xml:space="preserve">（新細明體，</w:t>
      </w:r>
      <w:r w:rsidDel="00000000" w:rsidR="00000000" w:rsidRPr="00000000">
        <w:rPr>
          <w:rFonts w:ascii="Arial" w:cs="Arial" w:eastAsia="Arial" w:hAnsi="Arial"/>
          <w:color w:val="0000cc"/>
          <w:rtl w:val="0"/>
        </w:rPr>
        <w:t xml:space="preserve">12</w:t>
      </w:r>
      <w:r w:rsidDel="00000000" w:rsidR="00000000" w:rsidRPr="00000000">
        <w:rPr>
          <w:color w:val="0000cc"/>
          <w:rtl w:val="0"/>
        </w:rPr>
        <w:t xml:space="preserve">級字，單行間距，與前後段距離各</w:t>
      </w:r>
      <w:r w:rsidDel="00000000" w:rsidR="00000000" w:rsidRPr="00000000">
        <w:rPr>
          <w:rFonts w:ascii="Arial" w:cs="Arial" w:eastAsia="Arial" w:hAnsi="Arial"/>
          <w:color w:val="0000cc"/>
          <w:rtl w:val="0"/>
        </w:rPr>
        <w:t xml:space="preserve">5</w:t>
      </w:r>
      <w:r w:rsidDel="00000000" w:rsidR="00000000" w:rsidRPr="00000000">
        <w:rPr>
          <w:color w:val="0000cc"/>
          <w:rtl w:val="0"/>
        </w:rPr>
        <w:t xml:space="preserve">點，前空兩全形空格）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1"/>
        <w:rPr>
          <w:rFonts w:ascii="Arial" w:cs="Arial" w:eastAsia="Arial" w:hAnsi="Arial"/>
          <w:color w:val="0000cc"/>
          <w:sz w:val="22"/>
          <w:szCs w:val="22"/>
        </w:rPr>
      </w:pPr>
      <w:r w:rsidDel="00000000" w:rsidR="00000000" w:rsidRPr="00000000">
        <w:rPr>
          <w:color w:val="0000cc"/>
          <w:sz w:val="22"/>
          <w:szCs w:val="22"/>
          <w:rtl w:val="0"/>
        </w:rPr>
        <w:t xml:space="preserve">　　內文描述（中文字體：新細明體，英文及數字字體：</w:t>
      </w:r>
      <w:r w:rsidDel="00000000" w:rsidR="00000000" w:rsidRPr="00000000">
        <w:rPr>
          <w:rFonts w:ascii="Arial" w:cs="Arial" w:eastAsia="Arial" w:hAnsi="Arial"/>
          <w:color w:val="0000cc"/>
          <w:sz w:val="22"/>
          <w:szCs w:val="22"/>
          <w:rtl w:val="0"/>
        </w:rPr>
        <w:t xml:space="preserve">Arial</w:t>
      </w:r>
      <w:r w:rsidDel="00000000" w:rsidR="00000000" w:rsidRPr="00000000">
        <w:rPr>
          <w:color w:val="0000cc"/>
          <w:sz w:val="22"/>
          <w:szCs w:val="22"/>
          <w:rtl w:val="0"/>
        </w:rPr>
        <w:t xml:space="preserve">，</w:t>
      </w:r>
      <w:r w:rsidDel="00000000" w:rsidR="00000000" w:rsidRPr="00000000">
        <w:rPr>
          <w:rFonts w:ascii="Arial" w:cs="Arial" w:eastAsia="Arial" w:hAnsi="Arial"/>
          <w:color w:val="0000cc"/>
          <w:sz w:val="22"/>
          <w:szCs w:val="22"/>
          <w:rtl w:val="0"/>
        </w:rPr>
        <w:t xml:space="preserve">11</w:t>
      </w:r>
      <w:r w:rsidDel="00000000" w:rsidR="00000000" w:rsidRPr="00000000">
        <w:rPr>
          <w:color w:val="0000cc"/>
          <w:sz w:val="22"/>
          <w:szCs w:val="22"/>
          <w:rtl w:val="0"/>
        </w:rPr>
        <w:t xml:space="preserve">級字，單行間距）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多結局結構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  <w:rtl w:val="0"/>
        </w:rPr>
        <w:t xml:space="preserve">（新細明體，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cc"/>
          <w:sz w:val="22"/>
          <w:szCs w:val="22"/>
          <w:u w:val="none"/>
          <w:shd w:fill="auto" w:val="clear"/>
          <w:vertAlign w:val="baseline"/>
          <w:rtl w:val="0"/>
        </w:rPr>
        <w:t xml:space="preserve">級字，單行間距，前空三全形空格）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1"/>
        <w:rPr>
          <w:rFonts w:ascii="Arial" w:cs="Arial" w:eastAsia="Arial" w:hAnsi="Arial"/>
          <w:color w:val="0000cc"/>
          <w:sz w:val="22"/>
          <w:szCs w:val="22"/>
        </w:rPr>
      </w:pPr>
      <w:r w:rsidDel="00000000" w:rsidR="00000000" w:rsidRPr="00000000">
        <w:rPr>
          <w:color w:val="0000cc"/>
          <w:sz w:val="22"/>
          <w:szCs w:val="22"/>
          <w:rtl w:val="0"/>
        </w:rPr>
        <w:t xml:space="preserve">　　本章內文描述（中文字體：新細明體，英文及數字字體：</w:t>
      </w:r>
      <w:r w:rsidDel="00000000" w:rsidR="00000000" w:rsidRPr="00000000">
        <w:rPr>
          <w:rFonts w:ascii="Arial" w:cs="Arial" w:eastAsia="Arial" w:hAnsi="Arial"/>
          <w:color w:val="0000cc"/>
          <w:sz w:val="22"/>
          <w:szCs w:val="22"/>
          <w:rtl w:val="0"/>
        </w:rPr>
        <w:t xml:space="preserve">Arial</w:t>
      </w:r>
      <w:r w:rsidDel="00000000" w:rsidR="00000000" w:rsidRPr="00000000">
        <w:rPr>
          <w:color w:val="0000cc"/>
          <w:sz w:val="22"/>
          <w:szCs w:val="22"/>
          <w:rtl w:val="0"/>
        </w:rPr>
        <w:t xml:space="preserve">，</w:t>
      </w:r>
      <w:r w:rsidDel="00000000" w:rsidR="00000000" w:rsidRPr="00000000">
        <w:rPr>
          <w:rFonts w:ascii="Arial" w:cs="Arial" w:eastAsia="Arial" w:hAnsi="Arial"/>
          <w:color w:val="0000cc"/>
          <w:sz w:val="22"/>
          <w:szCs w:val="22"/>
          <w:rtl w:val="0"/>
        </w:rPr>
        <w:t xml:space="preserve">11</w:t>
      </w:r>
      <w:r w:rsidDel="00000000" w:rsidR="00000000" w:rsidRPr="00000000">
        <w:rPr>
          <w:color w:val="0000cc"/>
          <w:sz w:val="22"/>
          <w:szCs w:val="22"/>
          <w:rtl w:val="0"/>
        </w:rPr>
        <w:t xml:space="preserve">級字，單行間距）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type w:val="nextPage"/>
      <w:pgSz w:h="16838" w:w="11906"/>
      <w:pgMar w:bottom="1418" w:top="1418" w:left="1588" w:right="1588" w:header="851" w:footer="992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Arial"/>
  <w:font w:name="PMingLiu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、"/>
      <w:lvlJc w:val="left"/>
      <w:pPr>
        <w:ind w:left="1020" w:hanging="360"/>
      </w:pPr>
      <w:rPr/>
    </w:lvl>
    <w:lvl w:ilvl="1">
      <w:start w:val="1"/>
      <w:numFmt w:val="decimal"/>
      <w:lvlText w:val="%2、"/>
      <w:lvlJc w:val="left"/>
      <w:pPr>
        <w:ind w:left="1620" w:hanging="480"/>
      </w:pPr>
      <w:rPr/>
    </w:lvl>
    <w:lvl w:ilvl="2">
      <w:start w:val="1"/>
      <w:numFmt w:val="lowerRoman"/>
      <w:lvlText w:val="%3."/>
      <w:lvlJc w:val="right"/>
      <w:pPr>
        <w:ind w:left="2100" w:hanging="480"/>
      </w:pPr>
      <w:rPr/>
    </w:lvl>
    <w:lvl w:ilvl="3">
      <w:start w:val="1"/>
      <w:numFmt w:val="decimal"/>
      <w:lvlText w:val="%4."/>
      <w:lvlJc w:val="left"/>
      <w:pPr>
        <w:ind w:left="2580" w:hanging="480"/>
      </w:pPr>
      <w:rPr/>
    </w:lvl>
    <w:lvl w:ilvl="4">
      <w:start w:val="1"/>
      <w:numFmt w:val="decimal"/>
      <w:lvlText w:val="%5、"/>
      <w:lvlJc w:val="left"/>
      <w:pPr>
        <w:ind w:left="3060" w:hanging="480"/>
      </w:pPr>
      <w:rPr/>
    </w:lvl>
    <w:lvl w:ilvl="5">
      <w:start w:val="1"/>
      <w:numFmt w:val="lowerRoman"/>
      <w:lvlText w:val="%6."/>
      <w:lvlJc w:val="right"/>
      <w:pPr>
        <w:ind w:left="3540" w:hanging="480"/>
      </w:pPr>
      <w:rPr/>
    </w:lvl>
    <w:lvl w:ilvl="6">
      <w:start w:val="1"/>
      <w:numFmt w:val="decimal"/>
      <w:lvlText w:val="%7."/>
      <w:lvlJc w:val="left"/>
      <w:pPr>
        <w:ind w:left="4020" w:hanging="480"/>
      </w:pPr>
      <w:rPr/>
    </w:lvl>
    <w:lvl w:ilvl="7">
      <w:start w:val="1"/>
      <w:numFmt w:val="decimal"/>
      <w:lvlText w:val="%8、"/>
      <w:lvlJc w:val="left"/>
      <w:pPr>
        <w:ind w:left="4500" w:hanging="480"/>
      </w:pPr>
      <w:rPr/>
    </w:lvl>
    <w:lvl w:ilvl="8">
      <w:start w:val="1"/>
      <w:numFmt w:val="lowerRoman"/>
      <w:lvlText w:val="%9."/>
      <w:lvlJc w:val="right"/>
      <w:pPr>
        <w:ind w:left="498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12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ppt.cc/fZmTgx" TargetMode="External"/><Relationship Id="rId7" Type="http://schemas.openxmlformats.org/officeDocument/2006/relationships/hyperlink" Target="https://ppt.cc/fZmTgx" TargetMode="External"/><Relationship Id="rId8" Type="http://schemas.openxmlformats.org/officeDocument/2006/relationships/hyperlink" Target="mailto:ntuamaa@mail.ntua.edu.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