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981AB7" w:rsidRPr="00A03730" w:rsidRDefault="00981AB7" w:rsidP="00981AB7">
      <w:pPr>
        <w:ind w:left="-567"/>
        <w:jc w:val="center"/>
        <w:rPr>
          <w:rFonts w:ascii="Times New Roman" w:hAnsi="Times New Roman" w:cs="Times New Roman"/>
        </w:rPr>
      </w:pPr>
      <w:r w:rsidRPr="00A03730">
        <w:rPr>
          <w:rFonts w:ascii="Times New Roman" w:hAnsi="Times New Roman" w:cs="Times New Roman"/>
          <w:noProof/>
        </w:rPr>
        <w:drawing>
          <wp:inline distT="0" distB="0" distL="0" distR="0" wp14:anchorId="4C89F3CF" wp14:editId="635B23DD">
            <wp:extent cx="6480175" cy="1232390"/>
            <wp:effectExtent l="0" t="0" r="0" b="6350"/>
            <wp:docPr id="1" name="Picture 1" descr="C:\Users\p.t.arnold\AppData\Local\Microsoft\Windows\INetCache\Content.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t.arnold\AppData\Local\Microsoft\Windows\INetCache\Content.Word\.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80175" cy="1232390"/>
                    </a:xfrm>
                    <a:prstGeom prst="rect">
                      <a:avLst/>
                    </a:prstGeom>
                    <a:noFill/>
                    <a:ln>
                      <a:noFill/>
                    </a:ln>
                  </pic:spPr>
                </pic:pic>
              </a:graphicData>
            </a:graphic>
          </wp:inline>
        </w:drawing>
      </w:r>
    </w:p>
    <w:p w14:paraId="0A37501D" w14:textId="77777777" w:rsidR="00981AB7" w:rsidRPr="00A03730" w:rsidRDefault="00981AB7" w:rsidP="00981AB7">
      <w:pPr>
        <w:rPr>
          <w:rFonts w:ascii="Times New Roman" w:hAnsi="Times New Roman" w:cs="Times New Roman"/>
        </w:rPr>
      </w:pPr>
    </w:p>
    <w:p w14:paraId="0A471373" w14:textId="77777777" w:rsidR="00981AB7" w:rsidRPr="00A03730" w:rsidRDefault="00981AB7" w:rsidP="00981AB7">
      <w:pPr>
        <w:jc w:val="center"/>
        <w:rPr>
          <w:rFonts w:ascii="Times New Roman" w:hAnsi="Times New Roman" w:cs="Times New Roman"/>
          <w:b/>
          <w:sz w:val="32"/>
        </w:rPr>
      </w:pPr>
      <w:r w:rsidRPr="00A03730">
        <w:rPr>
          <w:rFonts w:ascii="Times New Roman" w:hAnsi="Times New Roman" w:cs="Times New Roman"/>
          <w:b/>
          <w:sz w:val="32"/>
        </w:rPr>
        <w:t>Assignment for PMIM-702 Dissertation</w:t>
      </w:r>
    </w:p>
    <w:p w14:paraId="5DAB6C7B" w14:textId="77777777" w:rsidR="00981AB7" w:rsidRPr="00A03730" w:rsidRDefault="00981AB7" w:rsidP="00981AB7">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981AB7" w:rsidRPr="00A03730" w14:paraId="6A27E7C7" w14:textId="77777777" w:rsidTr="3B7D7791">
        <w:tc>
          <w:tcPr>
            <w:tcW w:w="2943" w:type="dxa"/>
          </w:tcPr>
          <w:p w14:paraId="6EFA9C42"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 xml:space="preserve">Module number:  </w:t>
            </w:r>
          </w:p>
        </w:tc>
        <w:tc>
          <w:tcPr>
            <w:tcW w:w="6804" w:type="dxa"/>
          </w:tcPr>
          <w:p w14:paraId="20AA8458" w14:textId="77777777" w:rsidR="00981AB7" w:rsidRPr="00A03730" w:rsidRDefault="00981AB7" w:rsidP="00401CA6">
            <w:pPr>
              <w:spacing w:before="40" w:after="40"/>
              <w:rPr>
                <w:rFonts w:ascii="Times New Roman" w:hAnsi="Times New Roman" w:cs="Times New Roman"/>
              </w:rPr>
            </w:pPr>
            <w:r w:rsidRPr="00A03730">
              <w:rPr>
                <w:rFonts w:ascii="Times New Roman" w:hAnsi="Times New Roman" w:cs="Times New Roman"/>
              </w:rPr>
              <w:t>PMIM-702</w:t>
            </w:r>
          </w:p>
        </w:tc>
      </w:tr>
      <w:tr w:rsidR="00981AB7" w:rsidRPr="00A03730" w14:paraId="1C817833" w14:textId="77777777" w:rsidTr="3B7D7791">
        <w:tc>
          <w:tcPr>
            <w:tcW w:w="2943" w:type="dxa"/>
          </w:tcPr>
          <w:p w14:paraId="55859721"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Module name:</w:t>
            </w:r>
          </w:p>
        </w:tc>
        <w:tc>
          <w:tcPr>
            <w:tcW w:w="6804" w:type="dxa"/>
          </w:tcPr>
          <w:p w14:paraId="42E4B8CC" w14:textId="77777777" w:rsidR="00981AB7" w:rsidRPr="00A03730" w:rsidRDefault="00981AB7" w:rsidP="00401CA6">
            <w:pPr>
              <w:spacing w:before="40" w:after="40"/>
              <w:rPr>
                <w:rFonts w:ascii="Times New Roman" w:hAnsi="Times New Roman" w:cs="Times New Roman"/>
              </w:rPr>
            </w:pPr>
            <w:r w:rsidRPr="00A03730">
              <w:rPr>
                <w:rFonts w:ascii="Times New Roman" w:hAnsi="Times New Roman" w:cs="Times New Roman"/>
              </w:rPr>
              <w:t>Dissertation</w:t>
            </w:r>
          </w:p>
        </w:tc>
      </w:tr>
      <w:tr w:rsidR="00981AB7" w:rsidRPr="00A03730" w14:paraId="4FF849A0" w14:textId="77777777" w:rsidTr="3B7D7791">
        <w:tc>
          <w:tcPr>
            <w:tcW w:w="2943" w:type="dxa"/>
          </w:tcPr>
          <w:p w14:paraId="15A75CF4"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Title of assignment:</w:t>
            </w:r>
          </w:p>
        </w:tc>
        <w:tc>
          <w:tcPr>
            <w:tcW w:w="6804" w:type="dxa"/>
          </w:tcPr>
          <w:p w14:paraId="7F2366CD" w14:textId="77777777" w:rsidR="00981AB7" w:rsidRPr="00A03730" w:rsidRDefault="00981AB7" w:rsidP="00401CA6">
            <w:pPr>
              <w:rPr>
                <w:rFonts w:ascii="Times New Roman" w:hAnsi="Times New Roman" w:cs="Times New Roman"/>
                <w:i/>
              </w:rPr>
            </w:pPr>
            <w:r w:rsidRPr="00A03730">
              <w:rPr>
                <w:rFonts w:ascii="Times New Roman" w:hAnsi="Times New Roman" w:cs="Times New Roman"/>
                <w:i/>
              </w:rPr>
              <w:t>Literature Review</w:t>
            </w:r>
          </w:p>
        </w:tc>
      </w:tr>
      <w:tr w:rsidR="00981AB7" w:rsidRPr="00A03730" w14:paraId="6DE0E2BF" w14:textId="77777777" w:rsidTr="3B7D7791">
        <w:tc>
          <w:tcPr>
            <w:tcW w:w="2943" w:type="dxa"/>
          </w:tcPr>
          <w:p w14:paraId="3C4FC877"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Student ID number:</w:t>
            </w:r>
          </w:p>
        </w:tc>
        <w:tc>
          <w:tcPr>
            <w:tcW w:w="6804" w:type="dxa"/>
          </w:tcPr>
          <w:p w14:paraId="27CA34EA" w14:textId="77777777" w:rsidR="00981AB7" w:rsidRPr="00A03730" w:rsidRDefault="00981AB7" w:rsidP="00401CA6">
            <w:pPr>
              <w:spacing w:before="40" w:after="40"/>
              <w:rPr>
                <w:rFonts w:ascii="Times New Roman" w:hAnsi="Times New Roman" w:cs="Times New Roman"/>
              </w:rPr>
            </w:pPr>
            <w:r w:rsidRPr="00A03730">
              <w:rPr>
                <w:rFonts w:ascii="Times New Roman" w:hAnsi="Times New Roman" w:cs="Times New Roman"/>
              </w:rPr>
              <w:t>2311233</w:t>
            </w:r>
          </w:p>
        </w:tc>
      </w:tr>
      <w:tr w:rsidR="00981AB7" w:rsidRPr="00A03730" w14:paraId="0E6F0349" w14:textId="77777777" w:rsidTr="3B7D7791">
        <w:tc>
          <w:tcPr>
            <w:tcW w:w="2943" w:type="dxa"/>
          </w:tcPr>
          <w:p w14:paraId="3BF8D9D1"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Word count:</w:t>
            </w:r>
          </w:p>
        </w:tc>
        <w:tc>
          <w:tcPr>
            <w:tcW w:w="6804" w:type="dxa"/>
          </w:tcPr>
          <w:p w14:paraId="7B40225E" w14:textId="5A7BCDAA" w:rsidR="00981AB7" w:rsidRPr="00A03730" w:rsidRDefault="00981AB7" w:rsidP="00401CA6">
            <w:pPr>
              <w:spacing w:before="40" w:after="40"/>
              <w:rPr>
                <w:rFonts w:ascii="Times New Roman" w:hAnsi="Times New Roman" w:cs="Times New Roman"/>
              </w:rPr>
            </w:pPr>
            <w:r w:rsidRPr="00A03730">
              <w:rPr>
                <w:rFonts w:ascii="Times New Roman" w:hAnsi="Times New Roman" w:cs="Times New Roman"/>
              </w:rPr>
              <w:t>50</w:t>
            </w:r>
            <w:r w:rsidR="00FF7D4E">
              <w:rPr>
                <w:rFonts w:ascii="Times New Roman" w:hAnsi="Times New Roman" w:cs="Times New Roman"/>
              </w:rPr>
              <w:t>00</w:t>
            </w:r>
          </w:p>
        </w:tc>
      </w:tr>
      <w:tr w:rsidR="00981AB7" w:rsidRPr="00A03730" w14:paraId="438B2713" w14:textId="77777777" w:rsidTr="3B7D7791">
        <w:tc>
          <w:tcPr>
            <w:tcW w:w="2943" w:type="dxa"/>
          </w:tcPr>
          <w:p w14:paraId="02A861AF" w14:textId="77777777" w:rsidR="00981AB7" w:rsidRPr="00A03730" w:rsidRDefault="00981AB7" w:rsidP="00401CA6">
            <w:pPr>
              <w:spacing w:before="40" w:after="40"/>
              <w:rPr>
                <w:rFonts w:ascii="Times New Roman" w:hAnsi="Times New Roman" w:cs="Times New Roman"/>
                <w:b/>
              </w:rPr>
            </w:pPr>
            <w:r w:rsidRPr="00A03730">
              <w:rPr>
                <w:rFonts w:ascii="Times New Roman" w:hAnsi="Times New Roman" w:cs="Times New Roman"/>
                <w:b/>
              </w:rPr>
              <w:t>Declaration:</w:t>
            </w:r>
          </w:p>
        </w:tc>
        <w:tc>
          <w:tcPr>
            <w:tcW w:w="6804" w:type="dxa"/>
          </w:tcPr>
          <w:p w14:paraId="7797D720" w14:textId="77777777" w:rsidR="00981AB7" w:rsidRPr="00A03730" w:rsidRDefault="00981AB7" w:rsidP="00401CA6">
            <w:pPr>
              <w:rPr>
                <w:rFonts w:ascii="Times New Roman" w:hAnsi="Times New Roman" w:cs="Times New Roman"/>
              </w:rPr>
            </w:pPr>
            <w:r w:rsidRPr="00A03730">
              <w:rPr>
                <w:rFonts w:ascii="Times New Roman" w:hAnsi="Times New Roman" w:cs="Times New Roman"/>
              </w:rPr>
              <w:t>I understand the following conditions which apply throughout this course:</w:t>
            </w:r>
          </w:p>
          <w:p w14:paraId="02EB378F" w14:textId="77777777" w:rsidR="00981AB7" w:rsidRPr="00A03730" w:rsidRDefault="00981AB7" w:rsidP="00401CA6">
            <w:pPr>
              <w:rPr>
                <w:rFonts w:ascii="Times New Roman" w:hAnsi="Times New Roman" w:cs="Times New Roman"/>
              </w:rPr>
            </w:pPr>
          </w:p>
          <w:p w14:paraId="5D855775" w14:textId="77777777" w:rsidR="00981AB7" w:rsidRPr="00A03730" w:rsidRDefault="00981AB7" w:rsidP="00981AB7">
            <w:pPr>
              <w:pStyle w:val="ListParagraph"/>
              <w:numPr>
                <w:ilvl w:val="0"/>
                <w:numId w:val="1"/>
              </w:numPr>
              <w:rPr>
                <w:sz w:val="20"/>
                <w:szCs w:val="20"/>
              </w:rPr>
            </w:pPr>
            <w:r w:rsidRPr="00A03730">
              <w:rPr>
                <w:sz w:val="20"/>
                <w:szCs w:val="20"/>
              </w:rPr>
              <w:t>I confirm that I am the sole author of this work.</w:t>
            </w:r>
          </w:p>
          <w:p w14:paraId="37B93EDA" w14:textId="77777777" w:rsidR="00981AB7" w:rsidRPr="00A03730" w:rsidRDefault="00981AB7" w:rsidP="00981AB7">
            <w:pPr>
              <w:pStyle w:val="ListParagraph"/>
              <w:numPr>
                <w:ilvl w:val="0"/>
                <w:numId w:val="1"/>
              </w:numPr>
              <w:rPr>
                <w:sz w:val="20"/>
                <w:szCs w:val="20"/>
              </w:rPr>
            </w:pPr>
            <w:r w:rsidRPr="00A03730">
              <w:rPr>
                <w:sz w:val="20"/>
                <w:szCs w:val="20"/>
              </w:rPr>
              <w:t>I understand that proof reading by a third party is discouraged, but if used, records should be available as per guidelines.</w:t>
            </w:r>
          </w:p>
          <w:p w14:paraId="7E9E514D" w14:textId="77777777" w:rsidR="00981AB7" w:rsidRPr="00A03730" w:rsidRDefault="00981AB7" w:rsidP="00981AB7">
            <w:pPr>
              <w:pStyle w:val="ListParagraph"/>
              <w:numPr>
                <w:ilvl w:val="0"/>
                <w:numId w:val="1"/>
              </w:numPr>
              <w:rPr>
                <w:sz w:val="20"/>
                <w:szCs w:val="20"/>
              </w:rPr>
            </w:pPr>
            <w:r w:rsidRPr="00A03730">
              <w:rPr>
                <w:sz w:val="20"/>
                <w:szCs w:val="20"/>
              </w:rPr>
              <w:t>I understand the need for academic integrity and that all my submitted work will adhere to its principles.</w:t>
            </w:r>
          </w:p>
          <w:p w14:paraId="2B39F990" w14:textId="77777777" w:rsidR="00981AB7" w:rsidRPr="00A03730" w:rsidRDefault="00981AB7" w:rsidP="00981AB7">
            <w:pPr>
              <w:pStyle w:val="ListParagraph"/>
              <w:numPr>
                <w:ilvl w:val="0"/>
                <w:numId w:val="1"/>
              </w:numPr>
              <w:rPr>
                <w:sz w:val="20"/>
                <w:szCs w:val="20"/>
              </w:rPr>
            </w:pPr>
            <w:r w:rsidRPr="00A03730">
              <w:rPr>
                <w:sz w:val="20"/>
                <w:szCs w:val="20"/>
              </w:rPr>
              <w:t>I understand that the teaching team will take measures to deter, detect and report any academic misconduct.</w:t>
            </w:r>
          </w:p>
          <w:p w14:paraId="41592EC7" w14:textId="54D8D73D" w:rsidR="00981AB7" w:rsidRPr="00A03730" w:rsidRDefault="00981AB7" w:rsidP="00981AB7">
            <w:pPr>
              <w:pStyle w:val="ListParagraph"/>
              <w:numPr>
                <w:ilvl w:val="0"/>
                <w:numId w:val="1"/>
              </w:numPr>
              <w:rPr>
                <w:sz w:val="20"/>
                <w:szCs w:val="20"/>
              </w:rPr>
            </w:pPr>
            <w:r w:rsidRPr="00A03730">
              <w:rPr>
                <w:sz w:val="20"/>
                <w:szCs w:val="20"/>
              </w:rPr>
              <w:t xml:space="preserve">I agree to my work being submitted to the </w:t>
            </w:r>
            <w:r w:rsidR="2553BFC3" w:rsidRPr="00A03730">
              <w:rPr>
                <w:sz w:val="20"/>
                <w:szCs w:val="20"/>
              </w:rPr>
              <w:t>Turnitin</w:t>
            </w:r>
            <w:r w:rsidRPr="00A03730">
              <w:rPr>
                <w:sz w:val="20"/>
                <w:szCs w:val="20"/>
              </w:rPr>
              <w:t xml:space="preserve"> academic database.</w:t>
            </w:r>
          </w:p>
          <w:p w14:paraId="2DF8260F" w14:textId="77777777" w:rsidR="00981AB7" w:rsidRPr="00A03730" w:rsidRDefault="00981AB7" w:rsidP="00981AB7">
            <w:pPr>
              <w:pStyle w:val="ListParagraph"/>
              <w:numPr>
                <w:ilvl w:val="0"/>
                <w:numId w:val="1"/>
              </w:numPr>
              <w:rPr>
                <w:sz w:val="20"/>
                <w:szCs w:val="20"/>
              </w:rPr>
            </w:pPr>
            <w:r w:rsidRPr="00A03730">
              <w:rPr>
                <w:sz w:val="20"/>
                <w:szCs w:val="20"/>
              </w:rPr>
              <w:t>I understand the importance of assignment deadlines and the need to seek help in good time where personal circumstances interrupt my work.</w:t>
            </w:r>
          </w:p>
          <w:p w14:paraId="6A05A809" w14:textId="77777777" w:rsidR="00981AB7" w:rsidRPr="00A03730" w:rsidRDefault="00981AB7" w:rsidP="00401CA6">
            <w:pPr>
              <w:rPr>
                <w:rFonts w:ascii="Times New Roman" w:hAnsi="Times New Roman" w:cs="Times New Roman"/>
              </w:rPr>
            </w:pPr>
          </w:p>
          <w:p w14:paraId="5A39BBE3" w14:textId="77777777" w:rsidR="00981AB7" w:rsidRPr="00A03730" w:rsidRDefault="00981AB7" w:rsidP="00401CA6">
            <w:pPr>
              <w:rPr>
                <w:rFonts w:ascii="Times New Roman" w:hAnsi="Times New Roman" w:cs="Times New Roman"/>
              </w:rPr>
            </w:pPr>
          </w:p>
        </w:tc>
      </w:tr>
      <w:tr w:rsidR="00981AB7" w:rsidRPr="00A03730" w14:paraId="2509645A" w14:textId="77777777" w:rsidTr="3B7D7791">
        <w:tc>
          <w:tcPr>
            <w:tcW w:w="9747" w:type="dxa"/>
            <w:gridSpan w:val="2"/>
          </w:tcPr>
          <w:p w14:paraId="41C8F396" w14:textId="77777777" w:rsidR="00981AB7" w:rsidRPr="00A03730" w:rsidRDefault="00981AB7" w:rsidP="00401CA6">
            <w:pPr>
              <w:rPr>
                <w:rFonts w:ascii="Times New Roman" w:hAnsi="Times New Roman" w:cs="Times New Roman"/>
              </w:rPr>
            </w:pPr>
          </w:p>
          <w:p w14:paraId="18434C40" w14:textId="77777777" w:rsidR="00981AB7" w:rsidRPr="00A03730" w:rsidRDefault="00981AB7" w:rsidP="00401CA6">
            <w:pPr>
              <w:rPr>
                <w:rFonts w:ascii="Times New Roman" w:hAnsi="Times New Roman" w:cs="Times New Roman"/>
                <w:b/>
              </w:rPr>
            </w:pPr>
            <w:r w:rsidRPr="00A03730">
              <w:rPr>
                <w:rFonts w:ascii="Times New Roman" w:hAnsi="Times New Roman" w:cs="Times New Roman"/>
                <w:b/>
              </w:rPr>
              <w:t>Please copy and paste this declaration onto the front of the submission.</w:t>
            </w:r>
          </w:p>
          <w:p w14:paraId="72A3D3EC" w14:textId="77777777" w:rsidR="00981AB7" w:rsidRPr="00A03730" w:rsidRDefault="00981AB7" w:rsidP="00401CA6">
            <w:pPr>
              <w:rPr>
                <w:rFonts w:ascii="Times New Roman" w:hAnsi="Times New Roman" w:cs="Times New Roman"/>
              </w:rPr>
            </w:pPr>
          </w:p>
        </w:tc>
      </w:tr>
    </w:tbl>
    <w:p w14:paraId="0D0B940D" w14:textId="77777777" w:rsidR="00981AB7" w:rsidRPr="00A03730" w:rsidRDefault="00981AB7" w:rsidP="00981AB7">
      <w:pPr>
        <w:rPr>
          <w:rFonts w:ascii="Times New Roman" w:hAnsi="Times New Roman" w:cs="Times New Roman"/>
        </w:rPr>
      </w:pPr>
    </w:p>
    <w:p w14:paraId="0E27B00A" w14:textId="77777777" w:rsidR="00981AB7" w:rsidRPr="00A03730" w:rsidRDefault="00981AB7" w:rsidP="00981AB7">
      <w:pPr>
        <w:rPr>
          <w:rFonts w:ascii="Times New Roman" w:hAnsi="Times New Roman" w:cs="Times New Roman"/>
        </w:rPr>
      </w:pPr>
    </w:p>
    <w:p w14:paraId="60061E4C" w14:textId="77777777" w:rsidR="00981AB7" w:rsidRDefault="00981AB7" w:rsidP="00981AB7">
      <w:pPr>
        <w:rPr>
          <w:rFonts w:ascii="Times New Roman" w:hAnsi="Times New Roman" w:cs="Times New Roman"/>
        </w:rPr>
      </w:pPr>
    </w:p>
    <w:p w14:paraId="3F52B34A" w14:textId="77777777" w:rsidR="00A05C94" w:rsidRDefault="00A05C94" w:rsidP="00981AB7">
      <w:pPr>
        <w:rPr>
          <w:rFonts w:ascii="Times New Roman" w:hAnsi="Times New Roman" w:cs="Times New Roman"/>
        </w:rPr>
      </w:pPr>
    </w:p>
    <w:p w14:paraId="520C3756" w14:textId="77777777" w:rsidR="00A05C94" w:rsidRPr="00A03730" w:rsidRDefault="00A05C94" w:rsidP="00981AB7">
      <w:pPr>
        <w:rPr>
          <w:rFonts w:ascii="Times New Roman" w:hAnsi="Times New Roman" w:cs="Times New Roman"/>
        </w:rPr>
      </w:pPr>
    </w:p>
    <w:p w14:paraId="44EAFD9C" w14:textId="77777777" w:rsidR="007207EC" w:rsidRPr="00A03730" w:rsidRDefault="007207EC" w:rsidP="00981AB7">
      <w:pPr>
        <w:rPr>
          <w:rFonts w:ascii="Times New Roman" w:hAnsi="Times New Roman" w:cs="Times New Roman"/>
        </w:rPr>
      </w:pPr>
    </w:p>
    <w:p w14:paraId="45FB0818" w14:textId="77777777" w:rsidR="008D554D" w:rsidRPr="00A03730" w:rsidRDefault="008D554D" w:rsidP="00981AB7">
      <w:pPr>
        <w:rPr>
          <w:rFonts w:ascii="Times New Roman" w:hAnsi="Times New Roman" w:cs="Times New Roman"/>
        </w:rPr>
      </w:pPr>
    </w:p>
    <w:p w14:paraId="760AD1D4" w14:textId="77777777" w:rsidR="008D554D" w:rsidRDefault="008D554D" w:rsidP="008D554D">
      <w:pPr>
        <w:jc w:val="center"/>
        <w:rPr>
          <w:rFonts w:ascii="Times New Roman" w:hAnsi="Times New Roman" w:cs="Times New Roman"/>
          <w:sz w:val="36"/>
          <w:szCs w:val="36"/>
        </w:rPr>
      </w:pPr>
      <w:r w:rsidRPr="00A03730">
        <w:rPr>
          <w:rFonts w:ascii="Times New Roman" w:hAnsi="Times New Roman" w:cs="Times New Roman"/>
          <w:sz w:val="36"/>
          <w:szCs w:val="36"/>
        </w:rPr>
        <w:lastRenderedPageBreak/>
        <w:t xml:space="preserve">Literature review: “Assessment of fine-tuned open-source large language models on gold standard synthetic epilepsy clinical notes with focus on </w:t>
      </w:r>
      <w:r w:rsidR="00FF32CB" w:rsidRPr="00A03730">
        <w:rPr>
          <w:rFonts w:ascii="Times New Roman" w:hAnsi="Times New Roman" w:cs="Times New Roman"/>
          <w:sz w:val="36"/>
          <w:szCs w:val="36"/>
        </w:rPr>
        <w:t xml:space="preserve">extracting </w:t>
      </w:r>
      <w:r w:rsidRPr="00A03730">
        <w:rPr>
          <w:rFonts w:ascii="Times New Roman" w:hAnsi="Times New Roman" w:cs="Times New Roman"/>
          <w:sz w:val="36"/>
          <w:szCs w:val="36"/>
        </w:rPr>
        <w:t>Seizure Frequency and Prescriptions”</w:t>
      </w:r>
    </w:p>
    <w:p w14:paraId="1A5FFC88" w14:textId="77777777" w:rsidR="00826A0D" w:rsidRPr="00A03730" w:rsidRDefault="00826A0D" w:rsidP="008D554D">
      <w:pPr>
        <w:jc w:val="center"/>
        <w:rPr>
          <w:rFonts w:ascii="Times New Roman" w:hAnsi="Times New Roman" w:cs="Times New Roman"/>
          <w:sz w:val="36"/>
          <w:szCs w:val="36"/>
        </w:rPr>
      </w:pPr>
    </w:p>
    <w:p w14:paraId="46B7F4B3" w14:textId="1A0C6CB3" w:rsidR="003C16AA" w:rsidRPr="00A03730" w:rsidRDefault="003C16AA" w:rsidP="00981AB7">
      <w:pPr>
        <w:rPr>
          <w:rFonts w:ascii="Times New Roman" w:hAnsi="Times New Roman" w:cs="Times New Roman"/>
          <w:b/>
          <w:bCs/>
          <w:sz w:val="28"/>
          <w:szCs w:val="28"/>
          <w:u w:val="single"/>
        </w:rPr>
      </w:pPr>
      <w:bookmarkStart w:id="0" w:name="_Hlk171922483"/>
      <w:r w:rsidRPr="00A03730">
        <w:rPr>
          <w:rFonts w:ascii="Times New Roman" w:hAnsi="Times New Roman" w:cs="Times New Roman"/>
          <w:b/>
          <w:bCs/>
          <w:sz w:val="28"/>
          <w:szCs w:val="28"/>
          <w:u w:val="single"/>
        </w:rPr>
        <w:t>ABSTRACT</w:t>
      </w:r>
    </w:p>
    <w:p w14:paraId="7F5DBEC6" w14:textId="7EDC67AD" w:rsidR="003C16AA" w:rsidRPr="00A03730" w:rsidRDefault="003C16AA" w:rsidP="003C16AA">
      <w:pPr>
        <w:spacing w:line="240" w:lineRule="auto"/>
        <w:jc w:val="both"/>
        <w:rPr>
          <w:rFonts w:ascii="Times New Roman" w:hAnsi="Times New Roman" w:cs="Times New Roman"/>
          <w:b/>
          <w:bCs/>
          <w:sz w:val="24"/>
          <w:szCs w:val="24"/>
        </w:rPr>
      </w:pPr>
      <w:r w:rsidRPr="00A03730">
        <w:rPr>
          <w:rFonts w:ascii="Times New Roman" w:hAnsi="Times New Roman" w:cs="Times New Roman"/>
          <w:b/>
          <w:bCs/>
          <w:sz w:val="24"/>
          <w:szCs w:val="24"/>
        </w:rPr>
        <w:t>Background</w:t>
      </w:r>
    </w:p>
    <w:p w14:paraId="4DB80E32" w14:textId="09BA35A5" w:rsidR="008B6269" w:rsidRPr="00A03730" w:rsidRDefault="001103C6" w:rsidP="003C16AA">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Seizures affects global population that results in epilepsy. There has been extensive </w:t>
      </w:r>
      <w:r w:rsidR="00285E82" w:rsidRPr="00A03730">
        <w:rPr>
          <w:rFonts w:ascii="Times New Roman" w:hAnsi="Times New Roman" w:cs="Times New Roman"/>
          <w:sz w:val="24"/>
          <w:szCs w:val="24"/>
        </w:rPr>
        <w:t>study to understand seizure freedom, improve clinician-patient engagement, effectiveness of specific prescription drugs in controlling seizure</w:t>
      </w:r>
      <w:r w:rsidR="00287934" w:rsidRPr="00A03730">
        <w:rPr>
          <w:rFonts w:ascii="Times New Roman" w:hAnsi="Times New Roman" w:cs="Times New Roman"/>
          <w:sz w:val="24"/>
          <w:szCs w:val="24"/>
        </w:rPr>
        <w:t xml:space="preserve"> but with lack of data to actualize it</w:t>
      </w:r>
      <w:r w:rsidR="00285E82" w:rsidRPr="00A03730">
        <w:rPr>
          <w:rFonts w:ascii="Times New Roman" w:hAnsi="Times New Roman" w:cs="Times New Roman"/>
          <w:sz w:val="24"/>
          <w:szCs w:val="24"/>
        </w:rPr>
        <w:t xml:space="preserve">. The clinical notes a documentation managed by the clinician contains the seizure frequency and prescriptions details. </w:t>
      </w:r>
      <w:r w:rsidR="00287934" w:rsidRPr="00A03730">
        <w:rPr>
          <w:rFonts w:ascii="Times New Roman" w:hAnsi="Times New Roman" w:cs="Times New Roman"/>
          <w:sz w:val="24"/>
          <w:szCs w:val="24"/>
        </w:rPr>
        <w:t>Extraction of seizure frequency and prescriptions an application of c</w:t>
      </w:r>
      <w:r w:rsidR="00285E82" w:rsidRPr="00A03730">
        <w:rPr>
          <w:rFonts w:ascii="Times New Roman" w:hAnsi="Times New Roman" w:cs="Times New Roman"/>
          <w:sz w:val="24"/>
          <w:szCs w:val="24"/>
        </w:rPr>
        <w:t xml:space="preserve">linical NER </w:t>
      </w:r>
      <w:r w:rsidR="00287934" w:rsidRPr="00A03730">
        <w:rPr>
          <w:rFonts w:ascii="Times New Roman" w:hAnsi="Times New Roman" w:cs="Times New Roman"/>
          <w:sz w:val="24"/>
          <w:szCs w:val="24"/>
        </w:rPr>
        <w:t>using</w:t>
      </w:r>
      <w:r w:rsidR="00285E82" w:rsidRPr="00A03730">
        <w:rPr>
          <w:rFonts w:ascii="Times New Roman" w:hAnsi="Times New Roman" w:cs="Times New Roman"/>
          <w:sz w:val="24"/>
          <w:szCs w:val="24"/>
        </w:rPr>
        <w:t xml:space="preserve"> NLP in the health care domain </w:t>
      </w:r>
      <w:r w:rsidR="00287934" w:rsidRPr="00A03730">
        <w:rPr>
          <w:rFonts w:ascii="Times New Roman" w:hAnsi="Times New Roman" w:cs="Times New Roman"/>
          <w:sz w:val="24"/>
          <w:szCs w:val="24"/>
        </w:rPr>
        <w:t xml:space="preserve">could be a possible solution. NLP </w:t>
      </w:r>
      <w:r w:rsidR="00285E82" w:rsidRPr="00A03730">
        <w:rPr>
          <w:rFonts w:ascii="Times New Roman" w:hAnsi="Times New Roman" w:cs="Times New Roman"/>
          <w:sz w:val="24"/>
          <w:szCs w:val="24"/>
        </w:rPr>
        <w:t>has progressed and reached a new level with advent of Large Language models</w:t>
      </w:r>
      <w:r w:rsidR="008B6269" w:rsidRPr="00A03730">
        <w:rPr>
          <w:rFonts w:ascii="Times New Roman" w:hAnsi="Times New Roman" w:cs="Times New Roman"/>
          <w:sz w:val="24"/>
          <w:szCs w:val="24"/>
        </w:rPr>
        <w:t xml:space="preserve"> (LLMs)</w:t>
      </w:r>
      <w:r w:rsidR="00285E82" w:rsidRPr="00A03730">
        <w:rPr>
          <w:rFonts w:ascii="Times New Roman" w:hAnsi="Times New Roman" w:cs="Times New Roman"/>
          <w:sz w:val="24"/>
          <w:szCs w:val="24"/>
        </w:rPr>
        <w:t>.</w:t>
      </w:r>
      <w:r w:rsidR="008B6269" w:rsidRPr="00A03730">
        <w:rPr>
          <w:rFonts w:ascii="Times New Roman" w:hAnsi="Times New Roman" w:cs="Times New Roman"/>
          <w:sz w:val="24"/>
          <w:szCs w:val="24"/>
        </w:rPr>
        <w:t xml:space="preserve"> It needs to be experimented if LLMs could outperform other implementations to extract the desired entities.</w:t>
      </w:r>
    </w:p>
    <w:p w14:paraId="10E28FF5" w14:textId="77FA05A9" w:rsidR="00285E82" w:rsidRPr="00A03730" w:rsidRDefault="008B6269" w:rsidP="003C16AA">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 </w:t>
      </w:r>
    </w:p>
    <w:p w14:paraId="6E531AB7" w14:textId="0B924B4E" w:rsidR="003C16AA" w:rsidRPr="00A03730" w:rsidRDefault="003C16AA" w:rsidP="003C16AA">
      <w:pPr>
        <w:spacing w:line="240" w:lineRule="auto"/>
        <w:jc w:val="both"/>
        <w:rPr>
          <w:rFonts w:ascii="Times New Roman" w:hAnsi="Times New Roman" w:cs="Times New Roman"/>
          <w:b/>
          <w:bCs/>
          <w:sz w:val="24"/>
          <w:szCs w:val="24"/>
        </w:rPr>
      </w:pPr>
      <w:r w:rsidRPr="00A03730">
        <w:rPr>
          <w:rFonts w:ascii="Times New Roman" w:hAnsi="Times New Roman" w:cs="Times New Roman"/>
          <w:b/>
          <w:bCs/>
          <w:sz w:val="24"/>
          <w:szCs w:val="24"/>
        </w:rPr>
        <w:t>Method</w:t>
      </w:r>
    </w:p>
    <w:p w14:paraId="1ED60D26" w14:textId="6B6A93AD" w:rsidR="003C16AA" w:rsidRPr="00A03730" w:rsidRDefault="00287934" w:rsidP="003C16AA">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A </w:t>
      </w:r>
      <w:r w:rsidR="00285E82" w:rsidRPr="00A03730">
        <w:rPr>
          <w:rFonts w:ascii="Times New Roman" w:hAnsi="Times New Roman" w:cs="Times New Roman"/>
          <w:sz w:val="24"/>
          <w:szCs w:val="24"/>
        </w:rPr>
        <w:t>systematic review with thematic analysis</w:t>
      </w:r>
      <w:r w:rsidR="00D575B2" w:rsidRPr="00A03730">
        <w:rPr>
          <w:rFonts w:ascii="Times New Roman" w:hAnsi="Times New Roman" w:cs="Times New Roman"/>
          <w:sz w:val="24"/>
          <w:szCs w:val="24"/>
        </w:rPr>
        <w:t xml:space="preserve"> with the results aimed</w:t>
      </w:r>
      <w:r w:rsidR="00285E82" w:rsidRPr="00A03730">
        <w:rPr>
          <w:rFonts w:ascii="Times New Roman" w:hAnsi="Times New Roman" w:cs="Times New Roman"/>
          <w:sz w:val="24"/>
          <w:szCs w:val="24"/>
        </w:rPr>
        <w:t xml:space="preserve"> to extract themes from the previou</w:t>
      </w:r>
      <w:r w:rsidR="00D575B2" w:rsidRPr="00A03730">
        <w:rPr>
          <w:rFonts w:ascii="Times New Roman" w:hAnsi="Times New Roman" w:cs="Times New Roman"/>
          <w:sz w:val="24"/>
          <w:szCs w:val="24"/>
        </w:rPr>
        <w:t>s similar studies</w:t>
      </w:r>
      <w:r w:rsidRPr="00A03730">
        <w:rPr>
          <w:rFonts w:ascii="Times New Roman" w:hAnsi="Times New Roman" w:cs="Times New Roman"/>
          <w:sz w:val="24"/>
          <w:szCs w:val="24"/>
        </w:rPr>
        <w:t xml:space="preserve"> was the</w:t>
      </w:r>
      <w:r w:rsidR="00414870" w:rsidRPr="00A03730">
        <w:rPr>
          <w:rFonts w:ascii="Times New Roman" w:hAnsi="Times New Roman" w:cs="Times New Roman"/>
          <w:sz w:val="24"/>
          <w:szCs w:val="24"/>
        </w:rPr>
        <w:t xml:space="preserve"> methodology in practice</w:t>
      </w:r>
      <w:r w:rsidR="00285E82" w:rsidRPr="00A03730">
        <w:rPr>
          <w:rFonts w:ascii="Times New Roman" w:hAnsi="Times New Roman" w:cs="Times New Roman"/>
          <w:sz w:val="24"/>
          <w:szCs w:val="24"/>
        </w:rPr>
        <w:t xml:space="preserve">. </w:t>
      </w:r>
      <w:r w:rsidR="00D575B2" w:rsidRPr="00A03730">
        <w:rPr>
          <w:rFonts w:ascii="Times New Roman" w:hAnsi="Times New Roman" w:cs="Times New Roman"/>
          <w:sz w:val="24"/>
          <w:szCs w:val="24"/>
        </w:rPr>
        <w:t xml:space="preserve">The </w:t>
      </w:r>
      <w:r w:rsidR="00414870" w:rsidRPr="00A03730">
        <w:rPr>
          <w:rFonts w:ascii="Times New Roman" w:hAnsi="Times New Roman" w:cs="Times New Roman"/>
          <w:sz w:val="24"/>
          <w:szCs w:val="24"/>
        </w:rPr>
        <w:t xml:space="preserve">literature search was conducted </w:t>
      </w:r>
      <w:r w:rsidR="00D575B2" w:rsidRPr="00A03730">
        <w:rPr>
          <w:rFonts w:ascii="Times New Roman" w:hAnsi="Times New Roman" w:cs="Times New Roman"/>
          <w:sz w:val="24"/>
          <w:szCs w:val="24"/>
        </w:rPr>
        <w:t>on 4 search tools, they are INSPEC, IEEE, PubMed, and Google Scholar.</w:t>
      </w:r>
      <w:r w:rsidR="00414870" w:rsidRPr="00A03730">
        <w:rPr>
          <w:rFonts w:ascii="Times New Roman" w:hAnsi="Times New Roman" w:cs="Times New Roman"/>
          <w:sz w:val="24"/>
          <w:szCs w:val="24"/>
        </w:rPr>
        <w:t xml:space="preserve"> A consult diagram is created to represent the inclusion-exclusion criteria, organization, and formulation of search terms, and to guide and document the count of total number of papers found, selected and chain cited.</w:t>
      </w:r>
    </w:p>
    <w:p w14:paraId="04EBC8EF" w14:textId="77777777" w:rsidR="00285E82" w:rsidRPr="00A03730" w:rsidRDefault="00285E82" w:rsidP="003C16AA">
      <w:pPr>
        <w:spacing w:line="240" w:lineRule="auto"/>
        <w:jc w:val="both"/>
        <w:rPr>
          <w:rFonts w:ascii="Times New Roman" w:hAnsi="Times New Roman" w:cs="Times New Roman"/>
          <w:b/>
          <w:bCs/>
          <w:sz w:val="24"/>
          <w:szCs w:val="24"/>
        </w:rPr>
      </w:pPr>
    </w:p>
    <w:p w14:paraId="1FEE597B" w14:textId="34DF34E4" w:rsidR="003C16AA" w:rsidRPr="00A03730" w:rsidRDefault="003C16AA" w:rsidP="003C16AA">
      <w:pPr>
        <w:spacing w:line="240" w:lineRule="auto"/>
        <w:jc w:val="both"/>
        <w:rPr>
          <w:rFonts w:ascii="Times New Roman" w:hAnsi="Times New Roman" w:cs="Times New Roman"/>
          <w:b/>
          <w:bCs/>
          <w:sz w:val="24"/>
          <w:szCs w:val="24"/>
        </w:rPr>
      </w:pPr>
      <w:r w:rsidRPr="00A03730">
        <w:rPr>
          <w:rFonts w:ascii="Times New Roman" w:hAnsi="Times New Roman" w:cs="Times New Roman"/>
          <w:b/>
          <w:bCs/>
          <w:sz w:val="24"/>
          <w:szCs w:val="24"/>
        </w:rPr>
        <w:t>Results</w:t>
      </w:r>
    </w:p>
    <w:p w14:paraId="0F796E28" w14:textId="29CBAF36" w:rsidR="003C16AA" w:rsidRPr="00A03730" w:rsidRDefault="00A77AD4" w:rsidP="003C16AA">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From the papers selected in the literature review, themes were extracted to understand the </w:t>
      </w:r>
      <w:r w:rsidR="00DE00E8" w:rsidRPr="00A03730">
        <w:rPr>
          <w:rFonts w:ascii="Times New Roman" w:hAnsi="Times New Roman" w:cs="Times New Roman"/>
          <w:sz w:val="24"/>
          <w:szCs w:val="24"/>
        </w:rPr>
        <w:t xml:space="preserve">prominent methodologies </w:t>
      </w:r>
      <w:r w:rsidRPr="00A03730">
        <w:rPr>
          <w:rFonts w:ascii="Times New Roman" w:hAnsi="Times New Roman" w:cs="Times New Roman"/>
          <w:sz w:val="24"/>
          <w:szCs w:val="24"/>
        </w:rPr>
        <w:t>that w</w:t>
      </w:r>
      <w:r w:rsidR="00DE00E8" w:rsidRPr="00A03730">
        <w:rPr>
          <w:rFonts w:ascii="Times New Roman" w:hAnsi="Times New Roman" w:cs="Times New Roman"/>
          <w:sz w:val="24"/>
          <w:szCs w:val="24"/>
        </w:rPr>
        <w:t>ere</w:t>
      </w:r>
      <w:r w:rsidRPr="00A03730">
        <w:rPr>
          <w:rFonts w:ascii="Times New Roman" w:hAnsi="Times New Roman" w:cs="Times New Roman"/>
          <w:sz w:val="24"/>
          <w:szCs w:val="24"/>
        </w:rPr>
        <w:t xml:space="preserve"> used</w:t>
      </w:r>
      <w:r w:rsidR="00DE00E8" w:rsidRPr="00A03730">
        <w:rPr>
          <w:rFonts w:ascii="Times New Roman" w:hAnsi="Times New Roman" w:cs="Times New Roman"/>
          <w:sz w:val="24"/>
          <w:szCs w:val="24"/>
        </w:rPr>
        <w:t xml:space="preserve"> in</w:t>
      </w:r>
      <w:r w:rsidRPr="00A03730">
        <w:rPr>
          <w:rFonts w:ascii="Times New Roman" w:hAnsi="Times New Roman" w:cs="Times New Roman"/>
          <w:sz w:val="24"/>
          <w:szCs w:val="24"/>
        </w:rPr>
        <w:t xml:space="preserve"> NLP to </w:t>
      </w:r>
      <w:r w:rsidR="00DE00E8" w:rsidRPr="00A03730">
        <w:rPr>
          <w:rFonts w:ascii="Times New Roman" w:hAnsi="Times New Roman" w:cs="Times New Roman"/>
          <w:sz w:val="24"/>
          <w:szCs w:val="24"/>
        </w:rPr>
        <w:t xml:space="preserve">perform </w:t>
      </w:r>
      <w:r w:rsidR="001E1C3A" w:rsidRPr="00A03730">
        <w:rPr>
          <w:rFonts w:ascii="Times New Roman" w:hAnsi="Times New Roman" w:cs="Times New Roman"/>
          <w:sz w:val="24"/>
          <w:szCs w:val="24"/>
        </w:rPr>
        <w:t>c</w:t>
      </w:r>
      <w:r w:rsidR="00DE00E8" w:rsidRPr="00A03730">
        <w:rPr>
          <w:rFonts w:ascii="Times New Roman" w:hAnsi="Times New Roman" w:cs="Times New Roman"/>
          <w:sz w:val="24"/>
          <w:szCs w:val="24"/>
        </w:rPr>
        <w:t>linical NER</w:t>
      </w:r>
      <w:r w:rsidRPr="00A03730">
        <w:rPr>
          <w:rFonts w:ascii="Times New Roman" w:hAnsi="Times New Roman" w:cs="Times New Roman"/>
          <w:sz w:val="24"/>
          <w:szCs w:val="24"/>
        </w:rPr>
        <w:t xml:space="preserve"> </w:t>
      </w:r>
      <w:r w:rsidR="00DE00E8" w:rsidRPr="00A03730">
        <w:rPr>
          <w:rFonts w:ascii="Times New Roman" w:hAnsi="Times New Roman" w:cs="Times New Roman"/>
          <w:sz w:val="24"/>
          <w:szCs w:val="24"/>
        </w:rPr>
        <w:t>on the</w:t>
      </w:r>
      <w:r w:rsidRPr="00A03730">
        <w:rPr>
          <w:rFonts w:ascii="Times New Roman" w:hAnsi="Times New Roman" w:cs="Times New Roman"/>
          <w:sz w:val="24"/>
          <w:szCs w:val="24"/>
        </w:rPr>
        <w:t xml:space="preserve"> clinical notes. </w:t>
      </w:r>
      <w:r w:rsidR="00DE00E8" w:rsidRPr="00A03730">
        <w:rPr>
          <w:rFonts w:ascii="Times New Roman" w:hAnsi="Times New Roman" w:cs="Times New Roman"/>
          <w:sz w:val="24"/>
          <w:szCs w:val="24"/>
        </w:rPr>
        <w:t>There are 6 unique identified themes they are Knowledge graph, Machine Learning, Rule based approach, Statistics, Deep Learning, and Prompt Tuning in Language models. Further themes could be identified as combination of the above mentioned 6</w:t>
      </w:r>
      <w:r w:rsidR="008B6269" w:rsidRPr="00A03730">
        <w:rPr>
          <w:rFonts w:ascii="Times New Roman" w:hAnsi="Times New Roman" w:cs="Times New Roman"/>
          <w:sz w:val="24"/>
          <w:szCs w:val="24"/>
        </w:rPr>
        <w:t xml:space="preserve"> </w:t>
      </w:r>
      <w:r w:rsidR="00DE00E8" w:rsidRPr="00A03730">
        <w:rPr>
          <w:rFonts w:ascii="Times New Roman" w:hAnsi="Times New Roman" w:cs="Times New Roman"/>
          <w:sz w:val="24"/>
          <w:szCs w:val="24"/>
        </w:rPr>
        <w:t xml:space="preserve">themes. </w:t>
      </w:r>
      <w:r w:rsidRPr="00A03730">
        <w:rPr>
          <w:rFonts w:ascii="Times New Roman" w:hAnsi="Times New Roman" w:cs="Times New Roman"/>
          <w:sz w:val="24"/>
          <w:szCs w:val="24"/>
        </w:rPr>
        <w:t xml:space="preserve">The </w:t>
      </w:r>
      <w:r w:rsidR="00DE00E8" w:rsidRPr="00A03730">
        <w:rPr>
          <w:rFonts w:ascii="Times New Roman" w:hAnsi="Times New Roman" w:cs="Times New Roman"/>
          <w:sz w:val="24"/>
          <w:szCs w:val="24"/>
        </w:rPr>
        <w:t xml:space="preserve">identified themes </w:t>
      </w:r>
      <w:r w:rsidRPr="00A03730">
        <w:rPr>
          <w:rFonts w:ascii="Times New Roman" w:hAnsi="Times New Roman" w:cs="Times New Roman"/>
          <w:sz w:val="24"/>
          <w:szCs w:val="24"/>
        </w:rPr>
        <w:t xml:space="preserve">could be </w:t>
      </w:r>
      <w:r w:rsidR="008B6269" w:rsidRPr="00A03730">
        <w:rPr>
          <w:rFonts w:ascii="Times New Roman" w:hAnsi="Times New Roman" w:cs="Times New Roman"/>
          <w:sz w:val="24"/>
          <w:szCs w:val="24"/>
        </w:rPr>
        <w:t>segregated</w:t>
      </w:r>
      <w:r w:rsidRPr="00A03730">
        <w:rPr>
          <w:rFonts w:ascii="Times New Roman" w:hAnsi="Times New Roman" w:cs="Times New Roman"/>
          <w:sz w:val="24"/>
          <w:szCs w:val="24"/>
        </w:rPr>
        <w:t xml:space="preserve"> </w:t>
      </w:r>
      <w:r w:rsidR="00DE00E8" w:rsidRPr="00A03730">
        <w:rPr>
          <w:rFonts w:ascii="Times New Roman" w:hAnsi="Times New Roman" w:cs="Times New Roman"/>
          <w:sz w:val="24"/>
          <w:szCs w:val="24"/>
        </w:rPr>
        <w:t>to</w:t>
      </w:r>
      <w:r w:rsidRPr="00A03730">
        <w:rPr>
          <w:rFonts w:ascii="Times New Roman" w:hAnsi="Times New Roman" w:cs="Times New Roman"/>
          <w:sz w:val="24"/>
          <w:szCs w:val="24"/>
        </w:rPr>
        <w:t xml:space="preserve"> pre-LLM era and LLM era to indicate the</w:t>
      </w:r>
      <w:r w:rsidR="00DE00E8" w:rsidRPr="00A03730">
        <w:rPr>
          <w:rFonts w:ascii="Times New Roman" w:hAnsi="Times New Roman" w:cs="Times New Roman"/>
          <w:sz w:val="24"/>
          <w:szCs w:val="24"/>
        </w:rPr>
        <w:t xml:space="preserve"> exponential progress attained</w:t>
      </w:r>
      <w:r w:rsidRPr="00A03730">
        <w:rPr>
          <w:rFonts w:ascii="Times New Roman" w:hAnsi="Times New Roman" w:cs="Times New Roman"/>
          <w:sz w:val="24"/>
          <w:szCs w:val="24"/>
        </w:rPr>
        <w:t xml:space="preserve"> due to the introduction of language models.</w:t>
      </w:r>
      <w:r w:rsidR="00360876" w:rsidRPr="00A03730">
        <w:rPr>
          <w:rFonts w:ascii="Times New Roman" w:hAnsi="Times New Roman" w:cs="Times New Roman"/>
          <w:sz w:val="24"/>
          <w:szCs w:val="24"/>
        </w:rPr>
        <w:t xml:space="preserve"> </w:t>
      </w:r>
    </w:p>
    <w:p w14:paraId="2D981132" w14:textId="77777777" w:rsidR="00A77AD4" w:rsidRPr="00A03730" w:rsidRDefault="00A77AD4" w:rsidP="003C16AA">
      <w:pPr>
        <w:spacing w:line="240" w:lineRule="auto"/>
        <w:jc w:val="both"/>
        <w:rPr>
          <w:rFonts w:ascii="Times New Roman" w:hAnsi="Times New Roman" w:cs="Times New Roman"/>
          <w:b/>
          <w:bCs/>
          <w:sz w:val="24"/>
          <w:szCs w:val="24"/>
        </w:rPr>
      </w:pPr>
    </w:p>
    <w:p w14:paraId="2E01521A" w14:textId="2763DDCD" w:rsidR="003C16AA" w:rsidRPr="00A03730" w:rsidRDefault="003C16AA" w:rsidP="005E20F1">
      <w:pPr>
        <w:spacing w:line="240" w:lineRule="auto"/>
        <w:jc w:val="both"/>
        <w:rPr>
          <w:rFonts w:ascii="Times New Roman" w:hAnsi="Times New Roman" w:cs="Times New Roman"/>
          <w:b/>
          <w:bCs/>
          <w:sz w:val="24"/>
          <w:szCs w:val="24"/>
        </w:rPr>
      </w:pPr>
      <w:r w:rsidRPr="00A03730">
        <w:rPr>
          <w:rFonts w:ascii="Times New Roman" w:hAnsi="Times New Roman" w:cs="Times New Roman"/>
          <w:b/>
          <w:bCs/>
          <w:sz w:val="24"/>
          <w:szCs w:val="24"/>
        </w:rPr>
        <w:t>Conclusion</w:t>
      </w:r>
    </w:p>
    <w:p w14:paraId="717354D8" w14:textId="3E4B60F9" w:rsidR="00475337" w:rsidRPr="00A03730" w:rsidRDefault="00DE00E8" w:rsidP="0079109F">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Vast studies have</w:t>
      </w:r>
      <w:r w:rsidR="00B46B76" w:rsidRPr="00A03730">
        <w:rPr>
          <w:rFonts w:ascii="Times New Roman" w:hAnsi="Times New Roman" w:cs="Times New Roman"/>
          <w:sz w:val="24"/>
          <w:szCs w:val="24"/>
        </w:rPr>
        <w:t xml:space="preserve"> discussed and innovated on </w:t>
      </w:r>
      <w:r w:rsidR="001E1C3A" w:rsidRPr="00A03730">
        <w:rPr>
          <w:rFonts w:ascii="Times New Roman" w:hAnsi="Times New Roman" w:cs="Times New Roman"/>
          <w:sz w:val="24"/>
          <w:szCs w:val="24"/>
        </w:rPr>
        <w:t>c</w:t>
      </w:r>
      <w:r w:rsidR="00B46B76" w:rsidRPr="00A03730">
        <w:rPr>
          <w:rFonts w:ascii="Times New Roman" w:hAnsi="Times New Roman" w:cs="Times New Roman"/>
          <w:sz w:val="24"/>
          <w:szCs w:val="24"/>
        </w:rPr>
        <w:t>linical NER</w:t>
      </w:r>
      <w:r w:rsidR="0079109F" w:rsidRPr="00A03730">
        <w:rPr>
          <w:rFonts w:ascii="Times New Roman" w:hAnsi="Times New Roman" w:cs="Times New Roman"/>
          <w:sz w:val="24"/>
          <w:szCs w:val="24"/>
        </w:rPr>
        <w:t xml:space="preserve"> to extract concepts for example diagnosis, prescriptions, patient history. Extracting seizure frequency from epilepsy clinical notes is a niche area. The review of the studies provided a comprehensive idea about the diverse methods used for application of </w:t>
      </w:r>
      <w:r w:rsidR="001E1C3A" w:rsidRPr="00A03730">
        <w:rPr>
          <w:rFonts w:ascii="Times New Roman" w:hAnsi="Times New Roman" w:cs="Times New Roman"/>
          <w:sz w:val="24"/>
          <w:szCs w:val="24"/>
        </w:rPr>
        <w:t>c</w:t>
      </w:r>
      <w:r w:rsidR="0079109F" w:rsidRPr="00A03730">
        <w:rPr>
          <w:rFonts w:ascii="Times New Roman" w:hAnsi="Times New Roman" w:cs="Times New Roman"/>
          <w:sz w:val="24"/>
          <w:szCs w:val="24"/>
        </w:rPr>
        <w:t>linical NER. However, extraction of seizure</w:t>
      </w:r>
      <w:r w:rsidR="00260296" w:rsidRPr="00A03730">
        <w:rPr>
          <w:rFonts w:ascii="Times New Roman" w:hAnsi="Times New Roman" w:cs="Times New Roman"/>
          <w:sz w:val="24"/>
          <w:szCs w:val="24"/>
        </w:rPr>
        <w:t xml:space="preserve"> frequency</w:t>
      </w:r>
      <w:r w:rsidR="0079109F" w:rsidRPr="00A03730">
        <w:rPr>
          <w:rFonts w:ascii="Times New Roman" w:hAnsi="Times New Roman" w:cs="Times New Roman"/>
          <w:sz w:val="24"/>
          <w:szCs w:val="24"/>
        </w:rPr>
        <w:t xml:space="preserve"> and prescription with large language models is a potential area of research that could pave the way for research and development</w:t>
      </w:r>
      <w:r w:rsidR="00260296" w:rsidRPr="00A03730">
        <w:rPr>
          <w:rFonts w:ascii="Times New Roman" w:hAnsi="Times New Roman" w:cs="Times New Roman"/>
          <w:sz w:val="24"/>
          <w:szCs w:val="24"/>
        </w:rPr>
        <w:t>.</w:t>
      </w:r>
      <w:r w:rsidR="006A705F" w:rsidRPr="00A03730">
        <w:rPr>
          <w:rFonts w:ascii="Times New Roman" w:hAnsi="Times New Roman" w:cs="Times New Roman"/>
          <w:sz w:val="24"/>
          <w:szCs w:val="24"/>
        </w:rPr>
        <w:t xml:space="preserve"> Presently, clinical NER with LLMs is at a native stage </w:t>
      </w:r>
      <w:r w:rsidR="00D10D98" w:rsidRPr="00A03730">
        <w:rPr>
          <w:rFonts w:ascii="Times New Roman" w:hAnsi="Times New Roman" w:cs="Times New Roman"/>
          <w:sz w:val="24"/>
          <w:szCs w:val="24"/>
        </w:rPr>
        <w:t>and is a promising tool</w:t>
      </w:r>
      <w:r w:rsidR="006A705F" w:rsidRPr="00A03730">
        <w:rPr>
          <w:rFonts w:ascii="Times New Roman" w:hAnsi="Times New Roman" w:cs="Times New Roman"/>
          <w:sz w:val="24"/>
          <w:szCs w:val="24"/>
        </w:rPr>
        <w:t xml:space="preserve"> to achieve milestones and </w:t>
      </w:r>
      <w:r w:rsidR="00926682" w:rsidRPr="00A03730">
        <w:rPr>
          <w:rFonts w:ascii="Times New Roman" w:hAnsi="Times New Roman" w:cs="Times New Roman"/>
          <w:sz w:val="24"/>
          <w:szCs w:val="24"/>
        </w:rPr>
        <w:t>become state of the art solutions</w:t>
      </w:r>
      <w:r w:rsidR="00D10D98" w:rsidRPr="00A03730">
        <w:rPr>
          <w:rFonts w:ascii="Times New Roman" w:hAnsi="Times New Roman" w:cs="Times New Roman"/>
          <w:sz w:val="24"/>
          <w:szCs w:val="24"/>
        </w:rPr>
        <w:t xml:space="preserve"> for the coming decades</w:t>
      </w:r>
      <w:r w:rsidR="006A705F" w:rsidRPr="00A03730">
        <w:rPr>
          <w:rFonts w:ascii="Times New Roman" w:hAnsi="Times New Roman" w:cs="Times New Roman"/>
          <w:sz w:val="24"/>
          <w:szCs w:val="24"/>
        </w:rPr>
        <w:t>.</w:t>
      </w:r>
    </w:p>
    <w:p w14:paraId="171790F3" w14:textId="77777777" w:rsidR="00475337" w:rsidRPr="00A03730" w:rsidRDefault="00475337" w:rsidP="0079109F">
      <w:pPr>
        <w:spacing w:line="240" w:lineRule="auto"/>
        <w:jc w:val="both"/>
        <w:rPr>
          <w:rFonts w:ascii="Times New Roman" w:hAnsi="Times New Roman" w:cs="Times New Roman"/>
          <w:sz w:val="24"/>
          <w:szCs w:val="24"/>
        </w:rPr>
      </w:pPr>
    </w:p>
    <w:p w14:paraId="312EFD4F" w14:textId="708AC795" w:rsidR="003C16AA" w:rsidRPr="00A03730" w:rsidRDefault="0079109F" w:rsidP="0079109F">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 </w:t>
      </w:r>
    </w:p>
    <w:p w14:paraId="2B355F5B" w14:textId="77777777" w:rsidR="003C16AA" w:rsidRPr="00A03730" w:rsidRDefault="003C16AA" w:rsidP="00981AB7">
      <w:pPr>
        <w:rPr>
          <w:rFonts w:ascii="Times New Roman" w:hAnsi="Times New Roman" w:cs="Times New Roman"/>
          <w:b/>
          <w:bCs/>
          <w:sz w:val="28"/>
          <w:szCs w:val="28"/>
          <w:u w:val="single"/>
        </w:rPr>
      </w:pPr>
    </w:p>
    <w:p w14:paraId="3BF6D05A" w14:textId="77777777" w:rsidR="00DE00E8" w:rsidRPr="00A03730" w:rsidRDefault="00DE00E8" w:rsidP="00981AB7">
      <w:pPr>
        <w:rPr>
          <w:rFonts w:ascii="Times New Roman" w:hAnsi="Times New Roman" w:cs="Times New Roman"/>
          <w:b/>
          <w:bCs/>
          <w:sz w:val="28"/>
          <w:szCs w:val="28"/>
          <w:u w:val="single"/>
        </w:rPr>
      </w:pPr>
    </w:p>
    <w:p w14:paraId="3E7A9F1C" w14:textId="72B880E2" w:rsidR="007207EC" w:rsidRPr="008F6FC6" w:rsidRDefault="008D554D" w:rsidP="008F6FC6">
      <w:pPr>
        <w:jc w:val="both"/>
        <w:rPr>
          <w:rFonts w:ascii="Times New Roman" w:hAnsi="Times New Roman" w:cs="Times New Roman"/>
          <w:b/>
          <w:bCs/>
          <w:sz w:val="28"/>
          <w:szCs w:val="28"/>
          <w:u w:val="single"/>
        </w:rPr>
      </w:pPr>
      <w:r w:rsidRPr="008F6FC6">
        <w:rPr>
          <w:rFonts w:ascii="Times New Roman" w:hAnsi="Times New Roman" w:cs="Times New Roman"/>
          <w:b/>
          <w:bCs/>
          <w:sz w:val="28"/>
          <w:szCs w:val="28"/>
          <w:u w:val="single"/>
        </w:rPr>
        <w:lastRenderedPageBreak/>
        <w:t>I</w:t>
      </w:r>
      <w:r w:rsidR="008F2250" w:rsidRPr="008F6FC6">
        <w:rPr>
          <w:rFonts w:ascii="Times New Roman" w:hAnsi="Times New Roman" w:cs="Times New Roman"/>
          <w:b/>
          <w:bCs/>
          <w:sz w:val="28"/>
          <w:szCs w:val="28"/>
          <w:u w:val="single"/>
        </w:rPr>
        <w:t>NTRODUCTION</w:t>
      </w:r>
    </w:p>
    <w:bookmarkEnd w:id="0"/>
    <w:p w14:paraId="36907650" w14:textId="77777777" w:rsidR="00F31EA2" w:rsidRPr="008F6FC6" w:rsidRDefault="00F31EA2"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Epilepsy</w:t>
      </w:r>
    </w:p>
    <w:p w14:paraId="6182B5D5" w14:textId="5CDE768A" w:rsidR="006545BC" w:rsidRPr="008F6FC6" w:rsidRDefault="00AA2BA4"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 xml:space="preserve">Seizures are known to affect 10% of the global population out of which 1-2% result in epilepsy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{"citationID":"Hd90SPO3","properties":{"formattedCitation":"(Falco-Walter, 2020)","plainCitation":"(Falco-Walter, 2020)","noteIndex":0},"citationItems":[{"id":243,"uris":["http://zotero.org/users/local/mcJA9Dt9/items/6JLV5FLQ"],"itemData":{"id":243,"type":"article-journal","abstract":"Seizures affect the lives of 10% of the global population and result in epilepsy in 1 to 2% of people around the world. Current knowledge about etiology, diagnosis, and treatments for epilepsy is constantly evolving. As more is learned, appropriate and updated definitions and classification systems for seizures and epilepsy are of the utmost importance. Without proper definitions and classification, many individuals will be improperly diagnosed and incorrectly treated. It is also essential for research purposes to have proper definitions, so that appropriate populations can be identified and studied. Imprecise definitions, failure to use accepted terminology, or inappropriate use of terminology hamper our ability to study and advance the field of epilepsy. This article begins by discussing the pathophysiology and epidemiology of epilepsy, and then covers the accepted contemporary definitions and classifications of seizures and epilepsies.","container-title":"Seminars in Neurology","DOI":"10.1055/s-0040-1718719","ISSN":"1098-9021","issue":"6","journalAbbreviation":"Semin Neurol","language":"eng","note":"PMID: 33155183","page":"617-623","source":"PubMed","title":"Epilepsy-Definition, Classification, Pathophysiology, and Epidemiology","volume":"40","author":[{"family":"Falco-Walter","given":"Jessica"}],"issued":{"date-parts":[["2020",12]]}}}],"schema":"https://github.com/citation-style-language/schema/raw/master/csl-citation.json"}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(Falco-Walter, 2020)</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w:t>
      </w:r>
      <w:r w:rsidR="00FF59A5" w:rsidRPr="008F6FC6">
        <w:rPr>
          <w:rFonts w:ascii="Times New Roman" w:hAnsi="Times New Roman" w:cs="Times New Roman"/>
          <w:sz w:val="24"/>
          <w:szCs w:val="24"/>
        </w:rPr>
        <w:t>E</w:t>
      </w:r>
      <w:r w:rsidR="008D554D" w:rsidRPr="008F6FC6">
        <w:rPr>
          <w:rFonts w:ascii="Times New Roman" w:hAnsi="Times New Roman" w:cs="Times New Roman"/>
          <w:sz w:val="24"/>
          <w:szCs w:val="24"/>
        </w:rPr>
        <w:t xml:space="preserve">pilepsy </w:t>
      </w:r>
      <w:r w:rsidR="00FF59A5" w:rsidRPr="008F6FC6">
        <w:rPr>
          <w:rFonts w:ascii="Times New Roman" w:hAnsi="Times New Roman" w:cs="Times New Roman"/>
          <w:sz w:val="24"/>
          <w:szCs w:val="24"/>
        </w:rPr>
        <w:t>was</w:t>
      </w:r>
      <w:r w:rsidR="008D554D" w:rsidRPr="008F6FC6">
        <w:rPr>
          <w:rFonts w:ascii="Times New Roman" w:hAnsi="Times New Roman" w:cs="Times New Roman"/>
          <w:sz w:val="24"/>
          <w:szCs w:val="24"/>
        </w:rPr>
        <w:t xml:space="preserve"> defined</w:t>
      </w:r>
      <w:r w:rsidR="00FF59A5" w:rsidRPr="008F6FC6">
        <w:rPr>
          <w:rFonts w:ascii="Times New Roman" w:hAnsi="Times New Roman" w:cs="Times New Roman"/>
          <w:sz w:val="24"/>
          <w:szCs w:val="24"/>
        </w:rPr>
        <w:t xml:space="preserve"> in 2005 by the </w:t>
      </w:r>
      <w:r w:rsidR="008D554D" w:rsidRPr="008F6FC6">
        <w:rPr>
          <w:rFonts w:ascii="Times New Roman" w:hAnsi="Times New Roman" w:cs="Times New Roman"/>
          <w:sz w:val="24"/>
          <w:szCs w:val="24"/>
        </w:rPr>
        <w:t>International League Against Epilepsy (ILAE)</w:t>
      </w:r>
      <w:r w:rsidR="00FF59A5" w:rsidRPr="008F6FC6">
        <w:rPr>
          <w:rFonts w:ascii="Times New Roman" w:hAnsi="Times New Roman" w:cs="Times New Roman"/>
          <w:sz w:val="24"/>
          <w:szCs w:val="24"/>
        </w:rPr>
        <w:t xml:space="preserve">. As per the operational definition, there are three conditions that needs to be met in-order to correctly identify an individual suffering from epilepsy. </w:t>
      </w:r>
      <w:r w:rsidR="00D2311A" w:rsidRPr="008F6FC6">
        <w:rPr>
          <w:rFonts w:ascii="Times New Roman" w:hAnsi="Times New Roman" w:cs="Times New Roman"/>
          <w:sz w:val="24"/>
          <w:szCs w:val="24"/>
        </w:rPr>
        <w:t>The f</w:t>
      </w:r>
      <w:r w:rsidR="0065430C" w:rsidRPr="008F6FC6">
        <w:rPr>
          <w:rFonts w:ascii="Times New Roman" w:hAnsi="Times New Roman" w:cs="Times New Roman"/>
          <w:sz w:val="24"/>
          <w:szCs w:val="24"/>
        </w:rPr>
        <w:t xml:space="preserve">irst </w:t>
      </w:r>
      <w:r w:rsidR="00D2311A" w:rsidRPr="008F6FC6">
        <w:rPr>
          <w:rFonts w:ascii="Times New Roman" w:hAnsi="Times New Roman" w:cs="Times New Roman"/>
          <w:sz w:val="24"/>
          <w:szCs w:val="24"/>
        </w:rPr>
        <w:t>criteria</w:t>
      </w:r>
      <w:r w:rsidR="00FF59A5" w:rsidRPr="008F6FC6">
        <w:rPr>
          <w:rFonts w:ascii="Times New Roman" w:hAnsi="Times New Roman" w:cs="Times New Roman"/>
          <w:sz w:val="24"/>
          <w:szCs w:val="24"/>
        </w:rPr>
        <w:t xml:space="preserve"> states that an individual</w:t>
      </w:r>
      <w:r w:rsidR="00466CD2" w:rsidRPr="008F6FC6">
        <w:rPr>
          <w:rFonts w:ascii="Times New Roman" w:hAnsi="Times New Roman" w:cs="Times New Roman"/>
          <w:sz w:val="24"/>
          <w:szCs w:val="24"/>
        </w:rPr>
        <w:t xml:space="preserve"> who</w:t>
      </w:r>
      <w:r w:rsidR="00FF59A5" w:rsidRPr="008F6FC6">
        <w:rPr>
          <w:rFonts w:ascii="Times New Roman" w:hAnsi="Times New Roman" w:cs="Times New Roman"/>
          <w:sz w:val="24"/>
          <w:szCs w:val="24"/>
        </w:rPr>
        <w:t xml:space="preserve"> </w:t>
      </w:r>
      <w:r w:rsidR="00D2311A" w:rsidRPr="008F6FC6">
        <w:rPr>
          <w:rFonts w:ascii="Times New Roman" w:hAnsi="Times New Roman" w:cs="Times New Roman"/>
          <w:sz w:val="24"/>
          <w:szCs w:val="24"/>
        </w:rPr>
        <w:t xml:space="preserve">would have </w:t>
      </w:r>
      <w:r w:rsidR="00FF59A5" w:rsidRPr="008F6FC6">
        <w:rPr>
          <w:rFonts w:ascii="Times New Roman" w:hAnsi="Times New Roman" w:cs="Times New Roman"/>
          <w:sz w:val="24"/>
          <w:szCs w:val="24"/>
        </w:rPr>
        <w:t>experience</w:t>
      </w:r>
      <w:r w:rsidR="00466CD2" w:rsidRPr="008F6FC6">
        <w:rPr>
          <w:rFonts w:ascii="Times New Roman" w:hAnsi="Times New Roman" w:cs="Times New Roman"/>
          <w:sz w:val="24"/>
          <w:szCs w:val="24"/>
        </w:rPr>
        <w:t>d</w:t>
      </w:r>
      <w:r w:rsidR="00FF59A5" w:rsidRPr="008F6FC6">
        <w:rPr>
          <w:rFonts w:ascii="Times New Roman" w:hAnsi="Times New Roman" w:cs="Times New Roman"/>
          <w:sz w:val="24"/>
          <w:szCs w:val="24"/>
        </w:rPr>
        <w:t xml:space="preserve"> at least two unprovoked </w:t>
      </w:r>
      <w:r w:rsidR="0065430C" w:rsidRPr="008F6FC6">
        <w:rPr>
          <w:rFonts w:ascii="Times New Roman" w:hAnsi="Times New Roman" w:cs="Times New Roman"/>
          <w:sz w:val="24"/>
          <w:szCs w:val="24"/>
        </w:rPr>
        <w:t>(or</w:t>
      </w:r>
      <w:r w:rsidR="00FF59A5" w:rsidRPr="008F6FC6">
        <w:rPr>
          <w:rFonts w:ascii="Times New Roman" w:hAnsi="Times New Roman" w:cs="Times New Roman"/>
          <w:sz w:val="24"/>
          <w:szCs w:val="24"/>
        </w:rPr>
        <w:t xml:space="preserve"> </w:t>
      </w:r>
      <w:r w:rsidR="0065430C" w:rsidRPr="008F6FC6">
        <w:rPr>
          <w:rFonts w:ascii="Times New Roman" w:hAnsi="Times New Roman" w:cs="Times New Roman"/>
          <w:sz w:val="24"/>
          <w:szCs w:val="24"/>
        </w:rPr>
        <w:t>reflex)</w:t>
      </w:r>
      <w:r w:rsidR="00FF59A5" w:rsidRPr="008F6FC6">
        <w:rPr>
          <w:rFonts w:ascii="Times New Roman" w:hAnsi="Times New Roman" w:cs="Times New Roman"/>
          <w:sz w:val="24"/>
          <w:szCs w:val="24"/>
        </w:rPr>
        <w:t xml:space="preserve"> seizures more than 24 hours apart</w:t>
      </w:r>
      <w:r w:rsidR="0065430C" w:rsidRPr="008F6FC6">
        <w:rPr>
          <w:rFonts w:ascii="Times New Roman" w:hAnsi="Times New Roman" w:cs="Times New Roman"/>
          <w:sz w:val="24"/>
          <w:szCs w:val="24"/>
        </w:rPr>
        <w:t>.</w:t>
      </w:r>
      <w:r w:rsidR="00D2311A" w:rsidRPr="008F6FC6">
        <w:rPr>
          <w:rFonts w:ascii="Times New Roman" w:hAnsi="Times New Roman" w:cs="Times New Roman"/>
          <w:sz w:val="24"/>
          <w:szCs w:val="24"/>
        </w:rPr>
        <w:t xml:space="preserve"> The s</w:t>
      </w:r>
      <w:r w:rsidR="0065430C" w:rsidRPr="008F6FC6">
        <w:rPr>
          <w:rFonts w:ascii="Times New Roman" w:hAnsi="Times New Roman" w:cs="Times New Roman"/>
          <w:sz w:val="24"/>
          <w:szCs w:val="24"/>
        </w:rPr>
        <w:t xml:space="preserve">econd </w:t>
      </w:r>
      <w:r w:rsidR="00D2311A" w:rsidRPr="008F6FC6">
        <w:rPr>
          <w:rFonts w:ascii="Times New Roman" w:hAnsi="Times New Roman" w:cs="Times New Roman"/>
          <w:sz w:val="24"/>
          <w:szCs w:val="24"/>
        </w:rPr>
        <w:t>criteria</w:t>
      </w:r>
      <w:r w:rsidR="0065430C" w:rsidRPr="008F6FC6">
        <w:rPr>
          <w:rFonts w:ascii="Times New Roman" w:hAnsi="Times New Roman" w:cs="Times New Roman"/>
          <w:sz w:val="24"/>
          <w:szCs w:val="24"/>
        </w:rPr>
        <w:t xml:space="preserve"> states that </w:t>
      </w:r>
      <w:r w:rsidR="00466CD2" w:rsidRPr="008F6FC6">
        <w:rPr>
          <w:rFonts w:ascii="Times New Roman" w:hAnsi="Times New Roman" w:cs="Times New Roman"/>
          <w:sz w:val="24"/>
          <w:szCs w:val="24"/>
        </w:rPr>
        <w:t xml:space="preserve">an individual who </w:t>
      </w:r>
      <w:r w:rsidR="00D2311A" w:rsidRPr="008F6FC6">
        <w:rPr>
          <w:rFonts w:ascii="Times New Roman" w:hAnsi="Times New Roman" w:cs="Times New Roman"/>
          <w:sz w:val="24"/>
          <w:szCs w:val="24"/>
        </w:rPr>
        <w:t xml:space="preserve">would have </w:t>
      </w:r>
      <w:r w:rsidR="00466CD2" w:rsidRPr="008F6FC6">
        <w:rPr>
          <w:rFonts w:ascii="Times New Roman" w:hAnsi="Times New Roman" w:cs="Times New Roman"/>
          <w:sz w:val="24"/>
          <w:szCs w:val="24"/>
        </w:rPr>
        <w:t xml:space="preserve">experienced or has </w:t>
      </w:r>
      <w:r w:rsidR="00FF59A5" w:rsidRPr="008F6FC6">
        <w:rPr>
          <w:rFonts w:ascii="Times New Roman" w:hAnsi="Times New Roman" w:cs="Times New Roman"/>
          <w:sz w:val="24"/>
          <w:szCs w:val="24"/>
        </w:rPr>
        <w:t xml:space="preserve">one reflex seizure in addition to the probability of seizure recurrence risk greater than 60% </w:t>
      </w:r>
      <w:r w:rsidR="0065430C" w:rsidRPr="008F6FC6">
        <w:rPr>
          <w:rFonts w:ascii="Times New Roman" w:hAnsi="Times New Roman" w:cs="Times New Roman"/>
          <w:sz w:val="24"/>
          <w:szCs w:val="24"/>
        </w:rPr>
        <w:t xml:space="preserve">after </w:t>
      </w:r>
      <w:r w:rsidR="00D2311A" w:rsidRPr="008F6FC6">
        <w:rPr>
          <w:rFonts w:ascii="Times New Roman" w:hAnsi="Times New Roman" w:cs="Times New Roman"/>
          <w:sz w:val="24"/>
          <w:szCs w:val="24"/>
        </w:rPr>
        <w:t xml:space="preserve">the first </w:t>
      </w:r>
      <w:r w:rsidR="0065430C" w:rsidRPr="008F6FC6">
        <w:rPr>
          <w:rFonts w:ascii="Times New Roman" w:hAnsi="Times New Roman" w:cs="Times New Roman"/>
          <w:sz w:val="24"/>
          <w:szCs w:val="24"/>
        </w:rPr>
        <w:t xml:space="preserve">condition </w:t>
      </w:r>
      <w:r w:rsidR="00466CD2" w:rsidRPr="008F6FC6">
        <w:rPr>
          <w:rFonts w:ascii="Times New Roman" w:hAnsi="Times New Roman" w:cs="Times New Roman"/>
          <w:sz w:val="24"/>
          <w:szCs w:val="24"/>
        </w:rPr>
        <w:t>ha</w:t>
      </w:r>
      <w:r w:rsidR="00D2311A" w:rsidRPr="008F6FC6">
        <w:rPr>
          <w:rFonts w:ascii="Times New Roman" w:hAnsi="Times New Roman" w:cs="Times New Roman"/>
          <w:sz w:val="24"/>
          <w:szCs w:val="24"/>
        </w:rPr>
        <w:t xml:space="preserve">ve experienced. The second condition </w:t>
      </w:r>
      <w:r w:rsidR="00466CD2" w:rsidRPr="008F6FC6">
        <w:rPr>
          <w:rFonts w:ascii="Times New Roman" w:hAnsi="Times New Roman" w:cs="Times New Roman"/>
          <w:sz w:val="24"/>
          <w:szCs w:val="24"/>
        </w:rPr>
        <w:t xml:space="preserve">could </w:t>
      </w:r>
      <w:r w:rsidR="0065430C" w:rsidRPr="008F6FC6">
        <w:rPr>
          <w:rFonts w:ascii="Times New Roman" w:hAnsi="Times New Roman" w:cs="Times New Roman"/>
          <w:sz w:val="24"/>
          <w:szCs w:val="24"/>
        </w:rPr>
        <w:t xml:space="preserve">occur </w:t>
      </w:r>
      <w:r w:rsidR="00FF59A5" w:rsidRPr="008F6FC6">
        <w:rPr>
          <w:rFonts w:ascii="Times New Roman" w:hAnsi="Times New Roman" w:cs="Times New Roman"/>
          <w:sz w:val="24"/>
          <w:szCs w:val="24"/>
        </w:rPr>
        <w:t>over the span of</w:t>
      </w:r>
      <w:r w:rsidR="0065430C" w:rsidRPr="008F6FC6">
        <w:rPr>
          <w:rFonts w:ascii="Times New Roman" w:hAnsi="Times New Roman" w:cs="Times New Roman"/>
          <w:sz w:val="24"/>
          <w:szCs w:val="24"/>
        </w:rPr>
        <w:t xml:space="preserve"> 10 years</w:t>
      </w:r>
      <w:r w:rsidR="00D2311A" w:rsidRPr="008F6FC6">
        <w:rPr>
          <w:rFonts w:ascii="Times New Roman" w:hAnsi="Times New Roman" w:cs="Times New Roman"/>
          <w:sz w:val="24"/>
          <w:szCs w:val="24"/>
        </w:rPr>
        <w:t xml:space="preserve"> after the first criteria is satisfied</w:t>
      </w:r>
      <w:r w:rsidR="0065430C" w:rsidRPr="008F6FC6">
        <w:rPr>
          <w:rFonts w:ascii="Times New Roman" w:hAnsi="Times New Roman" w:cs="Times New Roman"/>
          <w:sz w:val="24"/>
          <w:szCs w:val="24"/>
        </w:rPr>
        <w:t xml:space="preserve">. </w:t>
      </w:r>
      <w:r w:rsidR="00D2311A" w:rsidRPr="008F6FC6">
        <w:rPr>
          <w:rFonts w:ascii="Times New Roman" w:hAnsi="Times New Roman" w:cs="Times New Roman"/>
          <w:sz w:val="24"/>
          <w:szCs w:val="24"/>
        </w:rPr>
        <w:t>The t</w:t>
      </w:r>
      <w:r w:rsidR="0065430C" w:rsidRPr="008F6FC6">
        <w:rPr>
          <w:rFonts w:ascii="Times New Roman" w:hAnsi="Times New Roman" w:cs="Times New Roman"/>
          <w:sz w:val="24"/>
          <w:szCs w:val="24"/>
        </w:rPr>
        <w:t>hird c</w:t>
      </w:r>
      <w:r w:rsidR="00D2311A" w:rsidRPr="008F6FC6">
        <w:rPr>
          <w:rFonts w:ascii="Times New Roman" w:hAnsi="Times New Roman" w:cs="Times New Roman"/>
          <w:sz w:val="24"/>
          <w:szCs w:val="24"/>
        </w:rPr>
        <w:t>riteria</w:t>
      </w:r>
      <w:r w:rsidR="0065430C" w:rsidRPr="008F6FC6">
        <w:rPr>
          <w:rFonts w:ascii="Times New Roman" w:hAnsi="Times New Roman" w:cs="Times New Roman"/>
          <w:sz w:val="24"/>
          <w:szCs w:val="24"/>
        </w:rPr>
        <w:t xml:space="preserve"> states that an individual </w:t>
      </w:r>
      <w:r w:rsidR="4F63CF26" w:rsidRPr="008F6FC6">
        <w:rPr>
          <w:rFonts w:ascii="Times New Roman" w:hAnsi="Times New Roman" w:cs="Times New Roman"/>
          <w:sz w:val="24"/>
          <w:szCs w:val="24"/>
        </w:rPr>
        <w:t xml:space="preserve">who </w:t>
      </w:r>
      <w:r w:rsidR="00D2311A" w:rsidRPr="008F6FC6">
        <w:rPr>
          <w:rFonts w:ascii="Times New Roman" w:hAnsi="Times New Roman" w:cs="Times New Roman"/>
          <w:sz w:val="24"/>
          <w:szCs w:val="24"/>
        </w:rPr>
        <w:t>satisfies first</w:t>
      </w:r>
      <w:r w:rsidR="2CDAF1AA" w:rsidRPr="008F6FC6">
        <w:rPr>
          <w:rFonts w:ascii="Times New Roman" w:hAnsi="Times New Roman" w:cs="Times New Roman"/>
          <w:sz w:val="24"/>
          <w:szCs w:val="24"/>
        </w:rPr>
        <w:t xml:space="preserve"> two</w:t>
      </w:r>
      <w:r w:rsidR="692718BC" w:rsidRPr="008F6FC6">
        <w:rPr>
          <w:rFonts w:ascii="Times New Roman" w:hAnsi="Times New Roman" w:cs="Times New Roman"/>
          <w:sz w:val="24"/>
          <w:szCs w:val="24"/>
        </w:rPr>
        <w:t xml:space="preserve"> criteria</w:t>
      </w:r>
      <w:r w:rsidR="00D2311A" w:rsidRPr="008F6FC6">
        <w:rPr>
          <w:rFonts w:ascii="Times New Roman" w:hAnsi="Times New Roman" w:cs="Times New Roman"/>
          <w:sz w:val="24"/>
          <w:szCs w:val="24"/>
        </w:rPr>
        <w:t xml:space="preserve"> and </w:t>
      </w:r>
      <w:r w:rsidR="0065430C" w:rsidRPr="008F6FC6">
        <w:rPr>
          <w:rFonts w:ascii="Times New Roman" w:hAnsi="Times New Roman" w:cs="Times New Roman"/>
          <w:sz w:val="24"/>
          <w:szCs w:val="24"/>
        </w:rPr>
        <w:t xml:space="preserve">should have a confirmed diagnosis of epilepsy syndrome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{"citationID":"6iwy4kSh","properties":{"formattedCitation":"(Fisher et al., 2014)","plainCitation":"(Fisher et al., 2014)","noteIndex":0},"citationItems":[{"id":176,"uris":["http://zotero.org/users/local/mcJA9Dt9/items/HM3Q5CJL"],"itemData":{"id":176,"type":"article-journal","abstract":"Epilepsy was defined conceptually in 2005 as a disorder of the brain characterized by an enduring predisposition to generate epileptic seizures. This definition is usually practically applied as having two unprovoked seizures &gt;24 h apart. The International League Against Epilepsy (ILAE) accepted recommendations of a task force altering the practical definition for special circumstances that do not meet the two unprovoked seizures criteria. The task force proposed that epilepsy be considered to be a disease of the brain defined by any of the following conditions: (1) At least two unprovoked (or reflex) seizures occurring &gt;24 h apart; (2) one unprovoked (or reflex) seizure and a probability of further seizures similar to the general recurrence risk (at least 60%) after two unprovoked seizures, occurring over the next 10 years; (3) diagnosis of an epilepsy syndrome. Epilepsy is considered to be resolved for individuals who either had an age-dependent epilepsy syndrome but are now past the applicable age or who have remained seizure-free for the last 10 years and off antiseizure medicines for at least the last 5 years. “Resolved” is not necessarily identical to the conventional view of “remission or “cure.” Different practical definitions may be formed and used for various specific purposes. This revised definition of epilepsy brings the term in concordance with common use. A PowerPoint slide summarizing this article is available for download in the Supporting Information section here.","container-title":"Epilepsia","DOI":"10.1111/epi.12550","ISSN":"1528-1167","issue":"4","language":"en","note":"_eprint: https://onlinelibrary.wiley.com/doi/pdf/10.1111/epi.12550","page":"475-482","source":"Wiley Online Library","title":"ILAE Official Report: A practical clinical definition of epilepsy","title-short":"ILAE Official Report","volume":"55","author":[{"family":"Fisher","given":"Robert S."},{"family":"Acevedo","given":"Carlos"},{"family":"Arzimanoglou","given":"Alexis"},{"family":"Bogacz","given":"Alicia"},{"family":"Cross","given":"J. Helen"},{"family":"Elger","given":"Christian E."},{"family":"Engel Jr","given":"Jerome"},{"family":"Forsgren","given":"Lars"},{"family":"French","given":"Jacqueline A."},{"family":"Glynn","given":"Mike"},{"family":"Hesdorffer","given":"Dale C."},{"family":"Lee","given":"B.i."},{"family":"Mathern","given":"Gary W."},{"family":"Moshé","given":"Solomon L."},{"family":"Perucca","given":"Emilio"},{"family":"Scheffer","given":"Ingrid E."},{"family":"Tomson","given":"Torbjörn"},{"family":"Watanabe","given":"Masako"},{"family":"Wiebe","given":"Samuel"}],"issued":{"date-parts":[["2014"]]}}}],"schema":"https://github.com/citation-style-language/schema/raw/master/csl-citation.json"}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(Fisher et al., 2014)</w:t>
      </w:r>
      <w:r w:rsidRPr="008F6FC6">
        <w:rPr>
          <w:rFonts w:ascii="Times New Roman" w:hAnsi="Times New Roman" w:cs="Times New Roman"/>
          <w:sz w:val="24"/>
          <w:szCs w:val="24"/>
        </w:rPr>
        <w:fldChar w:fldCharType="end"/>
      </w:r>
      <w:r w:rsidR="0065430C" w:rsidRPr="008F6FC6">
        <w:rPr>
          <w:rFonts w:ascii="Times New Roman" w:hAnsi="Times New Roman" w:cs="Times New Roman"/>
          <w:sz w:val="24"/>
          <w:szCs w:val="24"/>
        </w:rPr>
        <w:t xml:space="preserve">. </w:t>
      </w:r>
      <w:r w:rsidR="001B7655" w:rsidRPr="008F6FC6">
        <w:rPr>
          <w:rFonts w:ascii="Times New Roman" w:hAnsi="Times New Roman" w:cs="Times New Roman"/>
          <w:sz w:val="24"/>
          <w:szCs w:val="24"/>
        </w:rPr>
        <w:t xml:space="preserve">Epilepsy is a common medical condition that affects people irrespective of age, race, geographical </w:t>
      </w:r>
      <w:r w:rsidR="3D004545" w:rsidRPr="008F6FC6">
        <w:rPr>
          <w:rFonts w:ascii="Times New Roman" w:hAnsi="Times New Roman" w:cs="Times New Roman"/>
          <w:sz w:val="24"/>
          <w:szCs w:val="24"/>
        </w:rPr>
        <w:t>locations,</w:t>
      </w:r>
      <w:r w:rsidR="001B7655" w:rsidRPr="008F6FC6">
        <w:rPr>
          <w:rFonts w:ascii="Times New Roman" w:hAnsi="Times New Roman" w:cs="Times New Roman"/>
          <w:sz w:val="24"/>
          <w:szCs w:val="24"/>
        </w:rPr>
        <w:t xml:space="preserve"> and social class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{"citationID":"YThcbVOD","properties":{"formattedCitation":"(Asadi-Pooya et al., 2023)","plainCitation":"(Asadi-Pooya et al., 2023)","noteIndex":0},"citationItems":[{"id":192,"uris":["http://zotero.org/users/local/mcJA9Dt9/items/VTHEJCTW"],"itemData":{"id":192,"type":"article-journal","container-title":"The Lancet","DOI":"10.1016/S0140-6736(23)01048-6","ISSN":"0140-6736, 1474-547X","issue":"10399","journalAbbreviation":"The Lancet","language":"English","note":"publisher: Elsevier\nPMID: 37459868","page":"412-424","source":"www.thelancet.com","title":"Adult epilepsy","volume":"402","author":[{"family":"Asadi-Pooya","given":"Ali A."},{"family":"Brigo","given":"Francesco"},{"family":"Lattanzi","given":"Simona"},{"family":"Blumcke","given":"Ingmar"}],"issued":{"date-parts":[["2023",7,29]]}}}],"schema":"https://github.com/citation-style-language/schema/raw/master/csl-citation.json"}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(Asadi-Pooya et al., 2023)</w:t>
      </w:r>
      <w:r w:rsidRPr="008F6FC6">
        <w:rPr>
          <w:rFonts w:ascii="Times New Roman" w:hAnsi="Times New Roman" w:cs="Times New Roman"/>
          <w:sz w:val="24"/>
          <w:szCs w:val="24"/>
        </w:rPr>
        <w:fldChar w:fldCharType="end"/>
      </w:r>
      <w:r w:rsidR="001B7655" w:rsidRPr="008F6FC6">
        <w:rPr>
          <w:rFonts w:ascii="Times New Roman" w:hAnsi="Times New Roman" w:cs="Times New Roman"/>
          <w:sz w:val="24"/>
          <w:szCs w:val="24"/>
        </w:rPr>
        <w:t xml:space="preserve">. Studies suggest that in </w:t>
      </w:r>
      <w:r w:rsidR="00B316AA" w:rsidRPr="008F6FC6">
        <w:rPr>
          <w:rFonts w:ascii="Times New Roman" w:hAnsi="Times New Roman" w:cs="Times New Roman"/>
          <w:sz w:val="24"/>
          <w:szCs w:val="24"/>
        </w:rPr>
        <w:t xml:space="preserve">the </w:t>
      </w:r>
      <w:r w:rsidR="007A02CA" w:rsidRPr="008F6FC6">
        <w:rPr>
          <w:rFonts w:ascii="Times New Roman" w:hAnsi="Times New Roman" w:cs="Times New Roman"/>
          <w:sz w:val="24"/>
          <w:szCs w:val="24"/>
        </w:rPr>
        <w:t xml:space="preserve">United Kingdom, the </w:t>
      </w:r>
      <w:r w:rsidR="00516BCD" w:rsidRPr="008F6FC6">
        <w:rPr>
          <w:rFonts w:ascii="Times New Roman" w:hAnsi="Times New Roman" w:cs="Times New Roman"/>
          <w:sz w:val="24"/>
          <w:szCs w:val="24"/>
        </w:rPr>
        <w:t xml:space="preserve">point </w:t>
      </w:r>
      <w:r w:rsidR="007A02CA" w:rsidRPr="008F6FC6">
        <w:rPr>
          <w:rFonts w:ascii="Times New Roman" w:hAnsi="Times New Roman" w:cs="Times New Roman"/>
          <w:sz w:val="24"/>
          <w:szCs w:val="24"/>
        </w:rPr>
        <w:t>prevalence of</w:t>
      </w:r>
      <w:r w:rsidR="00516BCD" w:rsidRPr="008F6FC6">
        <w:rPr>
          <w:rFonts w:ascii="Times New Roman" w:hAnsi="Times New Roman" w:cs="Times New Roman"/>
          <w:sz w:val="24"/>
          <w:szCs w:val="24"/>
        </w:rPr>
        <w:t xml:space="preserve"> epilepsy is 9.37 per 1000 persons; overall reported estimate</w:t>
      </w:r>
      <w:r w:rsidR="00B316AA" w:rsidRPr="008F6FC6">
        <w:rPr>
          <w:rFonts w:ascii="Times New Roman" w:hAnsi="Times New Roman" w:cs="Times New Roman"/>
          <w:sz w:val="24"/>
          <w:szCs w:val="24"/>
        </w:rPr>
        <w:t>d</w:t>
      </w:r>
      <w:r w:rsidR="00516BCD" w:rsidRPr="008F6FC6">
        <w:rPr>
          <w:rFonts w:ascii="Times New Roman" w:hAnsi="Times New Roman" w:cs="Times New Roman"/>
          <w:sz w:val="24"/>
          <w:szCs w:val="24"/>
        </w:rPr>
        <w:t xml:space="preserve"> incidence rate is 42.68 per 100, 000 person-years. England reported the lowest estimated incidence rate of 37.41 per 100, 000 person years and prevalence of 8.85 per 1000 persons while Wales reported the highest estimated incidence rate of 54.84 per 100, 000 person years and prevalence of 11.40 per 1000 persons amongst the four countries in the United Kingdom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{"citationID":"RsVMQLMp","properties":{"formattedCitation":"(Wigglesworth et al., 2023)","plainCitation":"(Wigglesworth et al., 2023)","noteIndex":0},"citationItems":[{"id":208,"uris":["http://zotero.org/users/local/mcJA9Dt9/items/HIRRYAZI"],"itemData":{"id":208,"type":"article-journal","abstract":"Purpose\nThe aim of this study was to update overall incidence and prevalence calculations for epilepsy of the United Kingdom (UK) and its constituent nations (England, Northern Ireland, Scotland, and Wales).\nMethods\nWe used data from primary care practices contributing to the Clinical Practice Research Datalink (CRPD), based on the electronic health records of 14 million patients, representing approximately 20% of the population. CPRD contains data from two different health record systems: the Vision clinical system (CPRD GOLD database) and the EMIS Web® clinical system (CPRD Aurum database). We calculated incidence and prevalence rates with 95% confidence intervals (CIs). Data were stratified by age, gender, deprivation, country (England, Scotland, Wales and Northern Ireland) and region (England only).\nResults\nIn the UK, the estimated overall point prevalence for epilepsy was 9.37 per 1000 persons / year (95% CI 9.34–9.40) and the overall estimated incidence rate was 42.68 per 100,000 person-years (95% 42.18–43.18) using the CPRD GOLD database. In England, the estimated incidence (37.41 (95% CI 36.96–37.83)) and prevalence (8.85 (95% CI 8.83–8.87)) was lower (combined databases) compared to figures for Scotland (incidence 47.76 (95% CI 46.15–49.42)); prevalence 10.13 (95% CI 10.06–10.20)) (CPRD GOLD only), Wales (incidence 54.84 (95% CI 52.79–56.95); prevalence 11.40 (95% CI 11.31–11.49)) (CPRD GOLD only) and Northern Ireland (incidence 46.18 (95% CI 43.13–49.90); prevalence 12.08 (95% CI 11.93–12.23))(combined databases). Prevalence and incidence were higher in more deprived regions.\nConclusion\nThe prevalence and incidence of epilepsy in the UK is broadly in line with other high income countries, showing the usual pattern of high incidence in the young and the old, with a nadir in middle age. The prevalence of epilepsy has fallen slightly since 2011. There is significant geographical variation (between countries and between regions), and a suggestion of a relationship between deprivation and epilepsy which needs further investigation.","container-title":"Seizure: European Journal of Epilepsy","DOI":"10.1016/j.seizure.2023.01.003","ISSN":"1059-1311","journalAbbreviation":"Seizure: European Journal of Epilepsy","page":"37-42","source":"ScienceDirect","title":"The incidence and prevalence of epilepsy in the United Kingdom 2013–2018: A retrospective cohort study of UK primary care data","title-short":"The incidence and prevalence of epilepsy in the United Kingdom 2013–2018","volume":"105","author":[{"family":"Wigglesworth","given":"S"},{"family":"Neligan","given":"A"},{"family":"Dickson","given":"JM"},{"family":"Pullen","given":"A"},{"family":"Yelland","given":"E"},{"family":"Anjuman","given":"T"},{"family":"Reuber","given":"M"}],"issued":{"date-parts":[["2023",2,1]]}}}],"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(Wigglesworth et al., 2023)</w:t>
      </w:r>
      <w:r w:rsidRPr="008F6FC6">
        <w:rPr>
          <w:rFonts w:ascii="Times New Roman" w:hAnsi="Times New Roman" w:cs="Times New Roman"/>
          <w:sz w:val="24"/>
          <w:szCs w:val="24"/>
        </w:rPr>
        <w:fldChar w:fldCharType="end"/>
      </w:r>
      <w:r w:rsidR="00516BCD" w:rsidRPr="008F6FC6">
        <w:rPr>
          <w:rFonts w:ascii="Times New Roman" w:hAnsi="Times New Roman" w:cs="Times New Roman"/>
          <w:sz w:val="24"/>
          <w:szCs w:val="24"/>
        </w:rPr>
        <w:t>.</w:t>
      </w:r>
      <w:r w:rsidR="00154000" w:rsidRPr="008F6FC6">
        <w:rPr>
          <w:rFonts w:ascii="Times New Roman" w:hAnsi="Times New Roman" w:cs="Times New Roman"/>
          <w:sz w:val="24"/>
          <w:szCs w:val="24"/>
        </w:rPr>
        <w:t xml:space="preserve"> </w:t>
      </w:r>
      <w:r w:rsidR="0008679B" w:rsidRPr="008F6FC6">
        <w:rPr>
          <w:rFonts w:ascii="Times New Roman" w:hAnsi="Times New Roman" w:cs="Times New Roman"/>
          <w:sz w:val="24"/>
          <w:szCs w:val="24"/>
        </w:rPr>
        <w:t xml:space="preserve">Epilepsy is not a single disease entity. Thus, it needs to be classified into types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{"citationID":"j2afgAUF","properties":{"formattedCitation":"(Thijs et al., 2019)","plainCitation":"(Thijs et al., 2019)","noteIndex":0},"citationItems":[{"id":190,"uris":["http://zotero.org/users/local/mcJA9Dt9/items/N6IUMM8Y"],"itemData":{"id":190,"type":"article-journal","abstract":"Epilepsy is one of the most common serious brain conditions, affecting over 70 million people worldwide. Its incidence has a bimodal distribution with the highest risk in infants and older age groups. Progress in genomic technology is exposing the complex genetic architecture of the common types of epilepsy, and is driving a paradigm shift. Epilepsy is a symptom complex with multiple risk factors and a strong genetic predisposition rather than a condition with a single expression and cause. These advances have resulted in the new classification of epileptic seizures and epilepsies. A detailed clinical history and a reliable eyewitness account of a seizure are the cornerstones of the diagnosis. Ancillary investigations can help to determine cause and prognosis. Advances in brain imaging are helping to identify the structural and functional causes and consequences of the epilepsies. Comorbidities are increasingly recognised as important aetiological and prognostic markers. Antiseizure medication might suppress seizures in up to two-thirds of all individuals but do not alter long-term prognosis. Epilepsy surgery is the most effective way to achieve long-term seizure freedom in selected individuals with drug-resistant focal epilepsy, but it is probably not used enough. With improved understanding of the gradual development of epilepsy, epigenetic determinants, and pharmacogenomics comes the hope for better, disease-modifying, or even curative, pharmacological and non-pharmacological treatment strategies. Other developments are clinical implementation of seizure detection devices and new neuromodulation techniques, including responsive neural stimulation.","container-title":"Lancet (London, England)","DOI":"10.1016/S0140-6736(18)32596-0","ISSN":"1474-547X","issue":"10172","journalAbbreviation":"Lancet","language":"eng","note":"PMID: 30686584","page":"689-701","source":"PubMed","title":"Epilepsy in adults","volume":"393","author":[{"family":"Thijs","given":"Roland D."},{"family":"Surges","given":"Rainer"},{"family":"O'Brien","given":"Terence J."},{"family":"Sander","given":"Josemir W."}],"issued":{"date-parts":[["2019",2,16]]}}}],"schema":"https://github.com/citation-style-language/schema/raw/master/csl-citation.json"}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(Thijs et al., 2019)</w:t>
      </w:r>
      <w:r w:rsidRPr="008F6FC6">
        <w:rPr>
          <w:rFonts w:ascii="Times New Roman" w:hAnsi="Times New Roman" w:cs="Times New Roman"/>
          <w:sz w:val="24"/>
          <w:szCs w:val="24"/>
        </w:rPr>
        <w:fldChar w:fldCharType="end"/>
      </w:r>
      <w:r w:rsidR="0008679B" w:rsidRPr="008F6FC6">
        <w:rPr>
          <w:rFonts w:ascii="Times New Roman" w:hAnsi="Times New Roman" w:cs="Times New Roman"/>
          <w:sz w:val="24"/>
          <w:szCs w:val="24"/>
        </w:rPr>
        <w:t xml:space="preserve">. The ILAE provides three level classification system for classification and specification of epilepsy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{"citationID":"ay15hJb6","properties":{"formattedCitation":"(Scheffer et al., 2017)","plainCitation":"(Scheffer et al., 2017)","noteIndex":0},"citationItems":[{"id":195,"uris":["http://zotero.org/users/local/mcJA9Dt9/items/WIIV8FK3"],"itemData":{"id":195,"type":"article-journal","abstract":"The International League Against Epilepsy (ILAE) Classification of the Epilepsies has been updated to reflect our gain in understanding of the epilepsies and their underlying mechanisms following the major scientific advances that have taken place since the last ratified classification in 1989. As a critical tool for the practicing clinician, epilepsy classification must be relevant and dynamic to changes in thinking, yet robust and translatable to all areas of the globe. Its primary purpose is for diagnosis of patients, but it is also critical for epilepsy research, development of antiepileptic therapies, and communication around the world. The new classification originates from a draft document submitted for public comments in 2013, which was revised to incorporate extensive feedback from the international epilepsy community over several rounds of consultation. It presents three levels, starting with seizure type, where it assumes that the patient is having epileptic seizures as defined by the new 2017 ILAE Seizure Classification. After diagnosis of the seizure type, the next step is diagnosis of epilepsy type, including focal epilepsy, generalized epilepsy, combined generalized, and focal epilepsy, and also an unknown epilepsy group. The third level is that of epilepsy syndrome, where a specific syndromic diagnosis can be made. The new classification incorporates etiology along each stage, emphasizing the need to consider etiology at each step of diagnosis, as it often carries significant treatment implications. Etiology is broken into six subgroups, selected because of their potential therapeutic consequences. New terminology is introduced such as developmental and epileptic encephalopathy. The term benign is replaced by the terms self-limited and pharmacoresponsive, to be used where appropriate. It is hoped that this new framework will assist in improving epilepsy care and research in the 21st century.","container-title":"Epilepsia","DOI":"10.1111/epi.13709","ISSN":"1528-1167","issue":"4","journalAbbreviation":"Epilepsia","language":"eng","note":"PMID: 28276062\nPMCID: PMC5386840","page":"512-521","source":"PubMed","title":"ILAE classification of the epilepsies: Position paper of the ILAE Commission for Classification and Terminology","title-short":"ILAE classification of the epilepsies","volume":"58","author":[{"family":"Scheffer","given":"Ingrid E."},{"family":"Berkovic","given":"Samuel"},{"family":"Capovilla","given":"Giuseppe"},{"family":"Connolly","given":"Mary B."},{"family":"French","given":"Jacqueline"},{"family":"Guilhoto","given":"Laura"},{"family":"Hirsch","given":"Edouard"},{"family":"Jain","given":"Satish"},{"family":"Mathern","given":"Gary W."},{"family":"Moshé","given":"Solomon L."},{"family":"Nordli","given":"Douglas R."},{"family":"Perucca","given":"Emilio"},{"family":"Tomson","given":"Torbjörn"},{"family":"Wiebe","given":"Samuel"},{"family":"Zhang","given":"Yue-Hua"},{"family":"Zuberi","given":"Sameer M."}],"issued":{"date-parts":[["2017",4]]}}}],"schema":"https://github.com/citation-style-language/schema/raw/master/csl-citation.json"}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(Scheffer et al., 2017)</w:t>
      </w:r>
      <w:r w:rsidRPr="008F6FC6">
        <w:rPr>
          <w:rFonts w:ascii="Times New Roman" w:hAnsi="Times New Roman" w:cs="Times New Roman"/>
          <w:sz w:val="24"/>
          <w:szCs w:val="24"/>
        </w:rPr>
        <w:fldChar w:fldCharType="end"/>
      </w:r>
      <w:r w:rsidR="0008679B" w:rsidRPr="008F6FC6">
        <w:rPr>
          <w:rFonts w:ascii="Times New Roman" w:hAnsi="Times New Roman" w:cs="Times New Roman"/>
          <w:sz w:val="24"/>
          <w:szCs w:val="24"/>
        </w:rPr>
        <w:t xml:space="preserve">. During patient visits and care, the information about the condition is recorded by the doctors in the clinical notes. Outpatient clinical notes are tools to document the patient condition and enhance care to the patient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{"citationID":"8cOZWNSJ","properties":{"formattedCitation":"(Wood, 2001)","plainCitation":"(Wood, 2001)","noteIndex":0},"citationItems":[{"id":184,"uris":["http://zotero.org/users/local/mcJA9Dt9/items/76HZEJMZ"],"itemData":{"id":184,"type":"article-journal","container-title":"The American Journal of Medicine","DOI":"10.1016/s0002-9343(00)00748-8","ISSN":"0002-9343","issue":"4","journalAbbreviation":"Am J Med","language":"eng","note":"PMID: 11239858","page":"332-334","source":"PubMed","title":"Documentation guidelines: evolution, future direction, and compliance","title-short":"Documentation guidelines","volume":"110","author":[{"family":"Wood","given":"D. L."}],"issued":{"date-parts":[["2001",3]]}}}],"schema":"https://github.com/citation-style-language/schema/raw/master/csl-citation.json"}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(Wood, 2001)</w:t>
      </w:r>
      <w:r w:rsidRPr="008F6FC6">
        <w:rPr>
          <w:rFonts w:ascii="Times New Roman" w:hAnsi="Times New Roman" w:cs="Times New Roman"/>
          <w:sz w:val="24"/>
          <w:szCs w:val="24"/>
        </w:rPr>
        <w:fldChar w:fldCharType="end"/>
      </w:r>
      <w:r w:rsidR="0008679B" w:rsidRPr="008F6FC6">
        <w:rPr>
          <w:rFonts w:ascii="Times New Roman" w:hAnsi="Times New Roman" w:cs="Times New Roman"/>
          <w:sz w:val="24"/>
          <w:szCs w:val="24"/>
        </w:rPr>
        <w:t xml:space="preserve">. Thus, it is important that the quality of the clinical notes </w:t>
      </w:r>
      <w:r w:rsidR="5829CBFA" w:rsidRPr="008F6FC6">
        <w:rPr>
          <w:rFonts w:ascii="Times New Roman" w:hAnsi="Times New Roman" w:cs="Times New Roman"/>
          <w:sz w:val="24"/>
          <w:szCs w:val="24"/>
        </w:rPr>
        <w:t>is</w:t>
      </w:r>
      <w:r w:rsidR="0008679B" w:rsidRPr="008F6FC6">
        <w:rPr>
          <w:rFonts w:ascii="Times New Roman" w:hAnsi="Times New Roman" w:cs="Times New Roman"/>
          <w:sz w:val="24"/>
          <w:szCs w:val="24"/>
        </w:rPr>
        <w:t xml:space="preserve"> maintained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{"citationID":"IR0Oqaou","properties":{"formattedCitation":"(Hanson et al., 2012; Soto et al., 2002)","plainCitation":"(Hanson et al., 2012; Soto et al., 2002)","noteIndex":0},"citationItems":[{"id":186,"uris":["http://zotero.org/users/local/mcJA9Dt9/items/T8B47LSU"],"itemData":{"id":186,"type":"article-journal","abstract":"There are no empirically-grounded criteria or tools to define or benchmark the quality of outpatient clinical documentation. Outpatient clinical notes document care, communicate treatment plans and support patient safety, medical education, medico-legal investigations and reimbursement. Accurately describing and assessing quality of clinical documentation is a necessary improvement in an increasingly team-based healthcare delivery system. In this paper we describe the quality of outpatient clinical notes from the perspective of multiple stakeholders.","container-title":"BMC Health Services Research","DOI":"10.1186/1472-6963-12-407","ISSN":"1472-6963","issue":"1","journalAbbreviation":"BMC Health Serv Res","language":"en","page":"407","source":"Springer Link","title":"Quality of outpatient clinical notes: a stakeholder definition derived through qualitative research","title-short":"Quality of outpatient clinical notes","volume":"12","author":[{"family":"Hanson","given":"Janice L."},{"family":"Stephens","given":"Mark B."},{"family":"Pangaro","given":"Louis N."},{"family":"Gimbel","given":"Ronald W."}],"issued":{"date-parts":[["2012",11,19]]}}},{"id":181,"uris":["http://zotero.org/users/local/mcJA9Dt9/items/ZMFUIL3J"],"itemData":{"id":181,"type":"article-journal","abstract":"BACKGROUND: Documentation in the medical record facilitates the diagnosis and treatment of patients. Few studies have assessed the quality of outpatient medical record documentation, and to the authors' knowledge, none has conclusively determined the correlates of chart documentation. We therefore undertook the present study to measure the rates of documentation of quality of care measures in an outpatient primary care practice setting that utilizes an electronic medical record.\nMETHODS: We reviewed electronic medical records from 834 patients receiving care from 167 physicians (117 internists and 50 pediatricians) at 14 sites of a multi-specialty medical group in Massachusetts. We abstracted information for five measures of medical record documentation quality: smoking history, medications, drug allergies, compliance with screening guidelines, and immunizations. From other sources we determined physicians' specialty, gender, year of medical school graduation, and self-reported time spent teaching and in patient care.\nRESULTS: Among internists, unadjusted rates of documentation were 96.2% for immunizations, 91.6% for medications, 88% for compliance with screening guidelines, 61.6% for drug allergies, 37.8% for smoking history. Among pediatricians, rates were 100% for immunizations, 84.8% for medications, 90.8% for compliance with screening guidelines, 50.4% for drug allergies, and 20.4% for smoking history. While certain physician and patient characteristics correlated with some measures of documentation quality, documentation varied depending on the measure. For example, female internists were more likely than male internists to document smoking history (odds ratio [OR], 1.90; 95% confidence interval [CI], 1.27 - 2.83) but were less likely to document drug allergies (OR, 0.51; 95% CI, 0.35 - 0.75).\nCONCLUSIONS: Medical record documentation varied depending on the measure, with room for improvement in most domains. A variety of characteristics correlated with medical record documentation, but no pattern emerged. Further study could lead to targeted interventions to improve documentation.","container-title":"BMC health services research","DOI":"10.1186/1472-6963-2-22","ISSN":"1472-6963","issue":"1","journalAbbreviation":"BMC Health Serv Res","language":"eng","note":"PMID: 12473161\nPMCID: PMC140026","page":"22","source":"PubMed","title":"Quality and correlates of medical record documentation in the ambulatory care setting","volume":"2","author":[{"family":"Soto","given":"Carlos M."},{"family":"Kleinman","given":"Kenneth P."},{"family":"Simon","given":"Steven R."}],"issued":{"date-parts":[["2002",12,10]]}}}],"schema":"https://github.com/citation-style-language/schema/raw/master/csl-citation.json"}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(Hanson et al., 2012; Soto et al., 2002)</w:t>
      </w:r>
      <w:r w:rsidRPr="008F6FC6">
        <w:rPr>
          <w:rFonts w:ascii="Times New Roman" w:hAnsi="Times New Roman" w:cs="Times New Roman"/>
          <w:sz w:val="24"/>
          <w:szCs w:val="24"/>
        </w:rPr>
        <w:fldChar w:fldCharType="end"/>
      </w:r>
      <w:r w:rsidR="0008679B" w:rsidRPr="008F6FC6">
        <w:rPr>
          <w:rFonts w:ascii="Times New Roman" w:hAnsi="Times New Roman" w:cs="Times New Roman"/>
          <w:sz w:val="24"/>
          <w:szCs w:val="24"/>
        </w:rPr>
        <w:t>.</w:t>
      </w:r>
    </w:p>
    <w:p w14:paraId="23F61ED4" w14:textId="77777777" w:rsidR="006545BC" w:rsidRPr="008F6FC6" w:rsidRDefault="006545BC" w:rsidP="008F6FC6">
      <w:pPr>
        <w:spacing w:line="240" w:lineRule="auto"/>
        <w:jc w:val="both"/>
        <w:rPr>
          <w:rFonts w:ascii="Times New Roman" w:hAnsi="Times New Roman" w:cs="Times New Roman"/>
          <w:sz w:val="24"/>
          <w:szCs w:val="24"/>
        </w:rPr>
      </w:pPr>
    </w:p>
    <w:p w14:paraId="6E86A084" w14:textId="77777777" w:rsidR="006545BC" w:rsidRPr="008F6FC6" w:rsidRDefault="006545BC"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Seizure frequency &amp; Prescriptions</w:t>
      </w:r>
    </w:p>
    <w:p w14:paraId="62486C05" w14:textId="34096337" w:rsidR="00D2311A" w:rsidRPr="008F6FC6" w:rsidRDefault="006545BC"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 xml:space="preserve">Seizure frequency is associated to number of times a patient experienced seizure over a period in the patient history. It is used to identify the severity of epilepsy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{"citationID":"Rmbwvc7u","properties":{"formattedCitation":"(Viteva, 2014)","plainCitation":"(Viteva, 2014)","noteIndex":0},"citationItems":[{"id":325,"uris":["http://zotero.org/users/local/mcJA9Dt9/items/AVRMM8WR"],"itemData":{"id":325,"type":"article-journal","abstract":"Introduction: \n          The data in the scientific literature about the significance of seizure severity and frequency for the quality of life (QOL) of patients with refractory epilepsy (RE) are contradictory.\n          Objective: \n          Our objective was to assess the impact of the seizure severity and frequency on the QOL of Bulgarian patients with RE.\n          Materials and Methods: \n          A total of 70 patients with RE were studied by examining the medical documentation and seizure diaries. All study participants completed quality of life epilepsy inventory (QOLIE-89). Seizure severity of only 59 patients who had a seizure in the last month was assessed by the Liverpool seizure severity scale.\n          Results: \n          A limited negative impact of the seizure severity and frequency on some aspects of the physical health, epilepsy, all aspects of the social health and epilepsy and the overall QOL has been demonstrated. A weak to moderate reverse correlation between the specified factors and the respective QOLIE-89 subscales has been found.\n          Conclusion: \n          The clinical factors seizure severity and seizure frequency have a limited negative impact mostly on the social aspects of QOL. The study results support the multidisciplinary approach to persons with epilepsy.","container-title":"Annals of Indian Academy of Neurology","DOI":"10.4103/0972-2327.128544","ISSN":"0972-2327","issue":"1","language":"en-US","page":"35","source":"journals.lww.com","title":"Seizure frequency and severity: How really important are they for the quality of life of patients with refractory epilepsy","title-short":"Seizure frequency and severity","volume":"17","author":[{"family":"Viteva","given":"Ekaterina Ivanova"}],"issued":{"date-parts":[["2014",3]]}}}],"schema":"https://github.com/citation-style-language/schema/raw/master/csl-citation.json"}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(Viteva, 2014)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adjust the dosage of the medication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{"citationID":"prhKWP3m","properties":{"formattedCitation":"(Choi et al., 2014)","plainCitation":"(Choi et al., 2014)","noteIndex":0},"citationItems":[{"id":332,"uris":["http://zotero.org/users/local/mcJA9Dt9/items/JADJJD8U"],"itemData":{"id":332,"type":"article-journal","abstract":"Objective Seizure frequency represents a commonly assessed epilepsy status, but in the context of the growing trend toward patient-centered care, we examined the adequacy of seizure frequency as a measure of epilepsy status as perceived by the patient. Methods Between 2006 and 2008, we assessed seizure frequency, mood, and preference-based health-related quality of life (HRQOL) measured with the visual analog scale metric in 182 adult patients sampled consecutively. Using nonparametric tests and Monte Carlo computer simulations, we analyzed the relationship between preference-based HRQOL and seizure frequency, and using regression analyses, we tested for significant predictors of preference-based HRQOL. Results Only patients who had been seizure-free for &gt;1 year had significantly higher preference-based HRQOL (p &lt; 0.0001) than those who experienced any recurrent seizure, regardless of their seizure frequency. Among patients with recurrent seizures, preference-based HRQOL and seizure frequency were not monotonically, linearly related. For patients with similar seizure frequency, preference-based HRQOL varied substantially with large overlaps in preference-based HRQOL across different seizure frequency categories. The Monte Carlo simulation found that seizure frequency was a poor predictor of preference-based HRQOL about one third of the time. The presence of depressive symptoms was an independent predictor of preference-based HRQOL measure, accounting for 33.5% of the variation in scores between patients. Significance Our findings highlight the importance of attaining complete seizure freedom and the substantial variation in preference-based HRQOL among patients with similar seizure frequencies. To improve assessment of patient-centered outcomes in epilepsy, we encourage adding direct measurement of preference-based HRQOL into clinical care.. A PowerPoint slide summarizing this article is available for download in the Supporting Information section here.","container-title":"Epilepsia","DOI":"10.1111/epi.12672","ISSN":"1528-1167","issue":"8","language":"en","license":"Wiley Periodicals, Inc. © 2014 International League Against Epilepsy","note":"_eprint: https://onlinelibrary.wiley.com/doi/pdf/10.1111/epi.12672","page":"1205-1212","source":"Wiley Online Library","title":"Seizure frequency and patient-centered outcome assessment in epilepsy","volume":"55","author":[{"family":"Choi","given":"Hyunmi"},{"family":"Hamberger","given":"Marla J."},{"family":"Munger Clary","given":"Heidi"},{"family":"Loeb","given":"Rebecca"},{"family":"Onchiri","given":"Frankline M."},{"family":"Baker","given":"Gus"},{"family":"Hauser","given":"W. Allen"},{"family":"Wong","given":"John B."}],"issued":{"date-parts":[["2014"]]}}}],"schema":"https://github.com/citation-style-language/schema/raw/master/csl-citation.json"}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(Choi et al., 2014)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and derive seizure freedom that associate it to health-related quality of life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{"citationID":"9KXGNnKT","properties":{"formattedCitation":"(Baker et al., 1998; Leidy et al., 1999)","plainCitation":"(Baker et al., 1998; Leidy et al., 1999)","noteIndex":0},"citationItems":[{"id":327,"uris":["http://zotero.org/users/local/mcJA9Dt9/items/3XFQGSQS"],"itemData":{"id":327,"type":"article-journal","abstract":"Understanding the relationship between seizure frequency, seizure type and scores obtained from quality of life (QOL) measures is important if the incorporation of QOL measures into epilepsy clinical trials is to become standard practice. There is also a need to consider cross-cultural differences obtained from QOL measures, particularly in the context of multicentre international trials. In this study, 300 patients recruited from UK, Germany and France completed the Functional Status Questionnaire (FSQ); information about patients' clinical and demographic status was also collected. Results from the study highlighted that seizure type and seizure frequency, as well as country of origin, were significant predictors of scores on the FSQ. It is important to measure the effect of seizure type, not just seizure frequency, on QOL when testing for differences between antiepileptic therapies in the context of clinical trials.","container-title":"Epilepsy Research","DOI":"10.1016/S0920-1211(98)00010-2","ISSN":"0920-1211","issue":"3","journalAbbreviation":"Epilepsy Research","page":"231-240","source":"ScienceDirect","title":"The relationship between seizure frequency, seizure type and quality of life: Findings from three European countries","title-short":"The relationship between seizure frequency, seizure type and quality of life","volume":"30","author":[{"family":"Baker","given":"Gus A"},{"family":"Gagnon","given":"Dennis"},{"family":"McNulty","given":"Pauline"}],"issued":{"date-parts":[["1998",5,1]]}}},{"id":326,"uris":["http://zotero.org/users/local/mcJA9Dt9/items/DYJVCG4R"],"itemData":{"id":326,"type":"article-journal","abstract":"Objective: To compare the health-related quality of life (HRQL) of a nonsurgical sample of adults with epilepsy with that of age- and gender-equivalent norms, and to analyze the relative importance of seizure frequency, time since last seizure, gender, and comorbidity on HRQL in the epilepsy sample.Methods: Data were obtained from 139 adults with epilepsy from three US centers and published norms on the Medical Outcomes Study Short-Form 36 (SF-36). Patients were classified according to number of seizures over the prior 4 weeks (zero, one to five, six or more). Bivariate and multivariate modeling was used.Results: HRQL scores for seizure-free patients were similar to the general population. Significant differences between seizure frequency groups were found for seven domains and the physical and mental component summary scales of the SF-36 (p &lt; 0.001). No differences were found in bodily pain. The largest differences were in physical role and social functioning, and general health (p &lt; 0.001). In the multivariate model, seizure frequency was a significant inverse predictor of HRQL across all domains (p &lt; 0.01 to 0.001). Men reported poorer physical function than women (p &lt; 0.05), and patients with a comorbid condition had poorer HRQL in the areas of pain (p &lt; 0.05) and general health perception (p &lt; 0.01). Time since last seizure was not related uniquely to HRQL.Conclusions: Seizure-free adults can have HRQL levels comparable with those of the general population. As seizure frequency increases, patients report more impaired HRQL, regardless of time since last seizure, gender, and comorbid status. Potential for difficulties in HRQL should be considered in clinical assessment and in evaluating treatment outcomes.","container-title":"Neurology","DOI":"10.1212/WNL.53.1.162","issue":"1","note":"publisher: Wolters Kluwer","page":"162-162","source":"neurology.org (Atypon)","title":"Seizure frequency and the health-related quality of life of adults with epilepsy","volume":"53","author":[{"family":"Leidy","given":"N.K."},{"family":"Elixhauser","given":"A."},{"family":"Vickrey","given":"B."},{"family":"Means","given":"E."},{"family":"Willian","given":"M.K."}],"issued":{"date-parts":[["1999",7]]}}}],"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(Baker et al., 1998; Leidy et al., 1999)</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There are studies that indicate that seizure frequency have correlation with suicidal tendencies and depression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{"citationID":"vWM8pAiW","properties":{"formattedCitation":"(Liu et al., 2020)","plainCitation":"(Liu et al., 2020)","noteIndex":0},"citationItems":[{"id":336,"uris":["http://zotero.org/users/local/mcJA9Dt9/items/Z86WSP64"],"itemData":{"id":336,"type":"article-journal","abstract":"PURPOSE: The highest risk of suicide was identified among patients diagnosed with both epilepsy and comorbid psychiatric disease. The most common comorbid psychiatric conditions of epilepsy are anxiety and depression. This study examines whether and how seizure frequency, depression and generalized anxiety interact to influence suicidal tendency.\nMETHODS: A consecutive cohort of PWE was recruited from the First Affiliated Hospital of Chongqing Medical University. Each patient completed the Neurological Disorders Depression Inventory for Epilepsy scale[NDDI-E], the Generalized Anxiety Disorder-7 (GAD-7), and the suicidality module of Mini-International Neuropsychiatric Interview(MINI) v.5.0.0. Spearman's correlation and moderated mediation analysis were used to examine the associations among seizure frequency, depression, generalized anxiety and suicidal tendency.\nRESULTS: Seizure frequency was positively associated with suicidal tendency. Depression severity partially mediated the relationship between seizure frequency and suicidal tendency. The indirect effect of seizure frequency on suicidal tendency was positive, and accounted for 50.2 % of the total effect of seizure frequency on suicidal tendency. The indirect effect of seizure frequency on suicidal tendency through depression severity was positively moderated by generalized anxiety severity.\nCONCLUSIONS: Reducing seizure frequency may be the basis of suicide prevention in PWE. At the same time, the effect of seizure frequency on suicidal tendency can be partially explained by the mediation of depression severity, and the magnitude of the indirect effect of seizure frequency on suicidal tendency was contingent upon generalized anxiety severity. In addition to depression severity, generalized anxiety severity also exerts an important effect on suicidal tendency in PWE.","container-title":"Epilepsy Research","DOI":"10.1016/j.eplepsyres.2020.106265","ISSN":"1872-6844","journalAbbreviation":"Epilepsy Res","language":"eng","note":"PMID: 31981793","page":"106265","source":"PubMed","title":"Effects of seizure frequency, depression and generalized anxiety on suicidal tendency in people with epilepsy","volume":"160","author":[{"family":"Liu","given":"Xing"},{"family":"Chen","given":"Hongnian"},{"family":"Zheng","given":"Xiao"}],"issued":{"date-parts":[["2020",2]]}}}],"schema":"https://github.com/citation-style-language/schema/raw/master/csl-citation.json"}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(Liu et al., 2020)</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Due to this importance of seizure frequency, researchers have focused on extracting it from clinical notes to improve the clinical decision-making, and pave the way for large scale retrospective research and improve health-related quality of life for patients with epilepsy. Despite the importance of Seizure frequency, it is rarely audited and poorly documented aspect of the clinical documentation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{"citationID":"UcpWYmJI","properties":{"formattedCitation":"(Decker et al., 2022; Fonferko-Shadrach et al., 2019; Xie et al., 2022, 2023)","plainCitation":"(Decker et al., 2022; Fonferko-Shadrach et al., 2019; Xie et al., 2022, 2023)","noteIndex":0},"citationItems":[{"id":338,"uris":["http://zotero.org/users/local/mcJA9Dt9/items/WW33TWNH"],"itemData":{"id":338,"type":"article-journal","abstract":"Objective\nTo develop a natural language processing (NLP) algorithm to abstract seizure types and frequencies from electronic health records (EHR).\nBackground\nSeizure frequency measurement is an epilepsy quality metric. Yet, abstraction of seizure frequency from the EHR is laborious. We present an NLP algorithm to extract seizure data from unstructured text of clinic notes. Algorithm performance was assessed at two epilepsy centers.\nMethods\nWe developed a rules-based NLP algorithm to recognize terms related to seizures and frequency within the text of an outpatient encounter. Algorithm output (e.g. number of seizures of a particular type within a time interval) was compared to seizure data manually annotated by two expert reviewers (“gold standard”). The algorithm was developed from 150 clinic notes from institution #1 (development set), then tested on a separate set of 219 notes from institution #1 (internal test set) with 248 unique seizure frequency elements. The algorithm was separately applied to 100 notes from institution #2 (external test set) with 124 unique seizure frequency elements. Algorithm performance was measured by recall (sensitivity), precision (positive predictive value), and F1 score (geometric mean of precision and recall).\nResults\nIn the internal test set, the algorithm demonstrated 70% recall (173/248), 95% precision (173/182), and 0.82 F1 score compared to manual review. Algorithm performance in the external test set was lower with 22% recall (27/124), 73% precision (27/37), and 0.40 F1 score.\nConclusions\nThese results suggest NLP extraction of seizure types and frequencies is feasible, though not without challenges in generalizability for large-scale implementation.","container-title":"Seizure: European Journal of Epilepsy","DOI":"10.1016/j.seizure.2022.07.010","ISSN":"1059-1311","journalAbbreviation":"Seizure: European Journal of Epilepsy","page":"48-51","source":"ScienceDirect","title":"Development of a natural language processing algorithm to extract seizure types and frequencies from the electronic health record","volume":"101","author":[{"family":"Decker","given":"Barbara M."},{"family":"Turco","given":"Alexandra"},{"family":"Xu","given":"Jian"},{"family":"Terman","given":"Samuel W."},{"family":"Kosaraju","given":"Nikitha"},{"family":"Jamil","given":"Alisha"},{"family":"Davis","given":"Kathryn A."},{"family":"Litt","given":"Brian"},{"family":"Ellis","given":"Colin A."},{"family":"Khankhanian","given":"Pouya"},{"family":"Hill","given":"Chloe E."}],"issued":{"date-parts":[["2022",10,1]]}}},{"id":300,"uris":["http://zotero.org/users/local/mcJA9Dt9/items/RRLBVQ93"],"itemData":{"id":300,"type":"article-journal","abstract":"Objective 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A"},{"family":"Roth","given":"Dan"}],"issued":{"date-parts":[["2022",4,13]]}}},{"id":341,"uris":["http://zotero.org/users/local/mcJA9Dt9/items/CPDSLHLT"],"itemData":{"id":341,"type":"article-journal","abstract":"Objective Electronic medical records allow for retrospective clinical research with large patient cohorts. However, epilepsy outcomes are often contained in free text notes that are difficult to mine. We recently developed and validated novel natural language processing (NLP) algorithms to automatically extract key epilepsy outcome measures from clinic notes. In this study, we assessed the feasibility of extracting these measures to study the natural history of epilepsy at our center. Methods We applied our previously validated NLP algorithms to extract seizure freedom, seizure frequency, and date of most recent seizure from outpatient visits at our epilepsy center from 2010 to 2022. We examined the dynamics of seizure outcomes over time using Markov model-based probability and Kaplan–Meier analyses. Results Performance of our algorithms on classifying seizure freedom was comparable to that of human reviewers (algorithm F1 = .88 vs. human annotator κ = .86). We extracted seizure outcome data from 55 630 clinic notes from 9510 unique patients written by 53 unique authors. Of these, 30% were classified as seizure-free since the last visit, 48% of non-seizure-free visits contained a quantifiable seizure frequency, and 47% of all visits contained the date of most recent seizure occurrence. Among patients with at least five visits, the probabilities of seizure freedom at the next visit ranged from 12% to 80% in patients having seizures or seizure-free at the prior three visits, respectively. Only 25% of patients who were seizure-free for 6 months remained seizure-free after 10 years. Significance Our findings demonstrate that epilepsy outcome measures can be extracted accurately from unstructured clinical note text using NLP. At our tertiary center, the disease course often followed a remitting and relapsing pattern. This method represents a powerful new tool for clinical research with many potential uses and extensions to other clinical questions.","container-title":"Epilepsia","DOI":"10.1111/epi.17633","ISSN":"1528-1167","issue":"7","language":"en","license":"© 2023 International League Against Epilepsy.","note":"_eprint: https://onlinelibrary.wiley.com/doi/pdf/10.1111/epi.17633","page":"1900-1909","source":"Wiley Online Library","title":"Long-term epilepsy outcome dynamics revealed by natural language processing of clinic notes","volume":"64","author":[{"family":"Xie","given":"Kevin"},{"family":"Gallagher","given":"Ryan S."},{"family":"Shinohara","given":"Russell T."},{"family":"Xie","given":"Sharon X."},{"family":"Hill","given":"Chloe E."},{"family":"Conrad","given":"Erin C."},{"family":"Davis","given":"Kathryn A."},{"family":"Roth","given":"Dan"},{"family":"Litt","given":"Brian"},{"family":"Ellis","given":"Colin A."}],"issued":{"date-parts":[["2023"]]}}}],"schema":"https://github.com/citation-style-language/schema/raw/master/csl-citation.json"}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(Decker et al., 2022; Fonferko-Shadrach et al., 2019; Xie et al., 2022, 2023)</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w:t>
      </w:r>
    </w:p>
    <w:p w14:paraId="3548D2EB" w14:textId="77777777" w:rsidR="006545BC" w:rsidRPr="008F6FC6" w:rsidRDefault="006545BC" w:rsidP="008F6FC6">
      <w:pPr>
        <w:spacing w:line="240" w:lineRule="auto"/>
        <w:jc w:val="both"/>
        <w:rPr>
          <w:rFonts w:ascii="Times New Roman" w:hAnsi="Times New Roman" w:cs="Times New Roman"/>
          <w:sz w:val="24"/>
          <w:szCs w:val="24"/>
        </w:rPr>
      </w:pPr>
    </w:p>
    <w:p w14:paraId="00BE76B4" w14:textId="77777777" w:rsidR="00F31EA2" w:rsidRPr="008F6FC6" w:rsidRDefault="00F31EA2"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Natural Language Processing</w:t>
      </w:r>
    </w:p>
    <w:p w14:paraId="7F6ACDB4" w14:textId="4C242C4D" w:rsidR="00674C88" w:rsidRPr="008F6FC6" w:rsidRDefault="00B465F0"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Natural Language Processing (NLP) is a field in computer science that is formed by the intersection of artificial intelligence and linguistics domain</w:t>
      </w:r>
      <w:r w:rsidR="00D2311A" w:rsidRPr="008F6FC6">
        <w:rPr>
          <w:rFonts w:ascii="Times New Roman" w:hAnsi="Times New Roman" w:cs="Times New Roman"/>
          <w:sz w:val="24"/>
          <w:szCs w:val="24"/>
        </w:rPr>
        <w:t>s</w:t>
      </w:r>
      <w:r w:rsidRPr="008F6FC6">
        <w:rPr>
          <w:rFonts w:ascii="Times New Roman" w:hAnsi="Times New Roman" w:cs="Times New Roman"/>
          <w:sz w:val="24"/>
          <w:szCs w:val="24"/>
        </w:rPr>
        <w:t xml:space="preserve">. NLP typically tries to solve human language related problems like translation, context understanding, entity or label extraction etc that could be used to derive insights or predict information on </w:t>
      </w:r>
      <w:r w:rsidR="4C42BD60" w:rsidRPr="008F6FC6">
        <w:rPr>
          <w:rFonts w:ascii="Times New Roman" w:hAnsi="Times New Roman" w:cs="Times New Roman"/>
          <w:sz w:val="24"/>
          <w:szCs w:val="24"/>
        </w:rPr>
        <w:t>text-based</w:t>
      </w:r>
      <w:r w:rsidRPr="008F6FC6">
        <w:rPr>
          <w:rFonts w:ascii="Times New Roman" w:hAnsi="Times New Roman" w:cs="Times New Roman"/>
          <w:sz w:val="24"/>
          <w:szCs w:val="24"/>
        </w:rPr>
        <w:t xml:space="preserve"> documents </w:t>
      </w:r>
      <w:r w:rsidRPr="008F6FC6">
        <w:rPr>
          <w:rFonts w:ascii="Times New Roman" w:hAnsi="Times New Roman" w:cs="Times New Roman"/>
          <w:sz w:val="24"/>
          <w:szCs w:val="24"/>
        </w:rPr>
        <w:fldChar w:fldCharType="begin"/>
      </w:r>
      <w:r w:rsidR="009115C6" w:rsidRPr="008F6FC6">
        <w:rPr>
          <w:rFonts w:ascii="Times New Roman" w:hAnsi="Times New Roman" w:cs="Times New Roman"/>
          <w:sz w:val="24"/>
          <w:szCs w:val="24"/>
        </w:rPr>
        <w:instrText xml:space="preserve"> ADDIN ZOTERO_ITEM CSL_CITATION {"citationID":"Iy64nDpv","properties":{"formattedCitation":"(Nadkarni et al., 2011; Ramsay &amp; Ramsay, 1987; Schank, 1986)","plainCitation":"(Nadkarni et al., 2011; Ramsay &amp; Ramsay, 1987; Schank, 1986)","noteIndex":0},"citationItems":[{"id":"vpKJ69OE/mGxNBDmC","uris":["http://zotero.org/users/local/mcJA9Dt9/items/GKWF44IM"],"itemData":{"id":230,"type":"article-journal","abstract":"Objectives To provide an overview and tutorial of natural language processing (NLP) and modern NLP-system design.Target audience This tutorial targets the medical informatics generalist who has limited acquaintance with the principles behind NLP and/or limited knowledge of the current state of the art.Scope We describe the historical evolution of NLP, and summarize common NLP sub-problems in this extensive field. We then provide a synopsis of selected highlights of medical NLP efforts. After providing a brief description of common machine-learning approaches that are being used for diverse NLP sub-problems, we discuss how modern NLP architectures are designed, with a summary of the Apache Foundation's Unstructured Information Management Architecture. We finally consider possible future directions for NLP, and reflect on the possible impact of IBM Watson on the medical field.","container-title":"Journal of the American Medical Informatics Association","DOI":"10.1136/amiajnl-2011-000464","ISSN":"1067-5027","issue":"5","journalAbbreviation":"Journal of the American Medical Informatics Association","page":"544-551","source":"Silverchair","title":"Natural language processing: an introduction","title-short":"Natural language processing","volume":"18","author":[{"family":"Nadkarni","given":"Prakash M"},{"family":"Ohno-Machado","given":"Lucila"},{"family":"Chapman","given":"Wendy W"}],"issued":{"date-parts":[["2011",9,1]]}}},{"id":220,"uris":["http://zotero.org/users/local/mcJA9Dt9/items/EZJEC3ER"],"itemData":{"id":220,"type":"article-journal","container-title":"Artificial intelligence review.","ISSN":"0269-2821","issue":"3","note":"publisher-place: [Dordrecht] :\npublisher: Kluwer Academic Publishers\nLCCN: 2001262361","title":"What we say and what we mean","volume":"1","author":[{"family":"Ramsay","given":"A.."},{"family":"Ramsay","given":"A"}],"issued":{"date-parts":[["1987"]]}}},{"id":211,"uris":["http://zotero.org/users/local/mcJA9Dt9/items/8XTMTQQH"],"itemData":{"id":211,"type":"paper-conference","container-title":"TINLAP-3. Theoretical Issues in Natural Language Processing-3. Position Papers","title":"Natural language processing: what's really involved?","author":[{"family":"Schank","given":"A..","suffix":"R.;Kass"}],"issued":{"date-parts":[["1986",1,1]]}}}],"schema":"https://github.com/citation-style-language/schema/raw/master/csl-citation.json"}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(Nadkarni et al., 2011; Ramsay &amp; Ramsay, 1987; Schank, 1986)</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w:t>
      </w:r>
      <w:r w:rsidR="00D2311A" w:rsidRPr="008F6FC6">
        <w:rPr>
          <w:rFonts w:ascii="Times New Roman" w:hAnsi="Times New Roman" w:cs="Times New Roman"/>
          <w:sz w:val="24"/>
          <w:szCs w:val="24"/>
        </w:rPr>
        <w:t xml:space="preserve"> </w:t>
      </w:r>
      <w:r w:rsidR="3997BE96" w:rsidRPr="008F6FC6">
        <w:rPr>
          <w:rFonts w:ascii="Times New Roman" w:hAnsi="Times New Roman" w:cs="Times New Roman"/>
          <w:sz w:val="24"/>
          <w:szCs w:val="24"/>
        </w:rPr>
        <w:t>Applications of NLP includes i</w:t>
      </w:r>
      <w:r w:rsidR="00733126" w:rsidRPr="008F6FC6">
        <w:rPr>
          <w:rFonts w:ascii="Times New Roman" w:hAnsi="Times New Roman" w:cs="Times New Roman"/>
          <w:sz w:val="24"/>
          <w:szCs w:val="24"/>
        </w:rPr>
        <w:t xml:space="preserve">nteraction between knowledge and user using the </w:t>
      </w:r>
      <w:r w:rsidR="06391AF9" w:rsidRPr="008F6FC6">
        <w:rPr>
          <w:rFonts w:ascii="Times New Roman" w:hAnsi="Times New Roman" w:cs="Times New Roman"/>
          <w:sz w:val="24"/>
          <w:szCs w:val="24"/>
        </w:rPr>
        <w:t>implementation</w:t>
      </w:r>
      <w:r w:rsidR="00733126" w:rsidRPr="008F6FC6">
        <w:rPr>
          <w:rFonts w:ascii="Times New Roman" w:hAnsi="Times New Roman" w:cs="Times New Roman"/>
          <w:sz w:val="24"/>
          <w:szCs w:val="24"/>
        </w:rPr>
        <w:t xml:space="preserve"> such as chatbots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{"citationID":"SXwg3inn","properties":{"formattedCitation":"(Jain et al., 2024)","plainCitation":"(Jain et al., 2024)","noteIndex":0},"citationItems":[{"id":250,"uris":["http://zotero.org/users/local/mcJA9Dt9/items/5IA45PN3"],"itemData":{"id":250,"type":"paper-conference","abstract":"A healthy existence is greatly dependent on access to healthcare. Nevertheless, getting a doctor's consultation for any health issue is exceedingly challenging. The goal is to employ artificial intelligence to develop a medical chatbot that, when presented with symptoms, can diagnose a patient's condition before the patient ever sees a doctor. A user can determine the actual condition by reporting symptoms of the ailment.[1] The real goal of this activity is to address the user's symptoms and provide medical recommendations based on them in order to save time and money on the procedure. It is a system that interacts with customers through natural language processing (NLP). Chatbots are computer programs that converse with users in natural language.[2] The chatbot saves the information in the database in order to identify the keywords from the sentences, make a decision for the query, and respond to the question.","container-title":"2024 MIT Art, Design and Technology School of Computing International Conference (MITADTSoCiCon)","DOI":"10.1109/MITADTSoCiCon60330.2024.10575622","event-place":"Pune, India","event-title":"2024 MIT Art, Design and Technology School of Computing International Conference (MITADTSoCiCon)","ISBN":"9798350362879","language":"en","license":"https://doi.org/10.15223/policy-029","page":"1-6","publisher":"IEEE","publisher-place":"Pune, India","source":"DOI.org (Crossref)","title":"AI HealthCare Chatbot","URL":"https://ieeexplore.ieee.org/document/10575622/","author":[{"family":"Jain","given":"Manali"},{"family":"Nathe","given":"Prasad"},{"family":"Rathod","given":"Khushit"},{"family":"Tiwari","given":"Navneet Kumar"},{"family":"Dedgaonkar","given":"Suruchi"},{"family":"Shewale","given":"Chaitali"}],"accessed":{"date-parts":[["2024",7,7]]},"issued":{"date-parts":[["2024",4,25]]}}}],"schema":"https://github.com/citation-style-language/schema/raw/master/csl-citation.json"}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(Jain et al., 2024)</w:t>
      </w:r>
      <w:r w:rsidRPr="008F6FC6">
        <w:rPr>
          <w:rFonts w:ascii="Times New Roman" w:hAnsi="Times New Roman" w:cs="Times New Roman"/>
          <w:sz w:val="24"/>
          <w:szCs w:val="24"/>
        </w:rPr>
        <w:fldChar w:fldCharType="end"/>
      </w:r>
      <w:r w:rsidR="7A443740" w:rsidRPr="008F6FC6">
        <w:rPr>
          <w:rFonts w:ascii="Times New Roman" w:hAnsi="Times New Roman" w:cs="Times New Roman"/>
          <w:sz w:val="24"/>
          <w:szCs w:val="24"/>
        </w:rPr>
        <w:t>, c</w:t>
      </w:r>
      <w:r w:rsidR="00733126" w:rsidRPr="008F6FC6">
        <w:rPr>
          <w:rFonts w:ascii="Times New Roman" w:hAnsi="Times New Roman" w:cs="Times New Roman"/>
          <w:sz w:val="24"/>
          <w:szCs w:val="24"/>
        </w:rPr>
        <w:t>linical text mining</w:t>
      </w:r>
      <w:r w:rsidR="658EBB16" w:rsidRPr="008F6FC6">
        <w:rPr>
          <w:rFonts w:ascii="Times New Roman" w:hAnsi="Times New Roman" w:cs="Times New Roman"/>
          <w:sz w:val="24"/>
          <w:szCs w:val="24"/>
        </w:rPr>
        <w:t xml:space="preserve">, </w:t>
      </w:r>
      <w:r w:rsidR="00FD2035" w:rsidRPr="008F6FC6">
        <w:rPr>
          <w:rFonts w:ascii="Times New Roman" w:hAnsi="Times New Roman" w:cs="Times New Roman"/>
          <w:sz w:val="24"/>
          <w:szCs w:val="24"/>
        </w:rPr>
        <w:t>an active field of research that uses text documents to develop solutions to enhance patient care</w:t>
      </w:r>
      <w:r w:rsidR="00D2311A" w:rsidRPr="008F6FC6">
        <w:rPr>
          <w:rFonts w:ascii="Times New Roman" w:hAnsi="Times New Roman" w:cs="Times New Roman"/>
          <w:sz w:val="24"/>
          <w:szCs w:val="24"/>
        </w:rPr>
        <w:t xml:space="preserve">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{"citationID":"2bzriqED","properties":{"formattedCitation":"(Katyan et al., 2024)","plainCitation":"(Katyan et al., 2024)","noteIndex":0},"citationItems":[{"id":252,"uris":["http://zotero.org/users/local/mcJA9Dt9/items/KA78EN3C"],"itemData":{"id":252,"type":"paper-conference","abstract":"In recent years, Artificial Intelligence (AI) has emerged as a powerful force, driving innovation across various industries. In the realm of healthcare, AI, particularly Natural Language Processing (NLP), is rapidly gaining prominence as a transformative tool with the potential to reshape patient care. Natural Language Processing, a subfield of AI, has proven to be a game changer in healthcare. It plays a pivotal role in improving patient care, empowering healthcare providers, and optimizing decision-making processes.In this research project, key focus is delving into the dynamic landscape of NLP for Clinical Text Mining, highlighting its profound impact on the healthcare industry. Multiple papers have already been written on this topic. These papers focus on a lot of different topics like cancer terminologies, EHR analysis for job extraction, drug attributes etc. These papers include different databases and mention the precision of all the results as well. NLP empowers healthcare providers in several ways. It discusses how NLP streamlines healthcare workflows, leading to more precise and timely diagnosis, personalized treatment plans, and costeffective healthcare services.The potential of NLP in healthcare is boundless, promising a future where clinical text mining is integral to delivering superior patient care. This project aims to provide an in- depth analysis of NLP’s transformative role, its current status and its evolving prospects within healthcare.","container-title":"2024 3rd International Conference on Applied Artificial Intelligence and Computing (ICAAIC)","DOI":"10.1109/ICAAIC60222.2024.10575794","event-place":"Salem, India","event-title":"2024 3rd International Conference on Applied Artificial Intelligence and Computing (ICAAIC)","ISBN":"9798350375190","language":"en","license":"https://doi.org/10.15223/policy-029","page":"883-889","publisher":"IEEE","publisher-place":"Salem, India","source":"DOI.org (Crossref)","title":"Utilising NLP for Enhanced Clinical Text Mining","URL":"https://ieeexplore.ieee.org/document/10575794/","author":[{"family":"Katyan","given":"Divyanshu"},{"family":"Gulati","given":"Gaurav"},{"family":"Upreti","given":"Gaurav"}],"accessed":{"date-parts":[["2024",7,7]]},"issued":{"date-parts":[["2024",6,5]]}}}],"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(Katyan et al., 2024)</w:t>
      </w:r>
      <w:r w:rsidRPr="008F6FC6">
        <w:rPr>
          <w:rFonts w:ascii="Times New Roman" w:hAnsi="Times New Roman" w:cs="Times New Roman"/>
          <w:sz w:val="24"/>
          <w:szCs w:val="24"/>
        </w:rPr>
        <w:fldChar w:fldCharType="end"/>
      </w:r>
      <w:r w:rsidR="37910CD1" w:rsidRPr="008F6FC6">
        <w:rPr>
          <w:rFonts w:ascii="Times New Roman" w:hAnsi="Times New Roman" w:cs="Times New Roman"/>
          <w:sz w:val="24"/>
          <w:szCs w:val="24"/>
        </w:rPr>
        <w:t xml:space="preserve">, </w:t>
      </w:r>
      <w:r w:rsidR="00B551CE" w:rsidRPr="008F6FC6">
        <w:rPr>
          <w:rFonts w:ascii="Times New Roman" w:hAnsi="Times New Roman" w:cs="Times New Roman"/>
          <w:sz w:val="24"/>
          <w:szCs w:val="24"/>
        </w:rPr>
        <w:t>aid in clinical decision support</w:t>
      </w:r>
      <w:r w:rsidR="579C7977" w:rsidRPr="008F6FC6">
        <w:rPr>
          <w:rFonts w:ascii="Times New Roman" w:hAnsi="Times New Roman" w:cs="Times New Roman"/>
          <w:sz w:val="24"/>
          <w:szCs w:val="24"/>
        </w:rPr>
        <w:t>, and</w:t>
      </w:r>
      <w:r w:rsidR="00B551CE" w:rsidRPr="008F6FC6">
        <w:rPr>
          <w:rFonts w:ascii="Times New Roman" w:hAnsi="Times New Roman" w:cs="Times New Roman"/>
          <w:sz w:val="24"/>
          <w:szCs w:val="24"/>
        </w:rPr>
        <w:t xml:space="preserve"> its interventions to standardize formats, represent clinical knowledge, and leverage clinical narrative to predict estimations. Radiology reports, biomedical reports, outpatient clinical notes are few examples of input data sources that could be used for NLP systems</w:t>
      </w:r>
      <w:r w:rsidR="009115C6" w:rsidRPr="008F6FC6">
        <w:rPr>
          <w:rFonts w:ascii="Times New Roman" w:hAnsi="Times New Roman" w:cs="Times New Roman"/>
          <w:sz w:val="24"/>
          <w:szCs w:val="24"/>
        </w:rPr>
        <w:t xml:space="preserve"> </w:t>
      </w:r>
      <w:r w:rsidR="009115C6" w:rsidRPr="008F6FC6">
        <w:rPr>
          <w:rFonts w:ascii="Times New Roman" w:hAnsi="Times New Roman" w:cs="Times New Roman"/>
          <w:sz w:val="24"/>
          <w:szCs w:val="24"/>
        </w:rPr>
        <w:fldChar w:fldCharType="begin"/>
      </w:r>
      <w:r w:rsidR="009115C6" w:rsidRPr="008F6FC6">
        <w:rPr>
          <w:rFonts w:ascii="Times New Roman" w:hAnsi="Times New Roman" w:cs="Times New Roman"/>
          <w:sz w:val="24"/>
          <w:szCs w:val="24"/>
        </w:rPr>
        <w:instrText xml:space="preserve"> ADDIN ZOTERO_ITEM CSL_CITATION {"citationID":"RPRI2yLD","properties":{"formattedCitation":"(Demner-Fushman et al., 2009)","plainCitation":"(Demner-Fushman et al., 2009)","noteIndex":0},"citationItems":[{"id":516,"uris":["http://zotero.org/users/local/mcJA9Dt9/items/ZAREFP4I"],"itemData":{"id":516,"type":"article-journal","abstract":"Computerized clinical decision support (CDS) aims to aid decision making of health care providers and the public by providing easily accessible health-related information at the point and time it is needed. natural language processing (NLP) is instrumental in using free-text information to drive CDS, representing clinical knowledge and CDS interventions in standardized formats, and leveraging clinical narrative. The early innovative NLP research of clinical narrative was followed by a period of stable research conducted at the major clinical centers and a shift of mainstream interest to biomedical NLP. This review primarily focuses on the recently renewed interest in development of fundamental NLP methods and advances in the NLP systems for CDS. The current solutions to challenges posed by distinct sublanguages, intended user groups, and support goals are discussed.","container-title":"Journal of Biomedical Informatics","DOI":"10.1016/j.jbi.2009.08.007","ISSN":"1532-0480","issue":"5","journalAbbreviation":"J Biomed Inform","language":"eng","note":"PMID: 19683066\nPMCID: PMC2757540","page":"760-772","source":"PubMed","title":"What can natural language processing do for clinical decision support?","volume":"42","author":[{"family":"Demner-Fushman","given":"Dina"},{"family":"Chapman","given":"Wendy W."},{"family":"McDonald","given":"Clement J."}],"issued":{"date-parts":[["2009",10]]}}}],"schema":"https://github.com/citation-style-language/schema/raw/master/csl-citation.json"} </w:instrText>
      </w:r>
      <w:r w:rsidR="009115C6" w:rsidRPr="008F6FC6">
        <w:rPr>
          <w:rFonts w:ascii="Times New Roman" w:hAnsi="Times New Roman" w:cs="Times New Roman"/>
          <w:sz w:val="24"/>
          <w:szCs w:val="24"/>
        </w:rPr>
        <w:fldChar w:fldCharType="separate"/>
      </w:r>
      <w:r w:rsidR="009115C6" w:rsidRPr="008F6FC6">
        <w:rPr>
          <w:rFonts w:ascii="Times New Roman" w:hAnsi="Times New Roman" w:cs="Times New Roman"/>
          <w:sz w:val="24"/>
        </w:rPr>
        <w:t>(Demner-Fushman et al., 2009)</w:t>
      </w:r>
      <w:r w:rsidR="009115C6" w:rsidRPr="008F6FC6">
        <w:rPr>
          <w:rFonts w:ascii="Times New Roman" w:hAnsi="Times New Roman" w:cs="Times New Roman"/>
          <w:sz w:val="24"/>
          <w:szCs w:val="24"/>
        </w:rPr>
        <w:fldChar w:fldCharType="end"/>
      </w:r>
      <w:r w:rsidR="00B551CE" w:rsidRPr="008F6FC6">
        <w:rPr>
          <w:rFonts w:ascii="Times New Roman" w:hAnsi="Times New Roman" w:cs="Times New Roman"/>
          <w:sz w:val="24"/>
          <w:szCs w:val="24"/>
        </w:rPr>
        <w:t>.</w:t>
      </w:r>
    </w:p>
    <w:p w14:paraId="0BFE9CA9" w14:textId="77777777" w:rsidR="00EC4B83" w:rsidRPr="008F6FC6" w:rsidRDefault="00EC4B83" w:rsidP="008F6FC6">
      <w:pPr>
        <w:spacing w:line="240" w:lineRule="auto"/>
        <w:jc w:val="both"/>
        <w:rPr>
          <w:rFonts w:ascii="Times New Roman" w:hAnsi="Times New Roman" w:cs="Times New Roman"/>
          <w:sz w:val="24"/>
          <w:szCs w:val="24"/>
        </w:rPr>
      </w:pPr>
    </w:p>
    <w:p w14:paraId="6818E299" w14:textId="77777777" w:rsidR="00EC4B83" w:rsidRPr="008F6FC6" w:rsidRDefault="00EC4B83" w:rsidP="008F6FC6">
      <w:pPr>
        <w:spacing w:line="240" w:lineRule="auto"/>
        <w:jc w:val="both"/>
        <w:rPr>
          <w:rFonts w:ascii="Times New Roman" w:hAnsi="Times New Roman" w:cs="Times New Roman"/>
          <w:sz w:val="24"/>
          <w:szCs w:val="24"/>
        </w:rPr>
      </w:pPr>
    </w:p>
    <w:p w14:paraId="04E35A88" w14:textId="77777777" w:rsidR="00EC4B83" w:rsidRPr="008F6FC6" w:rsidRDefault="00EC4B83" w:rsidP="008F6FC6">
      <w:pPr>
        <w:spacing w:line="240" w:lineRule="auto"/>
        <w:jc w:val="both"/>
        <w:rPr>
          <w:rFonts w:ascii="Times New Roman" w:hAnsi="Times New Roman" w:cs="Times New Roman"/>
          <w:sz w:val="24"/>
          <w:szCs w:val="24"/>
        </w:rPr>
      </w:pPr>
    </w:p>
    <w:p w14:paraId="14B73353" w14:textId="77777777" w:rsidR="00F31EA2" w:rsidRPr="008F6FC6" w:rsidRDefault="00F31EA2"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lastRenderedPageBreak/>
        <w:t>Transformers and Large Language models</w:t>
      </w:r>
    </w:p>
    <w:p w14:paraId="37352565" w14:textId="58E511BA" w:rsidR="00BA2F35" w:rsidRPr="008F6FC6" w:rsidRDefault="00B316AA"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W</w:t>
      </w:r>
      <w:r w:rsidR="000B0EBE" w:rsidRPr="008F6FC6">
        <w:rPr>
          <w:rFonts w:ascii="Times New Roman" w:hAnsi="Times New Roman" w:cs="Times New Roman"/>
          <w:sz w:val="24"/>
          <w:szCs w:val="24"/>
        </w:rPr>
        <w:t>ith the introduction of transformers architecture</w:t>
      </w:r>
      <w:r w:rsidR="000A3770" w:rsidRPr="008F6FC6">
        <w:rPr>
          <w:rFonts w:ascii="Times New Roman" w:hAnsi="Times New Roman" w:cs="Times New Roman"/>
          <w:sz w:val="24"/>
          <w:szCs w:val="24"/>
        </w:rPr>
        <w:t xml:space="preserve"> and the attention mechanism</w:t>
      </w:r>
      <w:r w:rsidR="000B0EBE" w:rsidRPr="008F6FC6">
        <w:rPr>
          <w:rFonts w:ascii="Times New Roman" w:hAnsi="Times New Roman" w:cs="Times New Roman"/>
          <w:sz w:val="24"/>
          <w:szCs w:val="24"/>
        </w:rPr>
        <w:t>, a revolution</w:t>
      </w:r>
      <w:r w:rsidR="005F55BD" w:rsidRPr="008F6FC6">
        <w:rPr>
          <w:rFonts w:ascii="Times New Roman" w:hAnsi="Times New Roman" w:cs="Times New Roman"/>
          <w:sz w:val="24"/>
          <w:szCs w:val="24"/>
        </w:rPr>
        <w:t xml:space="preserve"> </w:t>
      </w:r>
      <w:r w:rsidR="000B0EBE" w:rsidRPr="008F6FC6">
        <w:rPr>
          <w:rFonts w:ascii="Times New Roman" w:hAnsi="Times New Roman" w:cs="Times New Roman"/>
          <w:sz w:val="24"/>
          <w:szCs w:val="24"/>
        </w:rPr>
        <w:t xml:space="preserve">came </w:t>
      </w:r>
      <w:r w:rsidR="005F55BD" w:rsidRPr="008F6FC6">
        <w:rPr>
          <w:rFonts w:ascii="Times New Roman" w:hAnsi="Times New Roman" w:cs="Times New Roman"/>
          <w:sz w:val="24"/>
          <w:szCs w:val="24"/>
        </w:rPr>
        <w:t>about</w:t>
      </w:r>
      <w:r w:rsidR="000B0EBE" w:rsidRPr="008F6FC6">
        <w:rPr>
          <w:rFonts w:ascii="Times New Roman" w:hAnsi="Times New Roman" w:cs="Times New Roman"/>
          <w:sz w:val="24"/>
          <w:szCs w:val="24"/>
        </w:rPr>
        <w:t xml:space="preserve"> </w:t>
      </w:r>
      <w:r w:rsidR="005F55BD" w:rsidRPr="008F6FC6">
        <w:rPr>
          <w:rFonts w:ascii="Times New Roman" w:hAnsi="Times New Roman" w:cs="Times New Roman"/>
          <w:sz w:val="24"/>
          <w:szCs w:val="24"/>
        </w:rPr>
        <w:t>i</w:t>
      </w:r>
      <w:r w:rsidR="000B0EBE" w:rsidRPr="008F6FC6">
        <w:rPr>
          <w:rFonts w:ascii="Times New Roman" w:hAnsi="Times New Roman" w:cs="Times New Roman"/>
          <w:sz w:val="24"/>
          <w:szCs w:val="24"/>
        </w:rPr>
        <w:t>n the field of machine learning</w:t>
      </w:r>
      <w:r w:rsidR="005F55BD" w:rsidRPr="008F6FC6">
        <w:rPr>
          <w:rFonts w:ascii="Times New Roman" w:hAnsi="Times New Roman" w:cs="Times New Roman"/>
          <w:sz w:val="24"/>
          <w:szCs w:val="24"/>
        </w:rPr>
        <w:t xml:space="preserve"> especially in NLP</w:t>
      </w:r>
      <w:r w:rsidR="00B346D4" w:rsidRPr="008F6FC6">
        <w:rPr>
          <w:rFonts w:ascii="Times New Roman" w:hAnsi="Times New Roman" w:cs="Times New Roman"/>
          <w:sz w:val="24"/>
          <w:szCs w:val="24"/>
        </w:rPr>
        <w:t>. NLP applications with transformers outperformed all the existing models and implementation</w:t>
      </w:r>
      <w:r w:rsidR="000B0EBE" w:rsidRPr="008F6FC6">
        <w:rPr>
          <w:rFonts w:ascii="Times New Roman" w:hAnsi="Times New Roman" w:cs="Times New Roman"/>
          <w:sz w:val="24"/>
          <w:szCs w:val="24"/>
        </w:rPr>
        <w:t xml:space="preserve"> </w:t>
      </w:r>
      <w:r w:rsidR="000B0EBE"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{"citationID":"NdaqEXrr","properties":{"formattedCitation":"(Vaswani et al., 2017)","plainCitation":"(Vaswani et al., 2017)","noteIndex":0},"citationItems":[{"id":241,"uris":["http://zotero.org/users/local/mcJA9Dt9/items/JNUHFBYF"],"itemData":{"id":241,"type":"paper-conference","abstract":"The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N"},{"family":"Kaiser","given":"Ł","dropping-particle":"ukasz"},{"family":"Polosukhin","given":"Illia"}],"accessed":{"date-parts":[["2024",7,7]]},"issued":{"date-parts":[["2017"]]}}}],"schema":"https://github.com/citation-style-language/schema/raw/master/csl-citation.json"} </w:instrText>
      </w:r>
      <w:r w:rsidR="000B0EBE"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(Vaswani et al., 2017)</w:t>
      </w:r>
      <w:r w:rsidR="000B0EBE" w:rsidRPr="008F6FC6">
        <w:rPr>
          <w:rFonts w:ascii="Times New Roman" w:hAnsi="Times New Roman" w:cs="Times New Roman"/>
          <w:sz w:val="24"/>
          <w:szCs w:val="24"/>
        </w:rPr>
        <w:fldChar w:fldCharType="end"/>
      </w:r>
      <w:r w:rsidR="000B0EBE" w:rsidRPr="008F6FC6">
        <w:rPr>
          <w:rFonts w:ascii="Times New Roman" w:hAnsi="Times New Roman" w:cs="Times New Roman"/>
          <w:sz w:val="24"/>
          <w:szCs w:val="24"/>
        </w:rPr>
        <w:t xml:space="preserve">. </w:t>
      </w:r>
      <w:r w:rsidR="00001099" w:rsidRPr="008F6FC6">
        <w:rPr>
          <w:rFonts w:ascii="Times New Roman" w:hAnsi="Times New Roman" w:cs="Times New Roman"/>
          <w:sz w:val="24"/>
          <w:szCs w:val="24"/>
        </w:rPr>
        <w:t>Availability of large data, adv</w:t>
      </w:r>
      <w:r w:rsidR="001876FC" w:rsidRPr="008F6FC6">
        <w:rPr>
          <w:rFonts w:ascii="Times New Roman" w:hAnsi="Times New Roman" w:cs="Times New Roman"/>
          <w:sz w:val="24"/>
          <w:szCs w:val="24"/>
        </w:rPr>
        <w:t>ent of GPU</w:t>
      </w:r>
      <w:r w:rsidR="00001099" w:rsidRPr="008F6FC6">
        <w:rPr>
          <w:rFonts w:ascii="Times New Roman" w:hAnsi="Times New Roman" w:cs="Times New Roman"/>
          <w:sz w:val="24"/>
          <w:szCs w:val="24"/>
        </w:rPr>
        <w:t xml:space="preserve"> </w:t>
      </w:r>
      <w:r w:rsidR="001876FC" w:rsidRPr="008F6FC6">
        <w:rPr>
          <w:rFonts w:ascii="Times New Roman" w:hAnsi="Times New Roman" w:cs="Times New Roman"/>
          <w:sz w:val="24"/>
          <w:szCs w:val="24"/>
        </w:rPr>
        <w:t>and</w:t>
      </w:r>
      <w:r w:rsidR="00001099" w:rsidRPr="008F6FC6">
        <w:rPr>
          <w:rFonts w:ascii="Times New Roman" w:hAnsi="Times New Roman" w:cs="Times New Roman"/>
          <w:sz w:val="24"/>
          <w:szCs w:val="24"/>
        </w:rPr>
        <w:t xml:space="preserve"> compute power and the </w:t>
      </w:r>
      <w:r w:rsidR="00D25E27" w:rsidRPr="008F6FC6">
        <w:rPr>
          <w:rFonts w:ascii="Times New Roman" w:hAnsi="Times New Roman" w:cs="Times New Roman"/>
          <w:sz w:val="24"/>
          <w:szCs w:val="24"/>
        </w:rPr>
        <w:t xml:space="preserve">rise of the transformers have led to </w:t>
      </w:r>
      <w:r w:rsidR="001876FC" w:rsidRPr="008F6FC6">
        <w:rPr>
          <w:rFonts w:ascii="Times New Roman" w:hAnsi="Times New Roman" w:cs="Times New Roman"/>
          <w:sz w:val="24"/>
          <w:szCs w:val="24"/>
        </w:rPr>
        <w:t>F</w:t>
      </w:r>
      <w:r w:rsidR="00D25E27" w:rsidRPr="008F6FC6">
        <w:rPr>
          <w:rFonts w:ascii="Times New Roman" w:hAnsi="Times New Roman" w:cs="Times New Roman"/>
          <w:sz w:val="24"/>
          <w:szCs w:val="24"/>
        </w:rPr>
        <w:t xml:space="preserve">oundation </w:t>
      </w:r>
      <w:r w:rsidR="001876FC" w:rsidRPr="008F6FC6">
        <w:rPr>
          <w:rFonts w:ascii="Times New Roman" w:hAnsi="Times New Roman" w:cs="Times New Roman"/>
          <w:sz w:val="24"/>
          <w:szCs w:val="24"/>
        </w:rPr>
        <w:t>M</w:t>
      </w:r>
      <w:r w:rsidR="00D25E27" w:rsidRPr="008F6FC6">
        <w:rPr>
          <w:rFonts w:ascii="Times New Roman" w:hAnsi="Times New Roman" w:cs="Times New Roman"/>
          <w:sz w:val="24"/>
          <w:szCs w:val="24"/>
        </w:rPr>
        <w:t>odels</w:t>
      </w:r>
      <w:r w:rsidR="001876FC" w:rsidRPr="008F6FC6">
        <w:rPr>
          <w:rFonts w:ascii="Times New Roman" w:hAnsi="Times New Roman" w:cs="Times New Roman"/>
          <w:sz w:val="24"/>
          <w:szCs w:val="24"/>
        </w:rPr>
        <w:t xml:space="preserve"> (FM)</w:t>
      </w:r>
      <w:r w:rsidR="00D25E27" w:rsidRPr="008F6FC6">
        <w:rPr>
          <w:rFonts w:ascii="Times New Roman" w:hAnsi="Times New Roman" w:cs="Times New Roman"/>
          <w:sz w:val="24"/>
          <w:szCs w:val="24"/>
        </w:rPr>
        <w:t xml:space="preserve">. </w:t>
      </w:r>
      <w:r w:rsidR="001876FC" w:rsidRPr="008F6FC6">
        <w:rPr>
          <w:rFonts w:ascii="Times New Roman" w:hAnsi="Times New Roman" w:cs="Times New Roman"/>
          <w:sz w:val="24"/>
          <w:szCs w:val="24"/>
        </w:rPr>
        <w:t>They</w:t>
      </w:r>
      <w:r w:rsidR="004920A8" w:rsidRPr="008F6FC6">
        <w:rPr>
          <w:rFonts w:ascii="Times New Roman" w:hAnsi="Times New Roman" w:cs="Times New Roman"/>
          <w:sz w:val="24"/>
          <w:szCs w:val="24"/>
        </w:rPr>
        <w:t xml:space="preserve"> incorporate self-supervised techniques along with attention mechanism </w:t>
      </w:r>
      <w:r w:rsidR="001876FC" w:rsidRPr="008F6FC6">
        <w:rPr>
          <w:rFonts w:ascii="Times New Roman" w:hAnsi="Times New Roman" w:cs="Times New Roman"/>
          <w:sz w:val="24"/>
          <w:szCs w:val="24"/>
        </w:rPr>
        <w:t xml:space="preserve">and </w:t>
      </w:r>
      <w:r w:rsidR="00D25E27" w:rsidRPr="008F6FC6">
        <w:rPr>
          <w:rFonts w:ascii="Times New Roman" w:hAnsi="Times New Roman" w:cs="Times New Roman"/>
          <w:sz w:val="24"/>
          <w:szCs w:val="24"/>
        </w:rPr>
        <w:t xml:space="preserve">have demonstrated extra-ordinary proficiency in addressing challenging tasks in NLP </w:t>
      </w:r>
      <w:r w:rsidR="00D25E27"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{"citationID":"4WOWkd1f","properties":{"formattedCitation":"(Dean, 2022; Myers et al., 2024)","plainCitation":"(Dean, 2022; Myers et al., 2024)","noteIndex":0},"citationItems":[{"id":266,"uris":["http://zotero.org/users/local/mcJA9Dt9/items/CAHKMN83"],"itemData":{"id":266,"type":"article-journal","abstract":"The past decade has seen tremendous progress in the field of artificial intelligence thanks to the resurgence of neural networks through deep learning. This has helped improve the ability for computers to see, hear, and understand the world around them, leading to dramatic advances in the application of AI to many fields of science and other areas of human endeavor. In this essay, I examine the reasons for this progress, including the confluence of progress in computing hardware designed to accelerate machine learning and the emergence of open-source software frameworks to dramatically expand the set of people who can use machine learning effectively. I also present a broad overview of some of the areas in which machine learning has been applied over the past decade. Finally, I sketch out some likely directions from which further progress in artificial intelligence will come.","container-title":"Daedalus","DOI":"10.1162/daed_a_01900","ISSN":"0011-5266","issue":"2","journalAbbreviation":"Daedalus","page":"58-74","title":"A Golden Decade of Deep Learning: Computing Systems &amp; Applications","volume":"151","author":[{"family":"Dean","given":"Jeffrey"}],"issued":{"date-parts":[["2022",5,1]]}}},{"id":265,"uris":["http://zotero.org/users/local/mcJA9Dt9/items/RL2CQNRC"],"itemData":{"id":265,"type":"article-journal","abstract":"Foundation and Large Language Models (FLLMs) are models that are trained using a massive amount of data with the intent to perform a variety of downstream tasks. FLLMs are very promising drivers for different domains, such as Natural Language Processing (NLP) and other AI-related applications. These models emerged as a result of the AI paradigm shift, involving the use of pre-trained language models (PLMs) and extensive data to train transformer models. FLLMs have also demonstrated impressive proficiency in addressing a wide range of NLP applications, including language generation, summarization, comprehension, complex reasoning, and question answering, among others. In recent years, there has been unprecedented interest in FLLMs-related research, driven by contributions from both academic institutions and industry players. Notably, the development of ChatGPT, a highly capable AI chatbot built around FLLMs concepts, has garnered considerable interest from various segments of society. The technological advancement of large language models (LLMs) has had a significant influence on the broader artificial intelligence (AI) community, potentially transforming the processes involved in the development and use of AI systems. Our study provides a comprehensive survey of existing resources related to the development of FLLMs and addresses current concerns, challenges and social impacts. Moreover, we emphasize on the current research gaps and potential future directions in this emerging and promising field.","container-title":"Cluster Computing","DOI":"10.1007/s10586-023-04203-7","ISSN":"1573-7543","issue":"1","journalAbbreviation":"Cluster Computing","page":"1-26","title":"Foundation and large language models: fundamentals, challenges, opportunities, and social impacts","volume":"27","author":[{"family":"Myers","given":"Devon"},{"family":"Mohawesh","given":"Rami"},{"family":"Chellaboina","given":"Venkata Ishwarya"},{"family":"Sathvik","given":"Anantha Lakshmi"},{"family":"Venkatesh","given":"Praveen"},{"family":"Ho","given":"Yi-Hui"},{"family":"Henshaw","given":"Hanna"},{"family":"Alhawawreh","given":"Muna"},{"family":"Berdik","given":"David"},{"family":"Jararweh","given":"Yaser"}],"issued":{"date-parts":[["2024",2,1]]}}}],"schema":"https://github.com/citation-style-language/schema/raw/master/csl-citation.json"} </w:instrText>
      </w:r>
      <w:r w:rsidR="00D25E27"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(Dean, 2022; Myers et al., 2024)</w:t>
      </w:r>
      <w:r w:rsidR="00D25E27" w:rsidRPr="008F6FC6">
        <w:rPr>
          <w:rFonts w:ascii="Times New Roman" w:hAnsi="Times New Roman" w:cs="Times New Roman"/>
          <w:sz w:val="24"/>
          <w:szCs w:val="24"/>
        </w:rPr>
        <w:fldChar w:fldCharType="end"/>
      </w:r>
      <w:r w:rsidR="00D25E27" w:rsidRPr="008F6FC6">
        <w:rPr>
          <w:rFonts w:ascii="Times New Roman" w:hAnsi="Times New Roman" w:cs="Times New Roman"/>
          <w:sz w:val="24"/>
          <w:szCs w:val="24"/>
        </w:rPr>
        <w:t>.</w:t>
      </w:r>
      <w:r w:rsidR="00EB5DAA" w:rsidRPr="008F6FC6">
        <w:rPr>
          <w:rFonts w:ascii="Times New Roman" w:hAnsi="Times New Roman" w:cs="Times New Roman"/>
          <w:sz w:val="24"/>
          <w:szCs w:val="24"/>
        </w:rPr>
        <w:t xml:space="preserve"> </w:t>
      </w:r>
    </w:p>
    <w:p w14:paraId="4B99056E" w14:textId="77777777" w:rsidR="00D10678" w:rsidRPr="008F6FC6" w:rsidRDefault="00D10678" w:rsidP="008F6FC6">
      <w:pPr>
        <w:spacing w:line="240" w:lineRule="auto"/>
        <w:jc w:val="both"/>
        <w:rPr>
          <w:rFonts w:ascii="Times New Roman" w:hAnsi="Times New Roman" w:cs="Times New Roman"/>
          <w:b/>
          <w:bCs/>
          <w:sz w:val="24"/>
          <w:szCs w:val="24"/>
        </w:rPr>
      </w:pPr>
    </w:p>
    <w:p w14:paraId="4C7F114C" w14:textId="77777777" w:rsidR="00F31EA2" w:rsidRPr="008F6FC6" w:rsidRDefault="00037F24"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 xml:space="preserve">Clinical </w:t>
      </w:r>
      <w:r w:rsidR="00F31EA2" w:rsidRPr="008F6FC6">
        <w:rPr>
          <w:rFonts w:ascii="Times New Roman" w:hAnsi="Times New Roman" w:cs="Times New Roman"/>
          <w:b/>
          <w:bCs/>
          <w:sz w:val="24"/>
          <w:szCs w:val="24"/>
        </w:rPr>
        <w:t>NER with LLMs</w:t>
      </w:r>
    </w:p>
    <w:p w14:paraId="53C392E5" w14:textId="75889F7B" w:rsidR="00A73C6E" w:rsidRPr="008F6FC6" w:rsidRDefault="00B3475C" w:rsidP="008F6FC6">
      <w:pPr>
        <w:jc w:val="both"/>
        <w:rPr>
          <w:rFonts w:ascii="Times New Roman" w:hAnsi="Times New Roman" w:cs="Times New Roman"/>
          <w:sz w:val="24"/>
          <w:szCs w:val="24"/>
        </w:rPr>
      </w:pPr>
      <w:r w:rsidRPr="008F6FC6">
        <w:rPr>
          <w:rFonts w:ascii="Times New Roman" w:hAnsi="Times New Roman" w:cs="Times New Roman"/>
          <w:sz w:val="24"/>
          <w:szCs w:val="24"/>
        </w:rPr>
        <w:t xml:space="preserve">Information Extraction (IE) is a subfield of NLP where the primary tasks comprise of NER, Entity-Relation (ER) extraction and template </w:t>
      </w:r>
      <w:r w:rsidR="004E302C" w:rsidRPr="008F6FC6">
        <w:rPr>
          <w:rFonts w:ascii="Times New Roman" w:hAnsi="Times New Roman" w:cs="Times New Roman"/>
          <w:sz w:val="24"/>
          <w:szCs w:val="24"/>
        </w:rPr>
        <w:t>completion</w:t>
      </w:r>
      <w:r w:rsidRPr="008F6FC6">
        <w:rPr>
          <w:rFonts w:ascii="Times New Roman" w:hAnsi="Times New Roman" w:cs="Times New Roman"/>
          <w:sz w:val="24"/>
          <w:szCs w:val="24"/>
        </w:rPr>
        <w:t xml:space="preserve">. The task could be solved using classical pattern matching, heuristics or machine learning based approaches like Naïve Bayes, Support Vector Machines or ensemble machine learning models like Random Forest, Gradient Boosting or deep learning models, transformers and the most recent LLMs </w:t>
      </w:r>
      <w:r w:rsidRPr="008F6FC6">
        <w:rPr>
          <w:rFonts w:ascii="Times New Roman" w:hAnsi="Times New Roman" w:cs="Times New Roman"/>
          <w:sz w:val="24"/>
          <w:szCs w:val="24"/>
        </w:rPr>
        <w:fldChar w:fldCharType="begin"/>
      </w:r>
      <w:r w:rsidR="005A7D47" w:rsidRPr="008F6FC6">
        <w:rPr>
          <w:rFonts w:ascii="Times New Roman" w:hAnsi="Times New Roman" w:cs="Times New Roman"/>
          <w:sz w:val="24"/>
          <w:szCs w:val="24"/>
        </w:rPr>
        <w:instrText xml:space="preserve"> ADDIN ZOTERO_ITEM CSL_CITATION {"citationID":"qogatBZq","properties":{"formattedCitation":"(Reichenpfader et al., 2023)","plainCitation":"(Reichenpfader et al., 2023)","dontUpdate":true,"noteIndex":0},"citationItems":[{"id":361,"uris":["http://zotero.org/users/local/mcJA9Dt9/items/EP6PE7AP"],"itemData":{"id":361,"type":"article-journal","abstract":"Introduction\nRadiological imaging is one of the most frequently performed diagnostic tests worldwide. The free-text contained in radiology reports is currently only rarely used for secondary use purposes, including research and predictive analysis. However, this data might be made available by means of information extraction (IE), based on natural language processing (NLP). Recently, a new approach to NLP, large language models (LLMs), has gained momentum and continues to improve performance of IE-related tasks. The objective of this scoping review is to show the state of research regarding IE from free-text radiology reports based on LLMs, to investigate applied methods and to guide future research by showing open challenges and limitations of current approaches. To our knowledge, no systematic or scoping review of IE from radiology reports based on LLMs has been published. Existing publications are outdated and do not comprise LLM-based methods.\n\nMethods and analysis\nThis protocol is designed based on the JBI Manual for Evidence Synthesis, chapter 11.2: ‘Development of a scoping review protocol’. Inclusion criteria and a search strategy comprising four databases (PubMed, IEEE Xplore, Web of Science Core Collection and ACM Digital Library) are defined. Furthermore, we describe the screening process, data charting, analysis and presentation of extracted data.\n\nEthics and dissemination\nThis protocol describes the methodology of a scoping literature review and does not comprise research on or with humans, animals or their data. Therefore, no ethical approval is required. After the publication of this protocol and the conduct of the review, its results are going to be published in an open access journal dedicated to biomedical informatics/digital health.","container-title":"BMJ Open","DOI":"10.1136/bmjopen-2023-076865","ISSN":"2044-6055","issue":"12","journalAbbreviation":"BMJ Open","note":"PMID: 38070902\nPMCID: PMC10729196","page":"e076865","source":"PubMed Central","title":"Large language model-based information extraction from free-text radiology reports: a scoping review protocol","title-short":"Large language model-based information extraction from free-text radiology reports","volume":"13","author":[{"family":"Reichenpfader","given":"Daniel"},{"family":"Müller","given":"Henning"},{"family":"Denecke","given":"Kerstin"}],"issued":{"date-parts":[["2023",12,8]]}}}],"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(Reichenpfader et al., 2023, Nasar et al., 2022)</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w:t>
      </w:r>
      <w:r w:rsidR="00E52B40" w:rsidRPr="008F6FC6">
        <w:rPr>
          <w:rFonts w:ascii="Times New Roman" w:hAnsi="Times New Roman" w:cs="Times New Roman"/>
          <w:sz w:val="24"/>
          <w:szCs w:val="24"/>
        </w:rPr>
        <w:t xml:space="preserve">NER task is performed at word level. A word in NLP could be represented as a token. The NER is to then understand the semantic and syntactic </w:t>
      </w:r>
      <w:r w:rsidR="00EC4B83" w:rsidRPr="008F6FC6">
        <w:rPr>
          <w:rFonts w:ascii="Times New Roman" w:hAnsi="Times New Roman" w:cs="Times New Roman"/>
          <w:sz w:val="24"/>
          <w:szCs w:val="24"/>
        </w:rPr>
        <w:t xml:space="preserve">importance </w:t>
      </w:r>
      <w:r w:rsidR="00E52B40" w:rsidRPr="008F6FC6">
        <w:rPr>
          <w:rFonts w:ascii="Times New Roman" w:hAnsi="Times New Roman" w:cs="Times New Roman"/>
          <w:sz w:val="24"/>
          <w:szCs w:val="24"/>
        </w:rPr>
        <w:t xml:space="preserve">of the word with respect to the sentence and </w:t>
      </w:r>
      <w:r w:rsidR="00A351A3" w:rsidRPr="008F6FC6">
        <w:rPr>
          <w:rFonts w:ascii="Times New Roman" w:hAnsi="Times New Roman" w:cs="Times New Roman"/>
          <w:sz w:val="24"/>
          <w:szCs w:val="24"/>
        </w:rPr>
        <w:t>the context, in this case a clinical letter. Then the model learns to classify the token as an entity with a probability score.</w:t>
      </w:r>
      <w:r w:rsidR="00F5639C" w:rsidRPr="008F6FC6">
        <w:rPr>
          <w:rFonts w:ascii="Times New Roman" w:hAnsi="Times New Roman" w:cs="Times New Roman"/>
          <w:sz w:val="24"/>
          <w:szCs w:val="24"/>
        </w:rPr>
        <w:t xml:space="preserve"> </w:t>
      </w:r>
    </w:p>
    <w:p w14:paraId="28F8D45F" w14:textId="4E5E1B42" w:rsidR="00F5639C" w:rsidRPr="008F6FC6" w:rsidRDefault="00F5639C"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 xml:space="preserve">Medication information comprised of a patient’s medication status is one of the most crucial pieces of information in the EHR and is critical for patient’s healthcare safety and quality </w:t>
      </w:r>
      <w:r w:rsidRPr="008F6FC6">
        <w:rPr>
          <w:rFonts w:ascii="Times New Roman" w:hAnsi="Times New Roman" w:cs="Times New Roman"/>
          <w:sz w:val="24"/>
          <w:szCs w:val="24"/>
        </w:rPr>
        <w:fldChar w:fldCharType="begin"/>
      </w:r>
      <w:r w:rsidR="009115C6" w:rsidRPr="008F6FC6">
        <w:rPr>
          <w:rFonts w:ascii="Times New Roman" w:hAnsi="Times New Roman" w:cs="Times New Roman"/>
          <w:sz w:val="24"/>
          <w:szCs w:val="24"/>
        </w:rPr>
        <w:instrText xml:space="preserve"> ADDIN ZOTERO_ITEM CSL_CITATION {"citationID":"DSFECqjj","properties":{"formattedCitation":"(Wang et al., 2015)","plainCitation":"(Wang et al., 2015)","noteIndex":0},"citationItems":[{"id":344,"uris":["http://zotero.org/users/local/mcJA9Dt9/items/CTRH6WUD"],"itemData":{"id":344,"type":"article-journal","abstract":"Medication in for ma lion is one of [he most important clinical data types in electronic medical records (EMR) This study developed an NLP application (PredMED) to extract full prescriptions and their relevant components from a large corpus of unstructured ambulatory office visit clinical notes and the corresponding structured medication reconciliation (MED REC) data in the EMR. PredMED achieved an 84.4% F-score on office visit encounter notes and 95.0% on MED„REC data, outperforming two available medication extraction systems. To assess the potential for using automatically extracted prescriptions in the medication reconciliation task, we manually analyzed discrepancies between prescriptions found in clinical encounter notes and in matching MED_REC data for sample patient encounters.","container-title":"AMIA Summits on Translational Science Proceedings","ISSN":"2153-4063","journalAbbreviation":"AMIA Jt Summits Transl Sci Proc","note":"PMID: 26306266\nPMCID: PMC4525262","page":"188-193","source":"PubMed Central","title":"Prescription Extraction from Clinical Notes: Towards Automating EMR Medication Reconciliation","title-short":"Prescription Extraction from Clinical Notes","volume":"2015","author":[{"family":"Wang","given":"Yajuan"},{"family":"Steinhubl","given":"Steven R."},{"family":"Defilippi","given":"Chrisopher"},{"family":"Ng","given":"Kenney"},{"family":"Ebadollahi","given":"Shahram"},{"family":"Stewart","given":"Walter F."},{"family":"Byrd","given":"Roy J"}],"issued":{"date-parts":[["2015",3,25]]}}}],"schema":"https://github.com/citation-style-language/schema/raw/master/csl-citation.json"} </w:instrText>
      </w:r>
      <w:r w:rsidRPr="008F6FC6">
        <w:rPr>
          <w:rFonts w:ascii="Times New Roman" w:hAnsi="Times New Roman" w:cs="Times New Roman"/>
          <w:sz w:val="24"/>
          <w:szCs w:val="24"/>
        </w:rPr>
        <w:fldChar w:fldCharType="separate"/>
      </w:r>
      <w:r w:rsidR="009115C6" w:rsidRPr="008F6FC6">
        <w:rPr>
          <w:rFonts w:ascii="Times New Roman" w:hAnsi="Times New Roman" w:cs="Times New Roman"/>
          <w:sz w:val="24"/>
        </w:rPr>
        <w:t>(Wang et al., 2015)</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In the field of clinical IE, extracting prescriptions from clinical notes is a well-founded and active research area since the introduction of EHR to boost adaptation of automated systems and to improve patient phenotyping performance </w:t>
      </w:r>
      <w:r w:rsidRPr="008F6FC6">
        <w:rPr>
          <w:rFonts w:ascii="Times New Roman" w:hAnsi="Times New Roman" w:cs="Times New Roman"/>
          <w:sz w:val="24"/>
          <w:szCs w:val="24"/>
        </w:rPr>
        <w:fldChar w:fldCharType="begin"/>
      </w:r>
      <w:r w:rsidR="009115C6" w:rsidRPr="008F6FC6">
        <w:rPr>
          <w:rFonts w:ascii="Times New Roman" w:hAnsi="Times New Roman" w:cs="Times New Roman"/>
          <w:sz w:val="24"/>
          <w:szCs w:val="24"/>
        </w:rPr>
        <w:instrText xml:space="preserve"> ADDIN ZOTERO_ITEM CSL_CITATION {"citationID":"Rv3zU6nM","properties":{"formattedCitation":"(Vulpius et al., 2023; Wang et al., 2018; W.-Q. Wei et al., 2016)","plainCitation":"(Vulpius et al., 2023; Wang et al., 2018; W.-Q. Wei et al., 2016)","noteIndex":0},"citationItems":[{"id":349,"uris":["http://zotero.org/users/local/mcJA9Dt9/items/YXPXNFH8"],"itemData":{"id":349,"type":"article-journal","abstract":"Objective Combining population-based health registries and electronic health records offers the opportunity to create large, phenotypically detailed patient cohorts of high quality. In this study, we used text mining of clinical notes to confirm International Classification of Diseases, 10th Revision (ICD-10)-registered epilepsy diagnoses and classify patients according to focal and generalized epilepsy types. Methods Using the Danish National Patient Registry, we identified patients who between 2006 and 2016 received an ICD-10 diagnosis of epilepsy. To validate the epilepsy diagnosis and stratify patients into focal and generalized epilepsy types, we constructed dictionaries for text mining-based extraction of clinical notes. Two physicians manually reviewed the clinical notes for a total of 527 patients and assigned epilepsy diagnoses, which were compared with the text-mined diagnoses. Results We identified 23 632 patients with an ICD-10 diagnosis of epilepsy, of whom 50% were registered with an unspecified epilepsy diagnosis. In total, 11 211 patients were considered likely to have epilepsy by text mining, with an F1 measure ranging from 82% to 90%. Manual review of the electronic health records for 310 patients revealed a false discovery rate of 29%. This rate was decreased to 4% by the text mining algorithm. The weighted average F1 measure for text mining-assigned epilepsy types was 79% (82% for focal and 76% for generalized epilepsy). Text mining successfully assigned a focal or generalized epilepsy type to 92% of the text mining-eligible patients registered with unspecified epilepsy. Significance Text mining of electronic health records can be used to establish a patient cohort with much higher likelihood of having a diagnosis of epilepsy and a focal or generalized epilepsy type compared to the cohort created from ICD-10 epilepsy codes alone. We believe the concept will be essential for future genome-wide and phenome-wide association studies and subsequently the development of precision medicine for epilepsy patients.","container-title":"Epilepsia","DOI":"10.1111/epi.17734","ISSN":"1528-1167","issue":"10","language":"en","license":"© 2023 The Authors. Epilepsia published by Wiley Periodicals LLC on behalf of International League Against Epilepsy.","note":"_eprint: https://onlinelibrary.wiley.com/doi/pdf/10.1111/epi.17734","page":"2750-2760","source":"Wiley Online Library","title":"Text mining of electronic health records can validate a register-based diagnosis of epilepsy and subgroup into focal and generalized epilepsy","volume":"64","author":[{"family":"Vulpius","given":"Siri A."},{"family":"Werge","given":"Sebastian"},{"family":"Jørgensen","given":"Isabella Friis"},{"family":"Siggaard","given":"Troels"},{"family":"Hernansanz Biel","given":"Jorge"},{"family":"Knudsen","given":"Gitte M."},{"family":"Brunak","given":"Søren"},{"family":"Pinborg","given":"Lars H."}],"issued":{"date-parts":[["2023"]]}}},{"id":347,"uris":["http://zotero.org/users/local/mcJA9Dt9/items/CZBGMMUW"],"itemData":{"id":347,"type":"article-journal","abstract":"Background\nWith the rapid adoption of electronic health records (EHRs), it is desirable to harvest information and knowledge from EHRs to support automated systems at the point of care and to enable secondary use of EHRs for clinical and translational research. One critical component used to facilitate the secondary use of EHR data is the information extraction (IE) task, which automatically extracts and encodes clinical information from text.\nObjectives\nIn this literature review, we present a review of recent published research on clinical information extraction (IE) applications.\nMethods\nA literature search was conducted for articles published from January 2009 to September 2016 based on Ovid MEDLINE In-Process &amp; Other Non-Indexed Citations, Ovid MEDLINE, Ovid EMBASE, Scopus, Web of Science, and ACM Digital Library.\nResults\nA total of 1917 publications were identified for title and abstract screening. Of these publications, 263 articles were selected and discussed in this review in terms of publication venues and data sources, clinical IE tools, methods, and applications in the areas of disease- and drug-related studies, and clinical workflow optimizations.\nConclusions\nClinical IE has been used for a wide range of applications, however, there is a considerable gap between clinical studies using EHR data and studies using clinical IE. This study enabled us to gain a more concrete understanding of the gap and to provide potential solutions to bridge this gap.","container-title":"Journal of Biomedical Informatics","DOI":"10.1016/j.jbi.2017.11.011","ISSN":"1532-0464","journalAbbreviation":"Journal of Biomedical Informatics","page":"34-49","source":"ScienceDirect","title":"Clinical information extraction applications: A literature review","title-short":"Clinical information extraction applications","volume":"77","author":[{"family":"Wang","given":"Yanshan"},{"family":"Wang","given":"Liwei"},{"family":"Rastegar-Mojarad","given":"Majid"},{"family":"Moon","given":"Sungrim"},{"family":"Shen","given":"Feichen"},{"family":"Afzal","given":"Naveed"},{"family":"Liu","given":"Sijia"},{"family":"Zeng","given":"Yuqun"},{"family":"Mehrabi","given":"Saeed"},{"family":"Sohn","given":"Sunghwan"},{"family":"Liu","given":"Hongfang"}],"issued":{"date-parts":[["2018",1,1]]}}},{"id":356,"uris":["http://zotero.org/users/local/mcJA9Dt9/items/RJUMBFXD"],"itemData":{"id":356,"type":"article-journal","abstract":"Objective To evaluate the phenotyping performance of three major electronic health record (EHR) components: International Classification of Disease (ICD) diagnosis codes, primary notes, and specific medications. Materials and Methods We conducted the evaluation using de-identified Vanderbilt EHR data. We preselected ten diseases: atrial fibrillation, Alzheimer’s disease, breast cancer, gout, human immunodeficiency virus infection, multiple sclerosis, Parkinson’s disease, rheumatoid arthritis, and types 1 and 2 diabetes mellitus. For each disease, patients were classified into seven categories based on the presence of evidence in diagnosis codes, primary notes, and specific medications. Twenty-five patients per disease category (a total number of 175 patients for each disease, 1750 patients for all ten diseases) were randomly selected for manual chart review. Review results were used to estimate the positive predictive value (PPV), sensitivity, and F-score for each EHR component alone and in combination.\nResults The PPVs of single components were inconsistent and inadequate for accurately phenotyping (0.06–0.71). Using two or more ICD codes improved the average PPV to 0.84. We observed a more stable and higher accuracy when using at least two components (mean 6 standard deviation: 0.91 6 0.08). Primary notes offered the best sensitivity (0.77). The sensitivity of ICD codes was 0.67. Again, two or more components provided a reasonably high and stable sensitivity (0.59 6 0.16). Overall, the best performance (F score: 0.70 6 0.12) was achieved by using two or more components. Although the overall performance of using ICD codes (0.67 6 0.14) was only slightly lower than using two or more components, its PPV (0.71 6 0.13) is substantially worse (0.91 6 0.08).\nConclusion Multiple EHR components provide a more consistent and higher performance than a single one for the selected phenotypes. We suggest considering multiple EHR components for future phenotyping design in order to obtain an ideal result. ....................................................................................................................................................","container-title":"Journal of the American Medical Informatics Association","DOI":"10.1093/jamia/ocv130","ISSN":"1527-974X, 1067-5027","issue":"e1","language":"en","page":"e20-e27","source":"DOI.org (Crossref)","title":"Combining billing codes, clinical notes, and medications from electronic health records provides superior phenotyping performance","volume":"23","author":[{"family":"Wei","given":"Wei-Qi"},{"family":"Teixeira","given":"Pedro L"},{"family":"Mo","given":"Huan"},{"family":"Cronin","given":"Robert M"},{"family":"Warner","given":"Jeremy L"},{"family":"Denny","given":"Joshua C"}],"issued":{"date-parts":[["2016",4,1]]}}}],"schema":"https://github.com/citation-style-language/schema/raw/master/csl-citation.json"} </w:instrText>
      </w:r>
      <w:r w:rsidRPr="008F6FC6">
        <w:rPr>
          <w:rFonts w:ascii="Times New Roman" w:hAnsi="Times New Roman" w:cs="Times New Roman"/>
          <w:sz w:val="24"/>
          <w:szCs w:val="24"/>
        </w:rPr>
        <w:fldChar w:fldCharType="separate"/>
      </w:r>
      <w:r w:rsidR="009115C6" w:rsidRPr="008F6FC6">
        <w:rPr>
          <w:rFonts w:ascii="Times New Roman" w:hAnsi="Times New Roman" w:cs="Times New Roman"/>
          <w:sz w:val="24"/>
        </w:rPr>
        <w:t>(Vulpius et al., 2023; Wang et al., 2018; W.-Q. Wei et al., 2016)</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w:t>
      </w:r>
    </w:p>
    <w:p w14:paraId="1F9B647F" w14:textId="42BD9996" w:rsidR="00A351A3" w:rsidRPr="008F6FC6" w:rsidRDefault="00F5639C" w:rsidP="008F6FC6">
      <w:pPr>
        <w:spacing w:line="240" w:lineRule="auto"/>
        <w:jc w:val="both"/>
        <w:rPr>
          <w:rFonts w:ascii="Times New Roman" w:hAnsi="Times New Roman" w:cs="Times New Roman"/>
          <w:sz w:val="24"/>
          <w:szCs w:val="24"/>
        </w:rPr>
      </w:pPr>
      <w:r w:rsidRPr="008F6FC6">
        <w:rPr>
          <w:rFonts w:ascii="Times New Roman" w:hAnsi="Times New Roman" w:cs="Times New Roman"/>
          <w:sz w:val="24"/>
          <w:szCs w:val="24"/>
        </w:rPr>
        <w:t xml:space="preserve">Clinical NER is widely considered to be a hard problem to solve. Recent technological advancements in NLP and LLMs have increased the performance and accuracy of the systems to extract information from the clinical notes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{"citationID":"7Jysnmk4","properties":{"formattedCitation":"(Hu et al., 2024)","plainCitation":"(Hu et al., 2024)","noteIndex":0},"citationItems":[{"id":358,"uris":["http://zotero.org/users/local/mcJA9Dt9/items/7GGMC3LP"],"itemData":{"id":358,"type":"article-journal","abstract":"Objectives: This study quantifies the capabilities of GPT-3.5 and GPT-4 for clinical named entity recognition (NER) tasks and proposes taskspecific prompts to improve their performance. Materials and Methods: We evaluated these models on 2 clinical NER tasks: (1) to extract medical problems, treatments, and tests from clini­ cal notes in the MTSamples corpus, following the 2010 i2b2 concept extraction shared task, and (2) to identify nervous system disorder-related adverse events from safety reports in the vaccine adverse event reporting system (VAERS). To improve the GPT models' performance, we developed a clinical task-specific prompt framework that includes (1) baseline prompts with task description and format specification, (2) annota­ tion guideline-based prompts, (3) error analysis-based instructions, and (4) annotated samples for few-shot learning. We assessed each prompt's effectiveness and compared the models to BioClinicalBERT.\nResults: Using baseline prompts, GPT-3.5 and GPT-4 achieved relaxed F1 scores of 0.634, 0.804 for MTSamples and 0.301, 0.593 for VAERS. Additional prompt components consistently improved model performance. When all 4 components were used, GPT-3.5 and GPT-4 achieved relaxed F1 socres of 0.794, 0.861 for MTSamples and 0.676, 0.736 for VAERS, demonstrating the effectiveness of our prompt framework. Although these results trail BioClinicalBERT (F1 of 0.901 for the MTSamples dataset and 0.802 for the VAERS), it is very promising considering few training samples are needed. Discussion: The study’s findings suggest a promising direction in leveraging LLMs for clinical NER tasks. However, while the performance of GPT models improved with task-specific prompts, there's a need for further development and refinement. LLMs like GPT-4 show potential in achieving close performance to state-of-the-art models like BioClinicalBERT, but they still require careful prompt engineering and understanding of task-specific knowledge. The study also underscores the importance of evaluation schemas that accurately reflect the capabilities and per­ formance of LLMs in clinical settings.\nConclusion: While direct application of GPT models to clinical NER tasks falls short of optimal performance, our task-specific prompt frame­ work, incorporating medical knowledge and training samples, significantly enhances GPT models' feasibility for potential clinical applications.","container-title":"Journal of the American Medical Informatics Association","DOI":"10.1093/jamia/ocad259","ISSN":"1067-5027, 1527-974X","language":"en","license":"https://creativecommons.org/licenses/by/4.0/","page":"ocad259","source":"DOI.org (Crossref)","title":"Improving large language models for clinical named entity recognition via prompt engineering","author":[{"family":"Hu","given":"Yan"},{"family":"Chen","given":"Qingyu"},{"family":"Du","given":"Jingcheng"},{"family":"Peng","given":"Xueqing"},{"family":"Keloth","given":"Vipina Kuttichi"},{"family":"Zuo","given":"Xu"},{"family":"Zhou","given":"Yujia"},{"family":"Li","given":"Zehan"},{"family":"Jiang","given":"Xiaoqian"},{"family":"Lu","given":"Zhiyong"},{"family":"Roberts","given":"Kirk"},{"family":"Xu","given":"Hua"}],"issued":{"date-parts":[["2024",1,27]]}}}],"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(Hu et al., 2024)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LLMs in biomedicine application have demonstrated 15-20% improvement in NER task </w:t>
      </w:r>
      <w:r w:rsidRPr="008F6FC6">
        <w:rPr>
          <w:rFonts w:ascii="Times New Roman" w:hAnsi="Times New Roman" w:cs="Times New Roman"/>
          <w:sz w:val="24"/>
          <w:szCs w:val="24"/>
        </w:rPr>
        <w:fldChar w:fldCharType="begin"/>
      </w:r>
      <w:r w:rsidRPr="008F6FC6">
        <w:rPr>
          <w:rFonts w:ascii="Times New Roman" w:hAnsi="Times New Roman" w:cs="Times New Roman"/>
          <w:sz w:val="24"/>
          <w:szCs w:val="24"/>
        </w:rPr>
        <w:instrText xml:space="preserve"> ADDIN ZOTERO_ITEM CSL_CITATION {"citationID":"hmT1MpPN","properties":{"formattedCitation":"(Monajatipoor et al., 2024)","plainCitation":"(Monajatipoor et al., 2024)","noteIndex":0},"citationItems":[{"id":296,"uris":["http://zotero.org/users/local/mcJA9Dt9/items/A5IK37I9"],"itemData":{"id":296,"type":"article","abstract":"Large Language Models (LLMs) demonstrate remarkable versatility in various NLP tasks but encounter distinct challenges in biomedicine due to medical language complexities and data scarcity. This paper investigates the application of LLMs in the medical domain by exploring strategies to enhance their performance for the Named-Entity Recognition (NER) task. Specifically, our study reveals the importance of meticulously designed prompts in biomedicine. Strategic selection of in-context examples yields a notable improvement, showcasing </w:instrText>
      </w:r>
      <w:r w:rsidRPr="008F6FC6">
        <w:rPr>
          <w:rFonts w:ascii="Cambria Math" w:hAnsi="Cambria Math" w:cs="Cambria Math"/>
          <w:sz w:val="24"/>
          <w:szCs w:val="24"/>
        </w:rPr>
        <w:instrText>∼</w:instrText>
      </w:r>
      <w:r w:rsidRPr="008F6FC6">
        <w:rPr>
          <w:rFonts w:ascii="Times New Roman" w:hAnsi="Times New Roman" w:cs="Times New Roman"/>
          <w:sz w:val="24"/>
          <w:szCs w:val="24"/>
        </w:rPr>
        <w:instrText xml:space="preserve"> 15 − 20% increase in F1 score across all benchmark datasets for few-shot clinical NER. Additionally, our findings suggest that integrating external resources through prompting strategies can bridge the gap between general-purpose LLM proficiency and the specialized demands of medical NER. Leveraging a medical knowledge base, our proposed method inspired by Retrieval-Augmented Generation (RAG) can boost the F1 score of LLMs for zero-shot clinical NER. We will release the code upon publication.","language":"en","note":"arXiv:2404.07376 [cs]","number":"arXiv:2404.07376","publisher":"arXiv","source":"arXiv.org","title":"LLMs in Biomedicine: A study on clinical Named Entity Recognition","title-short":"LLMs in Biomedicine","URL":"http://arxiv.org/abs/2404.07376","author":[{"family":"Monajatipoor","given":"Masoud"},{"family":"Yang","given":"Jiaxin"},{"family":"Stremmel","given":"Joel"},{"family":"Emami","given":"Melika"},{"family":"Mohaghegh","given":"Fazlolah"},{"family":"Rouhsedaghat","given":"Mozhdeh"},{"family":"Chang","given":"Kai-Wei"}],"accessed":{"date-parts":[["2024",7,9]]},"issued":{"date-parts":[["2024",4,10]]}}}],"schema":"https://github.com/citation-style-language/schema/raw/master/csl-citation.json"} </w:instrText>
      </w:r>
      <w:r w:rsidRPr="008F6FC6">
        <w:rPr>
          <w:rFonts w:ascii="Times New Roman" w:hAnsi="Times New Roman" w:cs="Times New Roman"/>
          <w:sz w:val="24"/>
          <w:szCs w:val="24"/>
        </w:rPr>
        <w:fldChar w:fldCharType="separate"/>
      </w:r>
      <w:r w:rsidRPr="008F6FC6">
        <w:rPr>
          <w:rFonts w:ascii="Times New Roman" w:hAnsi="Times New Roman" w:cs="Times New Roman"/>
          <w:sz w:val="24"/>
        </w:rPr>
        <w:t>(Monajatipoor et al., 2024)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Thus, LLMs proves to be a promising tool for NER task on clinical notes.</w:t>
      </w:r>
    </w:p>
    <w:p w14:paraId="1299C43A" w14:textId="77777777" w:rsidR="00D10678" w:rsidRPr="008F6FC6" w:rsidRDefault="00D10678" w:rsidP="008F6FC6">
      <w:pPr>
        <w:spacing w:line="240" w:lineRule="auto"/>
        <w:jc w:val="both"/>
        <w:rPr>
          <w:rFonts w:ascii="Times New Roman" w:hAnsi="Times New Roman" w:cs="Times New Roman"/>
          <w:b/>
          <w:bCs/>
          <w:sz w:val="24"/>
          <w:szCs w:val="24"/>
        </w:rPr>
      </w:pPr>
    </w:p>
    <w:p w14:paraId="1D948283" w14:textId="38B94B14" w:rsidR="00D10678" w:rsidRPr="008F6FC6" w:rsidRDefault="00D10678"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 xml:space="preserve">Few-shot </w:t>
      </w:r>
      <w:r w:rsidR="001E1C3A" w:rsidRPr="008F6FC6">
        <w:rPr>
          <w:rFonts w:ascii="Times New Roman" w:hAnsi="Times New Roman" w:cs="Times New Roman"/>
          <w:b/>
          <w:bCs/>
          <w:sz w:val="24"/>
          <w:szCs w:val="24"/>
        </w:rPr>
        <w:t>c</w:t>
      </w:r>
      <w:r w:rsidRPr="008F6FC6">
        <w:rPr>
          <w:rFonts w:ascii="Times New Roman" w:hAnsi="Times New Roman" w:cs="Times New Roman"/>
          <w:b/>
          <w:bCs/>
          <w:sz w:val="24"/>
          <w:szCs w:val="24"/>
        </w:rPr>
        <w:t>linical NER with LLMs</w:t>
      </w:r>
    </w:p>
    <w:p w14:paraId="091E29A7" w14:textId="2227001B" w:rsidR="00613608" w:rsidRPr="008F6FC6" w:rsidRDefault="004D656A" w:rsidP="008F6FC6">
      <w:pPr>
        <w:jc w:val="both"/>
        <w:rPr>
          <w:rFonts w:ascii="Times New Roman" w:hAnsi="Times New Roman" w:cs="Times New Roman"/>
          <w:sz w:val="24"/>
          <w:szCs w:val="24"/>
        </w:rPr>
      </w:pPr>
      <w:r w:rsidRPr="008F6FC6">
        <w:rPr>
          <w:rFonts w:ascii="Times New Roman" w:hAnsi="Times New Roman" w:cs="Times New Roman"/>
          <w:sz w:val="24"/>
          <w:szCs w:val="24"/>
        </w:rPr>
        <w:t>F</w:t>
      </w:r>
      <w:r w:rsidR="00513C92" w:rsidRPr="008F6FC6">
        <w:rPr>
          <w:rFonts w:ascii="Times New Roman" w:hAnsi="Times New Roman" w:cs="Times New Roman"/>
          <w:sz w:val="24"/>
          <w:szCs w:val="24"/>
        </w:rPr>
        <w:t>ew-shot learning</w:t>
      </w:r>
      <w:r w:rsidR="00FC5DF2" w:rsidRPr="008F6FC6">
        <w:rPr>
          <w:rFonts w:ascii="Times New Roman" w:hAnsi="Times New Roman" w:cs="Times New Roman"/>
          <w:sz w:val="24"/>
          <w:szCs w:val="24"/>
        </w:rPr>
        <w:t xml:space="preserve"> </w:t>
      </w:r>
      <w:r w:rsidRPr="008F6FC6">
        <w:rPr>
          <w:rFonts w:ascii="Times New Roman" w:hAnsi="Times New Roman" w:cs="Times New Roman"/>
          <w:sz w:val="24"/>
          <w:szCs w:val="24"/>
        </w:rPr>
        <w:t>is a data efficient approach</w:t>
      </w:r>
      <w:r w:rsidR="00513C92" w:rsidRPr="008F6FC6">
        <w:rPr>
          <w:rFonts w:ascii="Times New Roman" w:hAnsi="Times New Roman" w:cs="Times New Roman"/>
          <w:sz w:val="24"/>
          <w:szCs w:val="24"/>
        </w:rPr>
        <w:t xml:space="preserve"> where techniques and methods </w:t>
      </w:r>
      <w:r w:rsidR="00FC5DF2" w:rsidRPr="008F6FC6">
        <w:rPr>
          <w:rFonts w:ascii="Times New Roman" w:hAnsi="Times New Roman" w:cs="Times New Roman"/>
          <w:sz w:val="24"/>
          <w:szCs w:val="24"/>
        </w:rPr>
        <w:t xml:space="preserve">are implemented to </w:t>
      </w:r>
      <w:r w:rsidR="00513C92" w:rsidRPr="008F6FC6">
        <w:rPr>
          <w:rFonts w:ascii="Times New Roman" w:hAnsi="Times New Roman" w:cs="Times New Roman"/>
          <w:sz w:val="24"/>
          <w:szCs w:val="24"/>
        </w:rPr>
        <w:t xml:space="preserve">compensate the lack of data while providing standard and sometimes state of the art results from the model. </w:t>
      </w:r>
      <w:r w:rsidR="00513C92"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{"citationID":"BLsgjB5L","properties":{"formattedCitation":"(Naguib et al., 2024)","plainCitation":"(Naguib et al., 2024)","noteIndex":0},"citationItems":[{"id":408,"uris":["http://zotero.org/users/local/mcJA9Dt9/items/3SCBJULD"],"itemData":{"id":408,"type":"article","abstract":"Large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schema":"https://github.com/citation-style-language/schema/raw/master/csl-citation.json"} </w:instrText>
      </w:r>
      <w:r w:rsidR="00513C92"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(Naguib et al., 2024)</w:t>
      </w:r>
      <w:r w:rsidR="00513C92" w:rsidRPr="008F6FC6">
        <w:rPr>
          <w:rFonts w:ascii="Times New Roman" w:hAnsi="Times New Roman" w:cs="Times New Roman"/>
          <w:sz w:val="24"/>
          <w:szCs w:val="24"/>
        </w:rPr>
        <w:fldChar w:fldCharType="end"/>
      </w:r>
      <w:r w:rsidR="00513C92" w:rsidRPr="008F6FC6">
        <w:rPr>
          <w:rFonts w:ascii="Times New Roman" w:hAnsi="Times New Roman" w:cs="Times New Roman"/>
          <w:sz w:val="24"/>
          <w:szCs w:val="24"/>
        </w:rPr>
        <w:t xml:space="preserve"> discuss the </w:t>
      </w:r>
      <w:r w:rsidR="009B6002" w:rsidRPr="008F6FC6">
        <w:rPr>
          <w:rFonts w:ascii="Times New Roman" w:hAnsi="Times New Roman" w:cs="Times New Roman"/>
          <w:sz w:val="24"/>
          <w:szCs w:val="24"/>
        </w:rPr>
        <w:t>implementation of few-</w:t>
      </w:r>
      <w:r w:rsidR="009B38DF" w:rsidRPr="008F6FC6">
        <w:rPr>
          <w:rFonts w:ascii="Times New Roman" w:hAnsi="Times New Roman" w:cs="Times New Roman"/>
          <w:sz w:val="24"/>
          <w:szCs w:val="24"/>
        </w:rPr>
        <w:t xml:space="preserve">shot learning approach that address the </w:t>
      </w:r>
      <w:r w:rsidR="009B6002" w:rsidRPr="008F6FC6">
        <w:rPr>
          <w:rFonts w:ascii="Times New Roman" w:hAnsi="Times New Roman" w:cs="Times New Roman"/>
          <w:sz w:val="24"/>
          <w:szCs w:val="24"/>
        </w:rPr>
        <w:t>issues</w:t>
      </w:r>
      <w:r w:rsidR="00513C92" w:rsidRPr="008F6FC6">
        <w:rPr>
          <w:rFonts w:ascii="Times New Roman" w:hAnsi="Times New Roman" w:cs="Times New Roman"/>
          <w:sz w:val="24"/>
          <w:szCs w:val="24"/>
        </w:rPr>
        <w:t>.</w:t>
      </w:r>
      <w:r w:rsidR="009B6002" w:rsidRPr="008F6FC6">
        <w:rPr>
          <w:rFonts w:ascii="Times New Roman" w:hAnsi="Times New Roman" w:cs="Times New Roman"/>
          <w:sz w:val="24"/>
          <w:szCs w:val="24"/>
        </w:rPr>
        <w:t xml:space="preserve"> The few-shot learning approaches are applied to two types of LLM models, namely the Masked Language Models (MLM) and the Casual Language Model (CLM). MLM is a type of model that uses one of the robust NER systems</w:t>
      </w:r>
      <w:r w:rsidR="00FC5DF2" w:rsidRPr="008F6FC6">
        <w:rPr>
          <w:rFonts w:ascii="Times New Roman" w:hAnsi="Times New Roman" w:cs="Times New Roman"/>
          <w:sz w:val="24"/>
          <w:szCs w:val="24"/>
        </w:rPr>
        <w:t>,</w:t>
      </w:r>
      <w:r w:rsidR="009B6002" w:rsidRPr="008F6FC6">
        <w:rPr>
          <w:rFonts w:ascii="Times New Roman" w:hAnsi="Times New Roman" w:cs="Times New Roman"/>
          <w:sz w:val="24"/>
          <w:szCs w:val="24"/>
        </w:rPr>
        <w:t xml:space="preserve"> where, the model is pre-trained to predict to select random masked words from a large corpora using dense vector representations </w:t>
      </w:r>
      <w:r w:rsidR="009B6002"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{"citationID":"AHHtk6bt","properties":{"formattedCitation":"(Devlin et al., 2019; Peters et al., 2018)","plainCitation":"(Devlin et al., 2019; Peters et al., 2018)","noteIndex":0},"citationItems":[{"id":416,"uris":["http://zotero.org/users/local/mcJA9Dt9/items/42GI3WHX"],"itemData":{"id":416,"type":"article","abstract":"We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improvement).","DOI":"10.48550/arXiv.1810.04805","note":"arXiv:1810.04805 [cs]","number":"arXiv:1810.04805","publisher":"arXiv","source":"arXiv.org","title":"BERT: Pre-training of Deep Bidirectional Transformers for Language Understanding","title-short":"BERT","URL":"http://arxiv.org/abs/1810.04805","author":[{"family":"Devlin","given":"Jacob"},{"family":"Chang","given":"Ming-Wei"},{"family":"Lee","given":"Kenton"},{"family":"Toutanova","given":"Kristina"}],"accessed":{"date-parts":[["2024",8,13]]},"issued":{"date-parts":[["2019",5,24]]}}},{"id":419,"uris":["http://zotero.org/users/local/mcJA9Dt9/items/W86RMKIG"],"itemData":{"id":419,"type":"webpage","abstract":"We introduce a new type of deep contextualized word representation that models both (1) complex characteristics of word use (e.g., syntax and semantics), and (2) how these uses vary across linguistic contexts (i.e., to model polysemy). Our word vectors are learned functions of the internal states of a deep bidirectional language model (biLM), which is pre-trained on a large text corpus. We show that these representations can be easily added to existing models and significantly improve the state of the art across six challenging NLP problems, including question answering, textual entailment and sentiment analysis. We also present an analysis showing that exposing the deep internals of the pre-trained network is crucial, allowing downstream models to mix different types of semi-supervision signals.","container-title":"arXiv.org","language":"en","title":"Deep contextualized word representations","URL":"https://arxiv.org/abs/1802.05365v2","author":[{"family":"Peters","given":"Matthew E."},{"family":"Neumann","given":"Mark"},{"family":"Iyyer","given":"Mohit"},{"family":"Gardner","given":"Matt"},{"family":"Clark","given":"Christopher"},{"family":"Lee","given":"Kenton"},{"family":"Zettlemoyer","given":"Luke"}],"accessed":{"date-parts":[["2024",8,13]]},"issued":{"date-parts":[["2018",2,15]]}}}],"schema":"https://github.com/citation-style-language/schema/raw/master/csl-citation.json"} </w:instrText>
      </w:r>
      <w:r w:rsidR="009B6002"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(Devlin et al., 2019; Peters et al., 2018)</w:t>
      </w:r>
      <w:r w:rsidR="009B6002" w:rsidRPr="008F6FC6">
        <w:rPr>
          <w:rFonts w:ascii="Times New Roman" w:hAnsi="Times New Roman" w:cs="Times New Roman"/>
          <w:sz w:val="24"/>
          <w:szCs w:val="24"/>
        </w:rPr>
        <w:fldChar w:fldCharType="end"/>
      </w:r>
      <w:r w:rsidR="009B6002" w:rsidRPr="008F6FC6">
        <w:rPr>
          <w:rFonts w:ascii="Times New Roman" w:hAnsi="Times New Roman" w:cs="Times New Roman"/>
          <w:sz w:val="24"/>
          <w:szCs w:val="24"/>
        </w:rPr>
        <w:t xml:space="preserve"> of every token in the text.</w:t>
      </w:r>
      <w:r w:rsidR="00035120" w:rsidRPr="008F6FC6">
        <w:rPr>
          <w:rFonts w:ascii="Times New Roman" w:hAnsi="Times New Roman" w:cs="Times New Roman"/>
          <w:sz w:val="24"/>
          <w:szCs w:val="24"/>
        </w:rPr>
        <w:t xml:space="preserve"> The training involves linear projection to map vector representations to the corresponding NER labels of the sentence, by fine-tuning the parameters of the model preparing for the </w:t>
      </w:r>
      <w:r w:rsidR="00FC5DF2" w:rsidRPr="008F6FC6">
        <w:rPr>
          <w:rFonts w:ascii="Times New Roman" w:hAnsi="Times New Roman" w:cs="Times New Roman"/>
          <w:sz w:val="24"/>
          <w:szCs w:val="24"/>
        </w:rPr>
        <w:t>downstream</w:t>
      </w:r>
      <w:r w:rsidR="00035120" w:rsidRPr="008F6FC6">
        <w:rPr>
          <w:rFonts w:ascii="Times New Roman" w:hAnsi="Times New Roman" w:cs="Times New Roman"/>
          <w:sz w:val="24"/>
          <w:szCs w:val="24"/>
        </w:rPr>
        <w:t xml:space="preserve"> NER task. CLM </w:t>
      </w:r>
      <w:r w:rsidR="003E7DAF" w:rsidRPr="008F6FC6">
        <w:rPr>
          <w:rFonts w:ascii="Times New Roman" w:hAnsi="Times New Roman" w:cs="Times New Roman"/>
          <w:sz w:val="24"/>
          <w:szCs w:val="24"/>
        </w:rPr>
        <w:t xml:space="preserve">are large models trained on the corpora as generative and autoregressive models. The input to the model is a series of tokens or prompt as input, and the model estimates the most probable following a series of tokens. This type of model relies heavily on the formulation of prompt structure and any change in the phrasing results to unexpected results. The process of model training from the prompts is termed as In Context Learning (ICL) </w:t>
      </w:r>
      <w:r w:rsidR="003E7DAF"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{"citationID":"dv6EUT4p","properties":{"formattedCitation":"(Brown et al., 2020)","plainCitation":"(Brown et al., 2020)","noteIndex":0},"citationItems":[{"id":421,"uris":["http://zotero.org/users/local/mcJA9Dt9/items/6DD7897J"],"itemData":{"id":421,"type":"article","abstract":"Recent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general.","DOI":"10.48550/arXiv.2005.14165","note":"arXiv:2005.14165 [cs]","number":"arXiv:2005.14165","publisher":"arXiv","source":"arXiv.org","title":"Language Models are Few-Shot Learners","URL":"http://arxiv.org/abs/2005.14165","author":[{"family":"Brown","given":"Tom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2024",8,13]]},"issued":{"date-parts":[["2020",7,22]]}}}],"schema":"https://github.com/citation-style-language/schema/raw/master/csl-citation.json"} </w:instrText>
      </w:r>
      <w:r w:rsidR="003E7DAF"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(Brown et al., 2020)</w:t>
      </w:r>
      <w:r w:rsidR="003E7DAF" w:rsidRPr="008F6FC6">
        <w:rPr>
          <w:rFonts w:ascii="Times New Roman" w:hAnsi="Times New Roman" w:cs="Times New Roman"/>
          <w:sz w:val="24"/>
          <w:szCs w:val="24"/>
        </w:rPr>
        <w:fldChar w:fldCharType="end"/>
      </w:r>
      <w:r w:rsidR="003E7DAF" w:rsidRPr="008F6FC6">
        <w:rPr>
          <w:rFonts w:ascii="Times New Roman" w:hAnsi="Times New Roman" w:cs="Times New Roman"/>
          <w:sz w:val="24"/>
          <w:szCs w:val="24"/>
        </w:rPr>
        <w:t xml:space="preserve">. </w:t>
      </w:r>
    </w:p>
    <w:p w14:paraId="17390A64" w14:textId="77777777" w:rsidR="00613608" w:rsidRPr="008F6FC6" w:rsidRDefault="00613608" w:rsidP="008F6FC6">
      <w:pPr>
        <w:spacing w:line="240" w:lineRule="auto"/>
        <w:jc w:val="both"/>
        <w:rPr>
          <w:rFonts w:ascii="Times New Roman" w:hAnsi="Times New Roman" w:cs="Times New Roman"/>
          <w:b/>
          <w:bCs/>
          <w:sz w:val="24"/>
          <w:szCs w:val="24"/>
        </w:rPr>
      </w:pPr>
    </w:p>
    <w:p w14:paraId="298850DB" w14:textId="6530ABBB" w:rsidR="000A7E22" w:rsidRPr="008F6FC6" w:rsidRDefault="000A7E22"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Prompt Tuning</w:t>
      </w:r>
      <w:r w:rsidR="004521C1" w:rsidRPr="008F6FC6">
        <w:rPr>
          <w:rFonts w:ascii="Times New Roman" w:hAnsi="Times New Roman" w:cs="Times New Roman"/>
          <w:b/>
          <w:bCs/>
          <w:sz w:val="24"/>
          <w:szCs w:val="24"/>
        </w:rPr>
        <w:t xml:space="preserve"> </w:t>
      </w:r>
    </w:p>
    <w:p w14:paraId="194306DF" w14:textId="02BA5E99" w:rsidR="000A7E22" w:rsidRPr="008F6FC6" w:rsidRDefault="00F054F7"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sz w:val="24"/>
          <w:szCs w:val="24"/>
        </w:rPr>
        <w:t xml:space="preserve">Prompt tuning is one of the two primary </w:t>
      </w:r>
      <w:r w:rsidR="00E066A4" w:rsidRPr="008F6FC6">
        <w:rPr>
          <w:rFonts w:ascii="Times New Roman" w:hAnsi="Times New Roman" w:cs="Times New Roman"/>
          <w:sz w:val="24"/>
          <w:szCs w:val="24"/>
        </w:rPr>
        <w:t>strategies</w:t>
      </w:r>
      <w:r w:rsidRPr="008F6FC6">
        <w:rPr>
          <w:rFonts w:ascii="Times New Roman" w:hAnsi="Times New Roman" w:cs="Times New Roman"/>
          <w:sz w:val="24"/>
          <w:szCs w:val="24"/>
        </w:rPr>
        <w:t xml:space="preserve"> to customize a pre-trained LLM on a specific task. Prompt tuning approach trains a model using the concept of ICL by customizing the prompts without changing the internal parameters of the model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{"citationID":"yKmRozuk","properties":{"formattedCitation":"(Gu et al., 2022; Liu et al., 2022)","plainCitation":"(Gu et al., 2022; Liu et al., 2022)","noteIndex":0},"citationItems":[{"id":429,"uris":["http://zotero.org/users/local/mcJA9Dt9/items/IMAH6N3K"],"itemData":{"id":429,"type":"article","abstract":"Prompts for pre-trained language models (PLMs) have shown remarkable performance by bridging the gap between pre-training tasks and various downstream tasks. Among these methods, prompt tuning, which freezes PLMs and only tunes soft prompts, provides an efficient and effective solution for adapting large-scale PLMs to downstream tasks. However, prompt tuning is yet to be fully explored. In our pilot experiments, we find that prompt tuning performs comparably with conventional full-model fine-tuning when downstream data are sufficient, whereas it performs much worse under few-shot learning settings, which may hinder the application of prompt tuning in practice. We attribute this low performance to the manner of initializing soft prompts. Therefore, in this work, we propose to pre-train prompts by adding soft prompts into the pre-training stage to obtain a better initialization. We name this Pre-trained Prompt Tuning framework \"PPT\". To ensure the generalization of PPT, we formulate similar classification tasks into a unified task form and pre-train soft prompts for this unified task. Extensive experiments show that tuning pre-trained prompts for downstream tasks can reach or even outperform full-model fine-tuning under both full-data and few-shot settings. Our approach is effective and efficient for using large-scale PLMs in practice.","DOI":"10.48550/arXiv.2109.04332","note":"arXiv:2109.04332 [cs]","number":"arXiv:2109.04332","publisher":"arXiv","source":"arXiv.org","title":"PPT: Pre-trained Prompt Tuning for Few-shot Learning","title-short":"PPT","URL":"http://arxiv.org/abs/2109.04332","author":[{"family":"Gu","given":"Yuxian"},{"family":"Han","given":"Xu"},{"family":"Liu","given":"Zhiyuan"},{"family":"Huang","given":"Minlie"}],"accessed":{"date-parts":[["2024",8,13]]},"issued":{"date-parts":[["2022",3,13]]}}},{"id":425,"uris":["http://zotero.org/users/local/mcJA9Dt9/items/U9QZQIWL"],"itemData":{"id":425,"type":"article","abstract":"Prompt tuning, which only tunes continuous prompts with a frozen language model, substantially reduces per-task storage and memory usage at training. However, in the context of NLU, prior work reveals that prompt tuning does not perform well for normal-sized pretrained models. We also find that existing methods of prompt tuning cannot handle hard sequence labeling tasks, indicating a lack of universality. We present a novel empirical finding that properly optimized prompt tuning can be universally effective across a wide range of model scales and NLU tasks. It matches the performance of finetuning while having only 0.1%-3% tuned parameters. Our method P-Tuning v2 is an implementation of Deep Prompt Tuning \\cite{li2021prefix,qin2021learning} optimized and adapted for NLU. Given the universality and simplicity of P-Tuning v2, we believe it can serve as an alternative to finetuning and a strong baseline for future research.Our code and data are released at https://github.com/THUDM/P-tuning-v2.","DOI":"10.48550/arXiv.2110.07602","note":"arXiv:2110.07602 [cs]","number":"arXiv:2110.07602","publisher":"arXiv","source":"arXiv.org","title":"P-Tuning v2: Prompt Tuning Can Be Comparable to Fine-tuning Universally Across Scales and Tasks","title-short":"P-Tuning v2","URL":"http://arxiv.org/abs/2110.07602","author":[{"family":"Liu","given":"Xiao"},{"family":"Ji","given":"Kaixuan"},{"family":"Fu","given":"Yicheng"},{"family":"Tam","given":"Weng Lam"},{"family":"Du","given":"Zhengxiao"},{"family":"Yang","given":"Zhilin"},{"family":"Tang","given":"Jie"}],"accessed":{"date-parts":[["2024",8,13]]},"issued":{"date-parts":[["2022",3,20]]}}}],"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(Gu et al., 2022; Liu et al., 2022)</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The prompts and phrases are designed as per the target task and use the existing knowledge encoded in the model to obtain desired responses. In prompt </w:t>
      </w:r>
      <w:r w:rsidRPr="008F6FC6">
        <w:rPr>
          <w:rFonts w:ascii="Times New Roman" w:hAnsi="Times New Roman" w:cs="Times New Roman"/>
          <w:sz w:val="24"/>
          <w:szCs w:val="24"/>
        </w:rPr>
        <w:lastRenderedPageBreak/>
        <w:t xml:space="preserve">tuning, the model parameters are not adjusted, relatively small dataset is required, computational cost is low, and the performance could be competitive, especially </w:t>
      </w:r>
      <w:r w:rsidR="004521C1" w:rsidRPr="008F6FC6">
        <w:rPr>
          <w:rFonts w:ascii="Times New Roman" w:hAnsi="Times New Roman" w:cs="Times New Roman"/>
          <w:sz w:val="24"/>
          <w:szCs w:val="24"/>
        </w:rPr>
        <w:t>when compared with</w:t>
      </w:r>
      <w:r w:rsidRPr="008F6FC6">
        <w:rPr>
          <w:rFonts w:ascii="Times New Roman" w:hAnsi="Times New Roman" w:cs="Times New Roman"/>
          <w:sz w:val="24"/>
          <w:szCs w:val="24"/>
        </w:rPr>
        <w:t xml:space="preserve"> few-shot learning. However, the prompt tuned model is not persistent, lacks flexibility and correctness in terms of </w:t>
      </w:r>
      <w:r w:rsidR="003966C5" w:rsidRPr="008F6FC6">
        <w:rPr>
          <w:rFonts w:ascii="Times New Roman" w:hAnsi="Times New Roman" w:cs="Times New Roman"/>
          <w:sz w:val="24"/>
          <w:szCs w:val="24"/>
        </w:rPr>
        <w:t>specialized knowledge as the result is derived from pre-trained knowledge.</w:t>
      </w:r>
    </w:p>
    <w:p w14:paraId="3461D779" w14:textId="77777777" w:rsidR="009B38DF" w:rsidRPr="008F6FC6" w:rsidRDefault="009B38DF" w:rsidP="008F6FC6">
      <w:pPr>
        <w:spacing w:line="240" w:lineRule="auto"/>
        <w:jc w:val="both"/>
        <w:rPr>
          <w:rFonts w:ascii="Times New Roman" w:hAnsi="Times New Roman" w:cs="Times New Roman"/>
          <w:b/>
          <w:bCs/>
          <w:sz w:val="24"/>
          <w:szCs w:val="24"/>
        </w:rPr>
      </w:pPr>
    </w:p>
    <w:p w14:paraId="144CA6F6" w14:textId="77777777" w:rsidR="000A7E22" w:rsidRPr="008F6FC6" w:rsidRDefault="000A7E22"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Fine Tuning</w:t>
      </w:r>
    </w:p>
    <w:p w14:paraId="1DAC3DEF" w14:textId="5304EE98" w:rsidR="00F054F7" w:rsidRPr="008F6FC6" w:rsidRDefault="00F054F7"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sz w:val="24"/>
          <w:szCs w:val="24"/>
        </w:rPr>
        <w:t xml:space="preserve">Fine tuning is one of the two primary strategies to customize a pre-trained LLMs on a specific task.  </w:t>
      </w:r>
      <w:r w:rsidR="003966C5"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{"citationID":"f8EDRvrG","properties":{"formattedCitation":"(J. Wei et al., 2022)","plainCitation":"(J. Wei et al., 2022)","noteIndex":0},"citationItems":[{"id":437,"uris":["http://zotero.org/users/local/mcJA9Dt9/items/EJIIVIAA"],"itemData":{"id":437,"type":"article","abstract":"This paper explores a simple method for improving the zero-shot learning abilities of language models. We show that instruction tuning -- finetuning language models on a collection of tasks described via instructions -- substantially improves zero-shot performance on unseen tasks. We take a 137B parameter pretrained language model and instruction-tune it on over 60 NLP tasks verbalized via natural language instruction templates. We evaluate this instruction-tuned model, which we call FLAN, on unseen task types. FLAN substantially improves the performance of its unmodified counterpart and surpasses zero-shot 175B GPT-3 on 20 of 25 tasks that we evaluate. FLAN even outperforms few-shot GPT-3 by a large margin on ANLI, RTE, BoolQ, AI2-ARC, OpenbookQA, and StoryCloze. Ablation studies reveal that number of finetuning datasets, model scale, and natural language instructions are key to the success of instruction tuning.","DOI":"10.48550/arXiv.2109.01652","note":"arXiv:2109.01652 [cs]","number":"arXiv:2109.01652","publisher":"arXiv","source":"arXiv.org","title":"Finetuned Language Models Are Zero-Shot Learners","URL":"http://arxiv.org/abs/2109.01652","author":[{"family":"Wei","given":"Jason"},{"family":"Bosma","given":"Maarten"},{"family":"Zhao","given":"Vincent Y."},{"family":"Guu","given":"Kelvin"},{"family":"Yu","given":"Adams Wei"},{"family":"Lester","given":"Brian"},{"family":"Du","given":"Nan"},{"family":"Dai","given":"Andrew M."},{"family":"Le","given":"Quoc V."}],"accessed":{"date-parts":[["2024",8,13]]},"issued":{"date-parts":[["2022",2,8]]}}}],"schema":"https://github.com/citation-style-language/schema/raw/master/csl-citation.json"} </w:instrText>
      </w:r>
      <w:r w:rsidR="003966C5"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(J. Wei et al., 2022)</w:t>
      </w:r>
      <w:r w:rsidR="003966C5" w:rsidRPr="008F6FC6">
        <w:rPr>
          <w:rFonts w:ascii="Times New Roman" w:hAnsi="Times New Roman" w:cs="Times New Roman"/>
          <w:sz w:val="24"/>
          <w:szCs w:val="24"/>
        </w:rPr>
        <w:fldChar w:fldCharType="end"/>
      </w:r>
      <w:r w:rsidR="003966C5" w:rsidRPr="008F6FC6">
        <w:rPr>
          <w:rFonts w:ascii="Times New Roman" w:hAnsi="Times New Roman" w:cs="Times New Roman"/>
          <w:sz w:val="24"/>
          <w:szCs w:val="24"/>
        </w:rPr>
        <w:t xml:space="preserve">. Fine tuning involves adjusting the model’s internal parameters (weights) on a new dataset specific to the target task. The process is like retraining a deep learning model with the task-specific dataset, that allows the model to adjust parameters, learn new patterns and representations. In fine tuning, </w:t>
      </w:r>
      <w:r w:rsidR="00A86DED" w:rsidRPr="008F6FC6">
        <w:rPr>
          <w:rFonts w:ascii="Times New Roman" w:hAnsi="Times New Roman" w:cs="Times New Roman"/>
          <w:sz w:val="24"/>
          <w:szCs w:val="24"/>
        </w:rPr>
        <w:t>large and task-specific dataset is required depending on the number of parameters to update, that is the size of the model. Typically, large models require large amount of data to effectively provide best performance. But zero-shot and few-shot techniques have nullified this requirement to some extent. The computational cost for fine tuning is higher. The model is flexible and performs often better than prompt tuning approach.</w:t>
      </w:r>
    </w:p>
    <w:p w14:paraId="3CF2D8B6" w14:textId="77777777" w:rsidR="00A86DED" w:rsidRPr="008F6FC6" w:rsidRDefault="00A86DED" w:rsidP="008F6FC6">
      <w:pPr>
        <w:spacing w:line="240" w:lineRule="auto"/>
        <w:jc w:val="both"/>
        <w:rPr>
          <w:rFonts w:ascii="Times New Roman" w:hAnsi="Times New Roman" w:cs="Times New Roman"/>
          <w:b/>
          <w:bCs/>
          <w:sz w:val="24"/>
          <w:szCs w:val="24"/>
        </w:rPr>
      </w:pPr>
    </w:p>
    <w:p w14:paraId="0327F6CA" w14:textId="77777777" w:rsidR="003E7DAF" w:rsidRPr="008F6FC6" w:rsidRDefault="003E7DAF" w:rsidP="008F6FC6">
      <w:pPr>
        <w:spacing w:line="240" w:lineRule="auto"/>
        <w:jc w:val="both"/>
        <w:rPr>
          <w:rFonts w:ascii="Times New Roman" w:hAnsi="Times New Roman" w:cs="Times New Roman"/>
          <w:b/>
          <w:bCs/>
          <w:sz w:val="24"/>
          <w:szCs w:val="24"/>
        </w:rPr>
      </w:pPr>
      <w:r w:rsidRPr="008F6FC6">
        <w:rPr>
          <w:rFonts w:ascii="Times New Roman" w:hAnsi="Times New Roman" w:cs="Times New Roman"/>
          <w:b/>
          <w:bCs/>
          <w:sz w:val="24"/>
          <w:szCs w:val="24"/>
        </w:rPr>
        <w:t>Retrieval Augmented Generation</w:t>
      </w:r>
    </w:p>
    <w:p w14:paraId="058363A4" w14:textId="77777777" w:rsidR="009F7DB5" w:rsidRPr="008F6FC6" w:rsidRDefault="00C02672" w:rsidP="008F6FC6">
      <w:pPr>
        <w:jc w:val="both"/>
        <w:rPr>
          <w:rFonts w:ascii="Times New Roman" w:hAnsi="Times New Roman" w:cs="Times New Roman"/>
          <w:b/>
          <w:bCs/>
          <w:sz w:val="28"/>
          <w:szCs w:val="28"/>
          <w:u w:val="single"/>
        </w:rPr>
      </w:pPr>
      <w:r w:rsidRPr="008F6FC6">
        <w:rPr>
          <w:rFonts w:ascii="Times New Roman" w:hAnsi="Times New Roman" w:cs="Times New Roman"/>
          <w:sz w:val="24"/>
          <w:szCs w:val="24"/>
        </w:rPr>
        <w:t xml:space="preserve">Retrieval Augmented Generation (RAG) is a technique, that combines the strengths of large language models and information retrieval. It is one of the technique employed to control hallucinations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{"citationID":"yCrUoFjw","properties":{"formattedCitation":"(Reddy et al., 2024)","plainCitation":"(Reddy et al., 2024)","noteIndex":0},"citationItems":[{"id":268,"uris":["http://zotero.org/users/local/mcJA9Dt9/items/XSKS9PJ4"],"itemData":{"id":268,"type":"paper-conference","abstract":"The recent advancements in neural network architectures, particularly transformers, have played a crucial role in the rapid progress of Large Language Models (LLMs). LLMs are trained on many parameters. By training these parameters on vast amounts of text data, LLMs can learn to generate reactions to a wide variety of prompts. These models have enabled machines to generate new data (human-like), driving significant developments in Natural Language Processing (NLP). They have demonstrated remarkable capabilities in producing new content. Besides their impressive performance, LLMs occasionally generate hallucinatory responses that produce nonsensical or inaccurate information. In simple terms, hallucinations in LLMs happen when the model generates information that may sound believable but is actually wrong. It can make up details or go beyond what it has learned from the training data, resulting in inaccurate output. These hallucinatory responses appear to be authentic but lack grounding in reality. Such hallucinations can include fabrications such as facts, events, or statements that lack support from real-world data. Addressing this issue is important to enhance the reliability of AI-generated content. Hallucinations can be a significant challenge in critical applications such as healthcare, law, etc. In this view, this paper delves into the phenomenon of hallucinations in the context of LLMs. The objective is to understand the causes, explore the implications, and discuss potential strategies for mitigation.","container-title":"2024 IEEE Open Conference of Electrical, Electronic and Information Sciences (eStream)","DOI":"10.1109/eStream61684.2024.10542617","event-place":"Vilnius, Lithuania","event-title":"2024 IEEE Open Conference of Electrical, Electronic and Information Sciences (eStream)","ISBN":"9798350352412","language":"en","license":"https://doi.org/10.15223/policy-029","page":"1-6","publisher":"IEEE","publisher-place":"Vilnius, Lithuania","source":"DOI.org (Crossref)","title":"Hallucinations in Large Language Models (LLMs)","URL":"https://ieeexplore.ieee.org/document/10542617/","author":[{"family":"Reddy","given":"G. Pradeep"},{"family":"Pavan Kumar","given":"Y. V."},{"family":"Prakash","given":"K. Purna"}],"accessed":{"date-parts":[["2024",7,7]]},"issued":{"date-parts":[["2024",4,25]]}}}],"schema":"https://github.com/citation-style-language/schema/raw/master/csl-citation.json"}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(Reddy et al., 2024)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in LLMs and provide more customized response using a separate knowledge base as an extension. RAG is a system where when the user provides a query, the relevant information is retrieved from the respective knowledge base. This retrieved information is then combined with the user query to form an augmented prompt, thus the term augmentation. The augmented prompt is then provided as a input to the LLM which generates text </w:t>
      </w:r>
      <w:r w:rsidR="00246596" w:rsidRPr="008F6FC6">
        <w:rPr>
          <w:rFonts w:ascii="Times New Roman" w:hAnsi="Times New Roman" w:cs="Times New Roman"/>
          <w:sz w:val="24"/>
          <w:szCs w:val="24"/>
        </w:rPr>
        <w:t xml:space="preserve">with respect to the additional context  provided from the retrieved text. </w:t>
      </w:r>
      <w:r w:rsidRPr="008F6FC6">
        <w:rPr>
          <w:rFonts w:ascii="Times New Roman" w:hAnsi="Times New Roman" w:cs="Times New Roman"/>
          <w:sz w:val="24"/>
          <w:szCs w:val="24"/>
        </w:rPr>
        <w:fldChar w:fldCharType="begin"/>
      </w:r>
      <w:r w:rsidR="004F2982" w:rsidRPr="008F6FC6">
        <w:rPr>
          <w:rFonts w:ascii="Times New Roman" w:hAnsi="Times New Roman" w:cs="Times New Roman"/>
          <w:sz w:val="24"/>
          <w:szCs w:val="24"/>
        </w:rPr>
        <w:instrText xml:space="preserve"> ADDIN ZOTERO_ITEM CSL_CITATION {"citationID":"pVza4rTx","properties":{"formattedCitation":"(Fan et al., 2024; Gao et al., 2024; Xiong et al., 2024)","plainCitation":"(Fan et al., 2024; Gao et al., 2024; Xiong et al., 2024)","noteIndex":0},"citationItems":[{"id":445,"uris":["http://zotero.org/users/local/mcJA9Dt9/items/PEUHSKFA"],"itemData":{"id":445,"type":"article","abstract":"As one of the most advanced techniques in AI, Retrieval-Augmented Generation (RAG) can offer reliable and up-to-date external knowledge, providing huge convenience for numerous tasks. Particularly in the era of AI-Generated Content (AIGC), the powerful capacity of retrieval in providing additional knowledge enables RAG to assist existing generative AI in producing high-quality outputs. Recently, Large Language Models (LLMs) have demonstrated revolutionary abilities in language understanding and generation, while still facing inherent limitations, such as hallucinations and out-of-date internal knowledge. Given the powerful abilities of RAG in providing the latest and helpful auxiliary information, Retrieval-Augmented Large Language Models (RA-LLMs) have emerged to harness external and authoritative knowledge bases, rather than solely relying on the model's internal knowledge, to augment the generation quality of LLMs. In this survey, we comprehensively review existing research studies in RA-LLMs, covering three primary technical perspectives: architectures, training strategies, and applications. As the preliminary knowledge, we briefly introduce the foundations and recent advances of LLMs. Then, to illustrate the practical significance of RAG for LLMs, we systematically review mainstream relevant work by their architectures, training strategies, and application areas, detailing specifically the challenges of each and the corresponding capabilities of RA-LLMs. Finally, to deliver deeper insights, we discuss current limitations and several promising directions for future research. Updated information about this survey can be found at https://advanced-recommender-systems.github.io/RAG-Meets-LLMs/","DOI":"10.48550/arXiv.2405.06211","note":"arXiv:2405.06211 [cs]","number":"arXiv:2405.06211","publisher":"arXiv","source":"arXiv.org","title":"A Survey on RAG Meeting LLMs: Towards Retrieval-Augmented Large Language Models","title-short":"A Survey on RAG Meeting LLMs","URL":"http://arxiv.org/abs/2405.06211","author":[{"family":"Fan","given":"Wenqi"},{"family":"Ding","given":"Yujuan"},{"family":"Ning","given":"Liangbo"},{"family":"Wang","given":"Shijie"},{"family":"Li","given":"Hengyun"},{"family":"Yin","given":"Dawei"},{"family":"Chua","given":"Tat-Seng"},{"family":"Li","given":"Qing"}],"accessed":{"date-parts":[["2024",8,13]]},"issued":{"date-parts":[["2024",6,17]]}}},{"id":441,"uris":["http://zotero.org/users/local/mcJA9Dt9/items/WF7E7V7I"],"itemData":{"id":441,"type":"article","abstrac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development.","DOI":"10.48550/arXiv.2312.10997","note":"arXiv:2312.10997 [cs]","number":"arXiv:2312.10997","publisher":"arXiv","source":"arXiv.org","title":"Retrieval-Augmented Generation for Large Language Models: A Survey","title-short":"Retrieval-Augmented Generation for Large Language Models","URL":"http://arxiv.org/abs/2312.10997","author":[{"family":"Gao","given":"Yunfan"},{"family":"Xiong","given":"Yun"},{"family":"Gao","given":"Xinyu"},{"family":"Jia","given":"Kangxiang"},{"family":"Pan","given":"Jinliu"},{"family":"Bi","given":"Yuxi"},{"family":"Dai","given":"Yi"},{"family":"Sun","given":"Jiawei"},{"family":"Wang","given":"Meng"},{"family":"Wang","given":"Haofen"}],"accessed":{"date-parts":[["2024",8,13]]},"issued":{"date-parts":[["2024",3,27]]}}},{"id":405,"uris":["http://zotero.org/users/local/mcJA9Dt9/items/NUPWM5FH"],"itemData":{"id":405,"type":"article","abstract":"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 “lostin-the-middle” effects in medical RAG. We believe our comprehensive evaluations can serve as practical guidelines for implementing RAG systems for medicine.","language":"en","note":"arXiv:2402.13178 [cs]","number":"arXiv:2402.13178","publisher":"arXiv","source":"arXiv.org","title":"Benchmarking Retrieval-Augmented Generation for Medicine","URL":"http://arxiv.org/abs/2402.13178","author":[{"family":"Xiong","given":"Guangzhi"},{"family":"Jin","given":"Qiao"},{"family":"Lu","given":"Zhiyong"},{"family":"Zhang","given":"Aidong"}],"accessed":{"date-parts":[["2024",8,13]]},"issued":{"date-parts":[["2024",2,23]]}}}],"schema":"https://github.com/citation-style-language/schema/raw/master/csl-citation.json"} </w:instrText>
      </w:r>
      <w:r w:rsidRPr="008F6FC6">
        <w:rPr>
          <w:rFonts w:ascii="Times New Roman" w:hAnsi="Times New Roman" w:cs="Times New Roman"/>
          <w:sz w:val="24"/>
          <w:szCs w:val="24"/>
        </w:rPr>
        <w:fldChar w:fldCharType="separate"/>
      </w:r>
      <w:r w:rsidR="004F2982" w:rsidRPr="008F6FC6">
        <w:rPr>
          <w:rFonts w:ascii="Times New Roman" w:hAnsi="Times New Roman" w:cs="Times New Roman"/>
          <w:sz w:val="24"/>
        </w:rPr>
        <w:t>(Fan et al., 2024; Gao et al., 2024; Xiong et al., 2024)</w:t>
      </w:r>
      <w:r w:rsidRPr="008F6FC6">
        <w:rPr>
          <w:rFonts w:ascii="Times New Roman" w:hAnsi="Times New Roman" w:cs="Times New Roman"/>
          <w:sz w:val="24"/>
          <w:szCs w:val="24"/>
        </w:rPr>
        <w:fldChar w:fldCharType="end"/>
      </w:r>
      <w:r w:rsidRPr="008F6FC6">
        <w:rPr>
          <w:rFonts w:ascii="Times New Roman" w:hAnsi="Times New Roman" w:cs="Times New Roman"/>
          <w:sz w:val="24"/>
          <w:szCs w:val="24"/>
        </w:rPr>
        <w:t xml:space="preserve"> states that RAG improved accuracy as the LLMs responses is checked against information to reduce hallucinations. It also enables the LLMs to access and incorporate latest information ensuring that the responses are relevant in the context of time. RAG can provide evidences and references for the LLM responses generated text by citing the retrieved sources, </w:t>
      </w:r>
      <w:r w:rsidR="00D00563" w:rsidRPr="008F6FC6">
        <w:rPr>
          <w:rFonts w:ascii="Times New Roman" w:hAnsi="Times New Roman" w:cs="Times New Roman"/>
          <w:sz w:val="24"/>
          <w:szCs w:val="24"/>
        </w:rPr>
        <w:t>thereby</w:t>
      </w:r>
      <w:r w:rsidRPr="008F6FC6">
        <w:rPr>
          <w:rFonts w:ascii="Times New Roman" w:hAnsi="Times New Roman" w:cs="Times New Roman"/>
          <w:sz w:val="24"/>
          <w:szCs w:val="24"/>
        </w:rPr>
        <w:t xml:space="preserve"> increasing the reliability of the model’s output.</w:t>
      </w:r>
    </w:p>
    <w:p w14:paraId="321E485A" w14:textId="77777777" w:rsidR="009F7DB5" w:rsidRPr="00A03730" w:rsidRDefault="009F7DB5" w:rsidP="009F7DB5">
      <w:pPr>
        <w:jc w:val="both"/>
        <w:rPr>
          <w:rFonts w:ascii="Times New Roman" w:hAnsi="Times New Roman" w:cs="Times New Roman"/>
          <w:b/>
          <w:bCs/>
          <w:sz w:val="28"/>
          <w:szCs w:val="28"/>
          <w:u w:val="single"/>
        </w:rPr>
      </w:pPr>
    </w:p>
    <w:p w14:paraId="206DFFD0" w14:textId="73757F63" w:rsidR="008D554D" w:rsidRPr="00A03730" w:rsidRDefault="008D554D" w:rsidP="009F7DB5">
      <w:pPr>
        <w:jc w:val="both"/>
        <w:rPr>
          <w:rFonts w:ascii="Times New Roman" w:hAnsi="Times New Roman" w:cs="Times New Roman"/>
          <w:b/>
          <w:bCs/>
          <w:sz w:val="28"/>
          <w:szCs w:val="28"/>
          <w:u w:val="single"/>
        </w:rPr>
      </w:pPr>
      <w:r w:rsidRPr="00A03730">
        <w:rPr>
          <w:rFonts w:ascii="Times New Roman" w:hAnsi="Times New Roman" w:cs="Times New Roman"/>
          <w:b/>
          <w:bCs/>
          <w:sz w:val="28"/>
          <w:szCs w:val="28"/>
          <w:u w:val="single"/>
        </w:rPr>
        <w:t>M</w:t>
      </w:r>
      <w:r w:rsidR="00071DEF">
        <w:rPr>
          <w:rFonts w:ascii="Times New Roman" w:hAnsi="Times New Roman" w:cs="Times New Roman"/>
          <w:b/>
          <w:bCs/>
          <w:sz w:val="28"/>
          <w:szCs w:val="28"/>
          <w:u w:val="single"/>
        </w:rPr>
        <w:t>ETHOD</w:t>
      </w:r>
    </w:p>
    <w:p w14:paraId="758F4120" w14:textId="737847BB" w:rsidR="00FE7010" w:rsidRPr="00A03730" w:rsidRDefault="007C6B29" w:rsidP="007C6B29">
      <w:pPr>
        <w:jc w:val="both"/>
        <w:rPr>
          <w:rFonts w:ascii="Times New Roman" w:hAnsi="Times New Roman" w:cs="Times New Roman"/>
          <w:sz w:val="24"/>
          <w:szCs w:val="24"/>
        </w:rPr>
      </w:pPr>
      <w:r w:rsidRPr="00A03730">
        <w:rPr>
          <w:rFonts w:ascii="Times New Roman" w:hAnsi="Times New Roman" w:cs="Times New Roman"/>
          <w:sz w:val="24"/>
          <w:szCs w:val="24"/>
        </w:rPr>
        <w:t xml:space="preserve">The search strategy for reviewing the literature was carried out using four search tools. The search tools comprised of INSPEC, IEEE, PubMed databases and </w:t>
      </w:r>
      <w:r w:rsidR="00C75B70" w:rsidRPr="00A03730">
        <w:rPr>
          <w:rFonts w:ascii="Times New Roman" w:hAnsi="Times New Roman" w:cs="Times New Roman"/>
          <w:sz w:val="24"/>
          <w:szCs w:val="24"/>
        </w:rPr>
        <w:t>G</w:t>
      </w:r>
      <w:r w:rsidRPr="00A03730">
        <w:rPr>
          <w:rFonts w:ascii="Times New Roman" w:hAnsi="Times New Roman" w:cs="Times New Roman"/>
          <w:sz w:val="24"/>
          <w:szCs w:val="24"/>
        </w:rPr>
        <w:t xml:space="preserve">oogle </w:t>
      </w:r>
      <w:r w:rsidR="00C75B70" w:rsidRPr="00A03730">
        <w:rPr>
          <w:rFonts w:ascii="Times New Roman" w:hAnsi="Times New Roman" w:cs="Times New Roman"/>
          <w:sz w:val="24"/>
          <w:szCs w:val="24"/>
        </w:rPr>
        <w:t>S</w:t>
      </w:r>
      <w:r w:rsidRPr="00A03730">
        <w:rPr>
          <w:rFonts w:ascii="Times New Roman" w:hAnsi="Times New Roman" w:cs="Times New Roman"/>
          <w:sz w:val="24"/>
          <w:szCs w:val="24"/>
        </w:rPr>
        <w:t xml:space="preserve">cholar. The search was organized based on topics and sub-topics of interest. </w:t>
      </w:r>
      <w:r w:rsidR="00015456" w:rsidRPr="00A03730">
        <w:rPr>
          <w:rFonts w:ascii="Times New Roman" w:hAnsi="Times New Roman" w:cs="Times New Roman"/>
          <w:sz w:val="24"/>
          <w:szCs w:val="24"/>
        </w:rPr>
        <w:t>A</w:t>
      </w:r>
      <w:r w:rsidR="00FE7010" w:rsidRPr="00A03730">
        <w:rPr>
          <w:rFonts w:ascii="Times New Roman" w:hAnsi="Times New Roman" w:cs="Times New Roman"/>
          <w:sz w:val="24"/>
          <w:szCs w:val="24"/>
        </w:rPr>
        <w:t xml:space="preserve"> hierarchical organization </w:t>
      </w:r>
      <w:r w:rsidR="009F7DB5" w:rsidRPr="00A03730">
        <w:rPr>
          <w:rFonts w:ascii="Times New Roman" w:hAnsi="Times New Roman" w:cs="Times New Roman"/>
          <w:sz w:val="24"/>
          <w:szCs w:val="24"/>
        </w:rPr>
        <w:t xml:space="preserve">consult diagram </w:t>
      </w:r>
      <w:r w:rsidR="00FE7010" w:rsidRPr="00A03730">
        <w:rPr>
          <w:rFonts w:ascii="Times New Roman" w:hAnsi="Times New Roman" w:cs="Times New Roman"/>
          <w:sz w:val="24"/>
          <w:szCs w:val="24"/>
        </w:rPr>
        <w:t xml:space="preserve">was designed to </w:t>
      </w:r>
      <w:r w:rsidR="009F7DB5" w:rsidRPr="00A03730">
        <w:rPr>
          <w:rFonts w:ascii="Times New Roman" w:hAnsi="Times New Roman" w:cs="Times New Roman"/>
          <w:sz w:val="24"/>
          <w:szCs w:val="24"/>
        </w:rPr>
        <w:t>represent the search strategy, organize the search as per topics, and document results of the search, that is the total number of results returned, number of papers selected and the number of papers considered for chain citation</w:t>
      </w:r>
      <w:r w:rsidR="00FE7010" w:rsidRPr="00A03730">
        <w:rPr>
          <w:rFonts w:ascii="Times New Roman" w:hAnsi="Times New Roman" w:cs="Times New Roman"/>
          <w:sz w:val="24"/>
          <w:szCs w:val="24"/>
        </w:rPr>
        <w:t>.</w:t>
      </w:r>
      <w:r w:rsidR="00C75B70" w:rsidRPr="00A03730">
        <w:rPr>
          <w:rFonts w:ascii="Times New Roman" w:hAnsi="Times New Roman" w:cs="Times New Roman"/>
          <w:sz w:val="24"/>
          <w:szCs w:val="24"/>
        </w:rPr>
        <w:t xml:space="preserve"> The search </w:t>
      </w:r>
      <w:r w:rsidR="009F7DB5" w:rsidRPr="00A03730">
        <w:rPr>
          <w:rFonts w:ascii="Times New Roman" w:hAnsi="Times New Roman" w:cs="Times New Roman"/>
          <w:sz w:val="24"/>
          <w:szCs w:val="24"/>
        </w:rPr>
        <w:t xml:space="preserve">strategy </w:t>
      </w:r>
      <w:r w:rsidR="00C75B70" w:rsidRPr="00A03730">
        <w:rPr>
          <w:rFonts w:ascii="Times New Roman" w:hAnsi="Times New Roman" w:cs="Times New Roman"/>
          <w:sz w:val="24"/>
          <w:szCs w:val="24"/>
        </w:rPr>
        <w:t>was carried out in three steps.</w:t>
      </w:r>
    </w:p>
    <w:p w14:paraId="3D7FD243" w14:textId="3008BDF4" w:rsidR="00FE7010" w:rsidRPr="00A03730" w:rsidRDefault="00FE7010" w:rsidP="007C6B29">
      <w:pPr>
        <w:jc w:val="both"/>
        <w:rPr>
          <w:rFonts w:ascii="Times New Roman" w:hAnsi="Times New Roman" w:cs="Times New Roman"/>
          <w:sz w:val="24"/>
          <w:szCs w:val="24"/>
        </w:rPr>
      </w:pPr>
      <w:r w:rsidRPr="00A03730">
        <w:rPr>
          <w:rFonts w:ascii="Times New Roman" w:hAnsi="Times New Roman" w:cs="Times New Roman"/>
          <w:sz w:val="24"/>
          <w:szCs w:val="24"/>
        </w:rPr>
        <w:t>F</w:t>
      </w:r>
      <w:r w:rsidR="007C6B29" w:rsidRPr="00A03730">
        <w:rPr>
          <w:rFonts w:ascii="Times New Roman" w:hAnsi="Times New Roman" w:cs="Times New Roman"/>
          <w:sz w:val="24"/>
          <w:szCs w:val="24"/>
        </w:rPr>
        <w:t>irst</w:t>
      </w:r>
      <w:r w:rsidR="00C75B70" w:rsidRPr="00A03730">
        <w:rPr>
          <w:rFonts w:ascii="Times New Roman" w:hAnsi="Times New Roman" w:cs="Times New Roman"/>
          <w:sz w:val="24"/>
          <w:szCs w:val="24"/>
        </w:rPr>
        <w:t xml:space="preserve">, </w:t>
      </w:r>
      <w:r w:rsidR="007C6B29" w:rsidRPr="00A03730">
        <w:rPr>
          <w:rFonts w:ascii="Times New Roman" w:hAnsi="Times New Roman" w:cs="Times New Roman"/>
          <w:sz w:val="24"/>
          <w:szCs w:val="24"/>
        </w:rPr>
        <w:t xml:space="preserve">the search </w:t>
      </w:r>
      <w:r w:rsidRPr="00A03730">
        <w:rPr>
          <w:rFonts w:ascii="Times New Roman" w:hAnsi="Times New Roman" w:cs="Times New Roman"/>
          <w:sz w:val="24"/>
          <w:szCs w:val="24"/>
        </w:rPr>
        <w:t>terms</w:t>
      </w:r>
      <w:r w:rsidR="007C6B29" w:rsidRPr="00A03730">
        <w:rPr>
          <w:rFonts w:ascii="Times New Roman" w:hAnsi="Times New Roman" w:cs="Times New Roman"/>
          <w:sz w:val="24"/>
          <w:szCs w:val="24"/>
        </w:rPr>
        <w:t xml:space="preserve"> w</w:t>
      </w:r>
      <w:r w:rsidRPr="00A03730">
        <w:rPr>
          <w:rFonts w:ascii="Times New Roman" w:hAnsi="Times New Roman" w:cs="Times New Roman"/>
          <w:sz w:val="24"/>
          <w:szCs w:val="24"/>
        </w:rPr>
        <w:t>ere</w:t>
      </w:r>
      <w:r w:rsidR="007C6B29" w:rsidRPr="00A03730">
        <w:rPr>
          <w:rFonts w:ascii="Times New Roman" w:hAnsi="Times New Roman" w:cs="Times New Roman"/>
          <w:sz w:val="24"/>
          <w:szCs w:val="24"/>
        </w:rPr>
        <w:t xml:space="preserve"> identifie</w:t>
      </w:r>
      <w:r w:rsidRPr="00A03730">
        <w:rPr>
          <w:rFonts w:ascii="Times New Roman" w:hAnsi="Times New Roman" w:cs="Times New Roman"/>
          <w:sz w:val="24"/>
          <w:szCs w:val="24"/>
        </w:rPr>
        <w:t>d</w:t>
      </w:r>
      <w:r w:rsidR="007C6B29" w:rsidRPr="00A03730">
        <w:rPr>
          <w:rFonts w:ascii="Times New Roman" w:hAnsi="Times New Roman" w:cs="Times New Roman"/>
          <w:sz w:val="24"/>
          <w:szCs w:val="24"/>
        </w:rPr>
        <w:t xml:space="preserve">. </w:t>
      </w:r>
      <w:r w:rsidRPr="00A03730">
        <w:rPr>
          <w:rFonts w:ascii="Times New Roman" w:hAnsi="Times New Roman" w:cs="Times New Roman"/>
          <w:sz w:val="24"/>
          <w:szCs w:val="24"/>
        </w:rPr>
        <w:t xml:space="preserve">According to the research topic, the root search term was split into two, specifically </w:t>
      </w:r>
      <w:r w:rsidR="00C75B70" w:rsidRPr="00A03730">
        <w:rPr>
          <w:rFonts w:ascii="Times New Roman" w:hAnsi="Times New Roman" w:cs="Times New Roman"/>
          <w:sz w:val="24"/>
          <w:szCs w:val="24"/>
        </w:rPr>
        <w:t>‘</w:t>
      </w:r>
      <w:r w:rsidRPr="00A03730">
        <w:rPr>
          <w:rFonts w:ascii="Times New Roman" w:hAnsi="Times New Roman" w:cs="Times New Roman"/>
          <w:sz w:val="24"/>
          <w:szCs w:val="24"/>
        </w:rPr>
        <w:t>NLP</w:t>
      </w:r>
      <w:r w:rsidR="00C75B70" w:rsidRPr="00A03730">
        <w:rPr>
          <w:rFonts w:ascii="Times New Roman" w:hAnsi="Times New Roman" w:cs="Times New Roman"/>
          <w:sz w:val="24"/>
          <w:szCs w:val="24"/>
        </w:rPr>
        <w:t>’</w:t>
      </w:r>
      <w:r w:rsidRPr="00A03730">
        <w:rPr>
          <w:rFonts w:ascii="Times New Roman" w:hAnsi="Times New Roman" w:cs="Times New Roman"/>
          <w:sz w:val="24"/>
          <w:szCs w:val="24"/>
        </w:rPr>
        <w:t xml:space="preserve"> and </w:t>
      </w:r>
      <w:r w:rsidR="00C75B70" w:rsidRPr="00A03730">
        <w:rPr>
          <w:rFonts w:ascii="Times New Roman" w:hAnsi="Times New Roman" w:cs="Times New Roman"/>
          <w:sz w:val="24"/>
          <w:szCs w:val="24"/>
        </w:rPr>
        <w:t>‘</w:t>
      </w:r>
      <w:r w:rsidRPr="00A03730">
        <w:rPr>
          <w:rFonts w:ascii="Times New Roman" w:hAnsi="Times New Roman" w:cs="Times New Roman"/>
          <w:sz w:val="24"/>
          <w:szCs w:val="24"/>
        </w:rPr>
        <w:t>Epilepsy</w:t>
      </w:r>
      <w:r w:rsidR="00C75B70" w:rsidRPr="00A03730">
        <w:rPr>
          <w:rFonts w:ascii="Times New Roman" w:hAnsi="Times New Roman" w:cs="Times New Roman"/>
          <w:sz w:val="24"/>
          <w:szCs w:val="24"/>
        </w:rPr>
        <w:t xml:space="preserve">.’ </w:t>
      </w:r>
      <w:r w:rsidR="00AC118C" w:rsidRPr="00A03730">
        <w:rPr>
          <w:rFonts w:ascii="Times New Roman" w:hAnsi="Times New Roman" w:cs="Times New Roman"/>
          <w:sz w:val="24"/>
          <w:szCs w:val="24"/>
        </w:rPr>
        <w:t>T</w:t>
      </w:r>
      <w:r w:rsidR="00C75B70" w:rsidRPr="00A03730">
        <w:rPr>
          <w:rFonts w:ascii="Times New Roman" w:hAnsi="Times New Roman" w:cs="Times New Roman"/>
          <w:sz w:val="24"/>
          <w:szCs w:val="24"/>
        </w:rPr>
        <w:t>he</w:t>
      </w:r>
      <w:r w:rsidRPr="00A03730">
        <w:rPr>
          <w:rFonts w:ascii="Times New Roman" w:hAnsi="Times New Roman" w:cs="Times New Roman"/>
          <w:sz w:val="24"/>
          <w:szCs w:val="24"/>
        </w:rPr>
        <w:t xml:space="preserve"> sub-topics were considered as the children search terms of the root search term. The child search term </w:t>
      </w:r>
      <w:r w:rsidR="002F485D" w:rsidRPr="00A03730">
        <w:rPr>
          <w:rFonts w:ascii="Times New Roman" w:hAnsi="Times New Roman" w:cs="Times New Roman"/>
          <w:sz w:val="24"/>
          <w:szCs w:val="24"/>
        </w:rPr>
        <w:t>was</w:t>
      </w:r>
      <w:r w:rsidRPr="00A03730">
        <w:rPr>
          <w:rFonts w:ascii="Times New Roman" w:hAnsi="Times New Roman" w:cs="Times New Roman"/>
          <w:sz w:val="24"/>
          <w:szCs w:val="24"/>
        </w:rPr>
        <w:t xml:space="preserve"> identified based on the contextual relevan</w:t>
      </w:r>
      <w:r w:rsidR="002F485D" w:rsidRPr="00A03730">
        <w:rPr>
          <w:rFonts w:ascii="Times New Roman" w:hAnsi="Times New Roman" w:cs="Times New Roman"/>
          <w:sz w:val="24"/>
          <w:szCs w:val="24"/>
        </w:rPr>
        <w:t xml:space="preserve">ce </w:t>
      </w:r>
      <w:r w:rsidRPr="00A03730">
        <w:rPr>
          <w:rFonts w:ascii="Times New Roman" w:hAnsi="Times New Roman" w:cs="Times New Roman"/>
          <w:sz w:val="24"/>
          <w:szCs w:val="24"/>
        </w:rPr>
        <w:t xml:space="preserve">of the </w:t>
      </w:r>
      <w:r w:rsidR="00C732A7" w:rsidRPr="00A03730">
        <w:rPr>
          <w:rFonts w:ascii="Times New Roman" w:hAnsi="Times New Roman" w:cs="Times New Roman"/>
          <w:sz w:val="24"/>
          <w:szCs w:val="24"/>
        </w:rPr>
        <w:t>topics and literature thus</w:t>
      </w:r>
      <w:r w:rsidRPr="00A03730">
        <w:rPr>
          <w:rFonts w:ascii="Times New Roman" w:hAnsi="Times New Roman" w:cs="Times New Roman"/>
          <w:sz w:val="24"/>
          <w:szCs w:val="24"/>
        </w:rPr>
        <w:t xml:space="preserve"> each of the search term were contextually added</w:t>
      </w:r>
      <w:r w:rsidR="006D4310" w:rsidRPr="00A03730">
        <w:rPr>
          <w:rFonts w:ascii="Times New Roman" w:hAnsi="Times New Roman" w:cs="Times New Roman"/>
          <w:sz w:val="24"/>
          <w:szCs w:val="24"/>
        </w:rPr>
        <w:t xml:space="preserve"> in a forward step addition approach</w:t>
      </w:r>
      <w:r w:rsidRPr="00A03730">
        <w:rPr>
          <w:rFonts w:ascii="Times New Roman" w:hAnsi="Times New Roman" w:cs="Times New Roman"/>
          <w:sz w:val="24"/>
          <w:szCs w:val="24"/>
        </w:rPr>
        <w:t xml:space="preserve"> </w:t>
      </w:r>
      <w:r w:rsidR="006D4310" w:rsidRPr="00A03730">
        <w:rPr>
          <w:rFonts w:ascii="Times New Roman" w:hAnsi="Times New Roman" w:cs="Times New Roman"/>
          <w:sz w:val="24"/>
          <w:szCs w:val="24"/>
        </w:rPr>
        <w:t>during the</w:t>
      </w:r>
      <w:r w:rsidRPr="00A03730">
        <w:rPr>
          <w:rFonts w:ascii="Times New Roman" w:hAnsi="Times New Roman" w:cs="Times New Roman"/>
          <w:sz w:val="24"/>
          <w:szCs w:val="24"/>
        </w:rPr>
        <w:t xml:space="preserve"> literature</w:t>
      </w:r>
      <w:r w:rsidR="00D00563" w:rsidRPr="00A03730">
        <w:rPr>
          <w:rFonts w:ascii="Times New Roman" w:hAnsi="Times New Roman" w:cs="Times New Roman"/>
          <w:sz w:val="24"/>
          <w:szCs w:val="24"/>
        </w:rPr>
        <w:t xml:space="preserve"> search</w:t>
      </w:r>
      <w:r w:rsidRPr="00A03730">
        <w:rPr>
          <w:rFonts w:ascii="Times New Roman" w:hAnsi="Times New Roman" w:cs="Times New Roman"/>
          <w:sz w:val="24"/>
          <w:szCs w:val="24"/>
        </w:rPr>
        <w:t>.</w:t>
      </w:r>
    </w:p>
    <w:p w14:paraId="2D7B7A37" w14:textId="3449F54F" w:rsidR="0069474E" w:rsidRPr="00A03730" w:rsidRDefault="007C6B29" w:rsidP="007C6B29">
      <w:pPr>
        <w:jc w:val="both"/>
        <w:rPr>
          <w:rFonts w:ascii="Times New Roman" w:hAnsi="Times New Roman" w:cs="Times New Roman"/>
          <w:sz w:val="24"/>
          <w:szCs w:val="24"/>
        </w:rPr>
      </w:pPr>
      <w:r w:rsidRPr="00A03730">
        <w:rPr>
          <w:rFonts w:ascii="Times New Roman" w:hAnsi="Times New Roman" w:cs="Times New Roman"/>
          <w:sz w:val="24"/>
          <w:szCs w:val="24"/>
        </w:rPr>
        <w:t xml:space="preserve">Second, the </w:t>
      </w:r>
      <w:r w:rsidR="00FE7010" w:rsidRPr="00A03730">
        <w:rPr>
          <w:rFonts w:ascii="Times New Roman" w:hAnsi="Times New Roman" w:cs="Times New Roman"/>
          <w:sz w:val="24"/>
          <w:szCs w:val="24"/>
        </w:rPr>
        <w:t xml:space="preserve">keywords </w:t>
      </w:r>
      <w:r w:rsidRPr="00A03730">
        <w:rPr>
          <w:rFonts w:ascii="Times New Roman" w:hAnsi="Times New Roman" w:cs="Times New Roman"/>
          <w:sz w:val="24"/>
          <w:szCs w:val="24"/>
        </w:rPr>
        <w:t xml:space="preserve">were identified and compiled to form </w:t>
      </w:r>
      <w:r w:rsidR="00FE7010" w:rsidRPr="00A03730">
        <w:rPr>
          <w:rFonts w:ascii="Times New Roman" w:hAnsi="Times New Roman" w:cs="Times New Roman"/>
          <w:sz w:val="24"/>
          <w:szCs w:val="24"/>
        </w:rPr>
        <w:t>a query.</w:t>
      </w:r>
      <w:r w:rsidR="006D4310" w:rsidRPr="00A03730">
        <w:rPr>
          <w:rFonts w:ascii="Times New Roman" w:hAnsi="Times New Roman" w:cs="Times New Roman"/>
          <w:sz w:val="24"/>
          <w:szCs w:val="24"/>
        </w:rPr>
        <w:t xml:space="preserve"> Each term was conjoined to form a query using</w:t>
      </w:r>
      <w:r w:rsidR="00D00563" w:rsidRPr="00A03730">
        <w:rPr>
          <w:rFonts w:ascii="Times New Roman" w:hAnsi="Times New Roman" w:cs="Times New Roman"/>
          <w:sz w:val="24"/>
          <w:szCs w:val="24"/>
        </w:rPr>
        <w:t xml:space="preserve"> b</w:t>
      </w:r>
      <w:r w:rsidR="006D4310" w:rsidRPr="00A03730">
        <w:rPr>
          <w:rFonts w:ascii="Times New Roman" w:hAnsi="Times New Roman" w:cs="Times New Roman"/>
          <w:sz w:val="24"/>
          <w:szCs w:val="24"/>
        </w:rPr>
        <w:t>oolean conjunctions ‘</w:t>
      </w:r>
      <w:r w:rsidR="00402237" w:rsidRPr="00A03730">
        <w:rPr>
          <w:rFonts w:ascii="Times New Roman" w:hAnsi="Times New Roman" w:cs="Times New Roman"/>
          <w:sz w:val="24"/>
          <w:szCs w:val="24"/>
        </w:rPr>
        <w:t>AND</w:t>
      </w:r>
      <w:r w:rsidR="00BF5204" w:rsidRPr="00A03730">
        <w:rPr>
          <w:rFonts w:ascii="Times New Roman" w:hAnsi="Times New Roman" w:cs="Times New Roman"/>
          <w:sz w:val="24"/>
          <w:szCs w:val="24"/>
        </w:rPr>
        <w:t>’</w:t>
      </w:r>
      <w:r w:rsidR="00402237" w:rsidRPr="00A03730">
        <w:rPr>
          <w:rFonts w:ascii="Times New Roman" w:hAnsi="Times New Roman" w:cs="Times New Roman"/>
          <w:sz w:val="24"/>
          <w:szCs w:val="24"/>
        </w:rPr>
        <w:t xml:space="preserve"> and </w:t>
      </w:r>
      <w:r w:rsidR="006D4310" w:rsidRPr="00A03730">
        <w:rPr>
          <w:rFonts w:ascii="Times New Roman" w:hAnsi="Times New Roman" w:cs="Times New Roman"/>
          <w:sz w:val="24"/>
          <w:szCs w:val="24"/>
        </w:rPr>
        <w:t>‘</w:t>
      </w:r>
      <w:r w:rsidR="00402237" w:rsidRPr="00A03730">
        <w:rPr>
          <w:rFonts w:ascii="Times New Roman" w:hAnsi="Times New Roman" w:cs="Times New Roman"/>
          <w:sz w:val="24"/>
          <w:szCs w:val="24"/>
        </w:rPr>
        <w:t>OR</w:t>
      </w:r>
      <w:r w:rsidR="00BF5204" w:rsidRPr="00A03730">
        <w:rPr>
          <w:rFonts w:ascii="Times New Roman" w:hAnsi="Times New Roman" w:cs="Times New Roman"/>
          <w:sz w:val="24"/>
          <w:szCs w:val="24"/>
        </w:rPr>
        <w:t>.’</w:t>
      </w:r>
      <w:r w:rsidR="006D4310" w:rsidRPr="00A03730">
        <w:rPr>
          <w:rFonts w:ascii="Times New Roman" w:hAnsi="Times New Roman" w:cs="Times New Roman"/>
          <w:sz w:val="24"/>
          <w:szCs w:val="24"/>
        </w:rPr>
        <w:t xml:space="preserve"> For example, </w:t>
      </w:r>
      <w:r w:rsidR="00E91E14" w:rsidRPr="00A03730">
        <w:rPr>
          <w:rFonts w:ascii="Times New Roman" w:hAnsi="Times New Roman" w:cs="Times New Roman"/>
          <w:sz w:val="24"/>
          <w:szCs w:val="24"/>
        </w:rPr>
        <w:t>for the keywords, ‘large language models’ and ‘epilepsy</w:t>
      </w:r>
      <w:r w:rsidR="003D3F10" w:rsidRPr="00A03730">
        <w:rPr>
          <w:rFonts w:ascii="Times New Roman" w:hAnsi="Times New Roman" w:cs="Times New Roman"/>
          <w:sz w:val="24"/>
          <w:szCs w:val="24"/>
        </w:rPr>
        <w:t>,’</w:t>
      </w:r>
      <w:r w:rsidR="00E91E14" w:rsidRPr="00A03730">
        <w:rPr>
          <w:rFonts w:ascii="Times New Roman" w:hAnsi="Times New Roman" w:cs="Times New Roman"/>
          <w:sz w:val="24"/>
          <w:szCs w:val="24"/>
        </w:rPr>
        <w:t xml:space="preserve"> the query is formed as “(</w:t>
      </w:r>
      <w:r w:rsidR="003D3F10" w:rsidRPr="00A03730">
        <w:rPr>
          <w:rFonts w:ascii="Times New Roman" w:hAnsi="Times New Roman" w:cs="Times New Roman"/>
          <w:sz w:val="24"/>
          <w:szCs w:val="24"/>
        </w:rPr>
        <w:t>abstract (</w:t>
      </w:r>
      <w:r w:rsidR="00E91E14" w:rsidRPr="00A03730">
        <w:rPr>
          <w:rFonts w:ascii="Times New Roman" w:hAnsi="Times New Roman" w:cs="Times New Roman"/>
          <w:sz w:val="24"/>
          <w:szCs w:val="24"/>
        </w:rPr>
        <w:t xml:space="preserve">large language models) </w:t>
      </w:r>
      <w:r w:rsidR="00A456B9" w:rsidRPr="00A03730">
        <w:rPr>
          <w:rFonts w:ascii="Times New Roman" w:hAnsi="Times New Roman" w:cs="Times New Roman"/>
          <w:sz w:val="24"/>
          <w:szCs w:val="24"/>
        </w:rPr>
        <w:t xml:space="preserve">AND </w:t>
      </w:r>
      <w:r w:rsidR="00635075" w:rsidRPr="00A03730">
        <w:rPr>
          <w:rFonts w:ascii="Times New Roman" w:hAnsi="Times New Roman" w:cs="Times New Roman"/>
          <w:sz w:val="24"/>
          <w:szCs w:val="24"/>
        </w:rPr>
        <w:t xml:space="preserve">abstract </w:t>
      </w:r>
      <w:r w:rsidR="00E91E14" w:rsidRPr="00A03730">
        <w:rPr>
          <w:rFonts w:ascii="Times New Roman" w:hAnsi="Times New Roman" w:cs="Times New Roman"/>
          <w:sz w:val="24"/>
          <w:szCs w:val="24"/>
        </w:rPr>
        <w:t>(epilepsy))</w:t>
      </w:r>
      <w:r w:rsidR="003D3F10" w:rsidRPr="00A03730">
        <w:rPr>
          <w:rFonts w:ascii="Times New Roman" w:hAnsi="Times New Roman" w:cs="Times New Roman"/>
          <w:sz w:val="24"/>
          <w:szCs w:val="24"/>
        </w:rPr>
        <w:t>.”</w:t>
      </w:r>
      <w:r w:rsidR="00E91E14" w:rsidRPr="00A03730">
        <w:rPr>
          <w:rFonts w:ascii="Times New Roman" w:hAnsi="Times New Roman" w:cs="Times New Roman"/>
          <w:sz w:val="24"/>
          <w:szCs w:val="24"/>
        </w:rPr>
        <w:t xml:space="preserve"> The query syntax that is used for searching the keywords changed as per the search tool.</w:t>
      </w:r>
      <w:r w:rsidR="0069474E" w:rsidRPr="00A03730">
        <w:rPr>
          <w:rFonts w:ascii="Times New Roman" w:hAnsi="Times New Roman" w:cs="Times New Roman"/>
          <w:sz w:val="24"/>
          <w:szCs w:val="24"/>
        </w:rPr>
        <w:t xml:space="preserve"> The search space for the keywords in the query were set to ‘abstract’ so that the query execution is faster in the respective search tools. </w:t>
      </w:r>
    </w:p>
    <w:p w14:paraId="65E6E102" w14:textId="2B202CB3" w:rsidR="00E02189" w:rsidRPr="00A03730" w:rsidRDefault="00E91E14" w:rsidP="00E02189">
      <w:pPr>
        <w:jc w:val="both"/>
        <w:rPr>
          <w:rFonts w:ascii="Times New Roman" w:hAnsi="Times New Roman" w:cs="Times New Roman"/>
          <w:sz w:val="24"/>
          <w:szCs w:val="24"/>
        </w:rPr>
      </w:pPr>
      <w:r w:rsidRPr="00A03730">
        <w:rPr>
          <w:rFonts w:ascii="Times New Roman" w:hAnsi="Times New Roman" w:cs="Times New Roman"/>
          <w:sz w:val="24"/>
          <w:szCs w:val="24"/>
        </w:rPr>
        <w:lastRenderedPageBreak/>
        <w:t xml:space="preserve">Third, the results obtained from the search keywords where collated from the respective search tools. Only the top 10 results were selected from the results from each search tool. The selected results from each search tool </w:t>
      </w:r>
      <w:r w:rsidR="00E02189" w:rsidRPr="00A03730">
        <w:rPr>
          <w:rFonts w:ascii="Times New Roman" w:hAnsi="Times New Roman" w:cs="Times New Roman"/>
          <w:sz w:val="24"/>
          <w:szCs w:val="24"/>
        </w:rPr>
        <w:t xml:space="preserve">when reviewed </w:t>
      </w:r>
      <w:r w:rsidRPr="00A03730">
        <w:rPr>
          <w:rFonts w:ascii="Times New Roman" w:hAnsi="Times New Roman" w:cs="Times New Roman"/>
          <w:sz w:val="24"/>
          <w:szCs w:val="24"/>
        </w:rPr>
        <w:t>were first sorted as per relevance</w:t>
      </w:r>
      <w:r w:rsidR="00E02189" w:rsidRPr="00A03730">
        <w:rPr>
          <w:rFonts w:ascii="Times New Roman" w:hAnsi="Times New Roman" w:cs="Times New Roman"/>
          <w:sz w:val="24"/>
          <w:szCs w:val="24"/>
        </w:rPr>
        <w:t xml:space="preserve">, </w:t>
      </w:r>
      <w:r w:rsidRPr="00A03730">
        <w:rPr>
          <w:rFonts w:ascii="Times New Roman" w:hAnsi="Times New Roman" w:cs="Times New Roman"/>
          <w:sz w:val="24"/>
          <w:szCs w:val="24"/>
        </w:rPr>
        <w:t xml:space="preserve">best match, and date. The relevance was given highest </w:t>
      </w:r>
      <w:r w:rsidR="00E02189" w:rsidRPr="00A03730">
        <w:rPr>
          <w:rFonts w:ascii="Times New Roman" w:hAnsi="Times New Roman" w:cs="Times New Roman"/>
          <w:sz w:val="24"/>
          <w:szCs w:val="24"/>
        </w:rPr>
        <w:t xml:space="preserve">importance </w:t>
      </w:r>
      <w:r w:rsidRPr="00A03730">
        <w:rPr>
          <w:rFonts w:ascii="Times New Roman" w:hAnsi="Times New Roman" w:cs="Times New Roman"/>
          <w:sz w:val="24"/>
          <w:szCs w:val="24"/>
        </w:rPr>
        <w:t xml:space="preserve">and </w:t>
      </w:r>
      <w:r w:rsidR="00E02189" w:rsidRPr="00A03730">
        <w:rPr>
          <w:rFonts w:ascii="Times New Roman" w:hAnsi="Times New Roman" w:cs="Times New Roman"/>
          <w:sz w:val="24"/>
          <w:szCs w:val="24"/>
        </w:rPr>
        <w:t xml:space="preserve">the relevance of each research </w:t>
      </w:r>
      <w:r w:rsidRPr="00A03730">
        <w:rPr>
          <w:rFonts w:ascii="Times New Roman" w:hAnsi="Times New Roman" w:cs="Times New Roman"/>
          <w:sz w:val="24"/>
          <w:szCs w:val="24"/>
        </w:rPr>
        <w:t>w</w:t>
      </w:r>
      <w:r w:rsidR="00E02189" w:rsidRPr="00A03730">
        <w:rPr>
          <w:rFonts w:ascii="Times New Roman" w:hAnsi="Times New Roman" w:cs="Times New Roman"/>
          <w:sz w:val="24"/>
          <w:szCs w:val="24"/>
        </w:rPr>
        <w:t>ere</w:t>
      </w:r>
      <w:r w:rsidRPr="00A03730">
        <w:rPr>
          <w:rFonts w:ascii="Times New Roman" w:hAnsi="Times New Roman" w:cs="Times New Roman"/>
          <w:sz w:val="24"/>
          <w:szCs w:val="24"/>
        </w:rPr>
        <w:t xml:space="preserve"> understood after reading the abstract. During collati</w:t>
      </w:r>
      <w:r w:rsidR="00D00563" w:rsidRPr="00A03730">
        <w:rPr>
          <w:rFonts w:ascii="Times New Roman" w:hAnsi="Times New Roman" w:cs="Times New Roman"/>
          <w:sz w:val="24"/>
          <w:szCs w:val="24"/>
        </w:rPr>
        <w:t>on of the</w:t>
      </w:r>
      <w:r w:rsidRPr="00A03730">
        <w:rPr>
          <w:rFonts w:ascii="Times New Roman" w:hAnsi="Times New Roman" w:cs="Times New Roman"/>
          <w:sz w:val="24"/>
          <w:szCs w:val="24"/>
        </w:rPr>
        <w:t xml:space="preserve"> results, papers that were common across the search tools were considered as duplicates and removed after including only one unique result. Once the collated list </w:t>
      </w:r>
      <w:r w:rsidR="00D00563" w:rsidRPr="00A03730">
        <w:rPr>
          <w:rFonts w:ascii="Times New Roman" w:hAnsi="Times New Roman" w:cs="Times New Roman"/>
          <w:sz w:val="24"/>
          <w:szCs w:val="24"/>
        </w:rPr>
        <w:t xml:space="preserve">was </w:t>
      </w:r>
      <w:r w:rsidRPr="00A03730">
        <w:rPr>
          <w:rFonts w:ascii="Times New Roman" w:hAnsi="Times New Roman" w:cs="Times New Roman"/>
          <w:sz w:val="24"/>
          <w:szCs w:val="24"/>
        </w:rPr>
        <w:t xml:space="preserve">formed, the list was filtered to </w:t>
      </w:r>
      <w:r w:rsidR="00E02189" w:rsidRPr="00A03730">
        <w:rPr>
          <w:rFonts w:ascii="Times New Roman" w:hAnsi="Times New Roman" w:cs="Times New Roman"/>
          <w:sz w:val="24"/>
          <w:szCs w:val="24"/>
        </w:rPr>
        <w:t xml:space="preserve">relevant list of papers by considering the full text of the research. </w:t>
      </w:r>
    </w:p>
    <w:p w14:paraId="4DE75E93" w14:textId="5C7C281F" w:rsidR="003D3F10" w:rsidRPr="00A03730" w:rsidRDefault="00B36BA1" w:rsidP="00E02189">
      <w:pPr>
        <w:jc w:val="both"/>
        <w:rPr>
          <w:rFonts w:ascii="Times New Roman" w:hAnsi="Times New Roman" w:cs="Times New Roman"/>
          <w:sz w:val="24"/>
          <w:szCs w:val="24"/>
        </w:rPr>
      </w:pPr>
      <w:r w:rsidRPr="00A03730">
        <w:rPr>
          <w:rFonts w:ascii="Times New Roman" w:hAnsi="Times New Roman" w:cs="Times New Roman"/>
          <w:sz w:val="24"/>
          <w:szCs w:val="24"/>
        </w:rPr>
        <w:t>The literature was also searched using the synonyms of the keywords in the relevant search queries. For example, the term ‘Named Entity Recognition’ could also be known and widely accepted as ‘Clinical Concept Extraction’ or ‘Clinical Named Entity Recognition.’ This was to ensure robust search strategy is implemented for the literature search process.</w:t>
      </w:r>
      <w:r w:rsidR="007C79C6" w:rsidRPr="00A03730">
        <w:rPr>
          <w:rFonts w:ascii="Times New Roman" w:hAnsi="Times New Roman" w:cs="Times New Roman"/>
          <w:sz w:val="24"/>
          <w:szCs w:val="24"/>
        </w:rPr>
        <w:t xml:space="preserve"> The literature was searched from the period of 1</w:t>
      </w:r>
      <w:r w:rsidR="007C79C6" w:rsidRPr="00A03730">
        <w:rPr>
          <w:rFonts w:ascii="Times New Roman" w:hAnsi="Times New Roman" w:cs="Times New Roman"/>
          <w:sz w:val="24"/>
          <w:szCs w:val="24"/>
          <w:vertAlign w:val="superscript"/>
        </w:rPr>
        <w:t>st</w:t>
      </w:r>
      <w:r w:rsidR="007C79C6" w:rsidRPr="00A03730">
        <w:rPr>
          <w:rFonts w:ascii="Times New Roman" w:hAnsi="Times New Roman" w:cs="Times New Roman"/>
          <w:sz w:val="24"/>
          <w:szCs w:val="24"/>
        </w:rPr>
        <w:t xml:space="preserve"> June, 2024 to 1</w:t>
      </w:r>
      <w:r w:rsidR="007C79C6" w:rsidRPr="00A03730">
        <w:rPr>
          <w:rFonts w:ascii="Times New Roman" w:hAnsi="Times New Roman" w:cs="Times New Roman"/>
          <w:sz w:val="24"/>
          <w:szCs w:val="24"/>
          <w:vertAlign w:val="superscript"/>
        </w:rPr>
        <w:t>st</w:t>
      </w:r>
      <w:r w:rsidR="007C79C6" w:rsidRPr="00A03730">
        <w:rPr>
          <w:rFonts w:ascii="Times New Roman" w:hAnsi="Times New Roman" w:cs="Times New Roman"/>
          <w:sz w:val="24"/>
          <w:szCs w:val="24"/>
        </w:rPr>
        <w:t xml:space="preserve"> August 2024. Any research paper added after the date is not added in the scope or the narrative of this literature review.</w:t>
      </w:r>
      <w:r w:rsidR="001D2855" w:rsidRPr="00A03730">
        <w:rPr>
          <w:rFonts w:ascii="Times New Roman" w:hAnsi="Times New Roman" w:cs="Times New Roman"/>
          <w:sz w:val="24"/>
          <w:szCs w:val="24"/>
        </w:rPr>
        <w:t xml:space="preserve"> There was no date filter applied for selection of the research paper.</w:t>
      </w:r>
    </w:p>
    <w:p w14:paraId="34758D50" w14:textId="4E6B17D5" w:rsidR="00E55B1B" w:rsidRPr="00A03730" w:rsidRDefault="00C9011F" w:rsidP="00C9011F">
      <w:pPr>
        <w:jc w:val="both"/>
        <w:rPr>
          <w:rFonts w:ascii="Times New Roman" w:hAnsi="Times New Roman" w:cs="Times New Roman"/>
          <w:sz w:val="24"/>
          <w:szCs w:val="24"/>
        </w:rPr>
      </w:pPr>
      <w:r w:rsidRPr="00A03730">
        <w:rPr>
          <w:rFonts w:ascii="Times New Roman" w:hAnsi="Times New Roman" w:cs="Times New Roman"/>
          <w:sz w:val="24"/>
          <w:szCs w:val="24"/>
        </w:rPr>
        <w:t xml:space="preserve">Fig 1 represents the </w:t>
      </w:r>
      <w:r w:rsidR="001D2855" w:rsidRPr="00A03730">
        <w:rPr>
          <w:rFonts w:ascii="Times New Roman" w:hAnsi="Times New Roman" w:cs="Times New Roman"/>
          <w:sz w:val="24"/>
          <w:szCs w:val="24"/>
        </w:rPr>
        <w:t>consult diagram</w:t>
      </w:r>
      <w:r w:rsidRPr="00A03730">
        <w:rPr>
          <w:rFonts w:ascii="Times New Roman" w:hAnsi="Times New Roman" w:cs="Times New Roman"/>
          <w:sz w:val="24"/>
          <w:szCs w:val="24"/>
        </w:rPr>
        <w:t xml:space="preserve"> to explain the analysis, filter</w:t>
      </w:r>
      <w:r w:rsidR="00D94139" w:rsidRPr="00A03730">
        <w:rPr>
          <w:rFonts w:ascii="Times New Roman" w:hAnsi="Times New Roman" w:cs="Times New Roman"/>
          <w:sz w:val="24"/>
          <w:szCs w:val="24"/>
        </w:rPr>
        <w:t xml:space="preserve"> strategy</w:t>
      </w:r>
      <w:r w:rsidRPr="00A03730">
        <w:rPr>
          <w:rFonts w:ascii="Times New Roman" w:hAnsi="Times New Roman" w:cs="Times New Roman"/>
          <w:sz w:val="24"/>
          <w:szCs w:val="24"/>
        </w:rPr>
        <w:t xml:space="preserve">, organisation, and hierarchical connection between topic and its sub topics. The atomization of the topic helped in realizing the gap and the overlap between the topics. The sub topics were also considered as a standalone key term and derivations of the parent topic. The derivations were put together in combination to later form into queries. For example, LLMs are further split into the derived keywords as per relevance such as ‘Transformers,’ ‘Foundation models,’ ‘LLMs in health.’ A further split in ‘LLMs in health’ was made to form ‘NER with LLMs.’ Now, the search query was </w:t>
      </w:r>
      <w:r w:rsidR="004B2DD6" w:rsidRPr="00A03730">
        <w:rPr>
          <w:rFonts w:ascii="Times New Roman" w:hAnsi="Times New Roman" w:cs="Times New Roman"/>
          <w:sz w:val="24"/>
          <w:szCs w:val="24"/>
        </w:rPr>
        <w:t>constructed</w:t>
      </w:r>
      <w:r w:rsidRPr="00A03730">
        <w:rPr>
          <w:rFonts w:ascii="Times New Roman" w:hAnsi="Times New Roman" w:cs="Times New Roman"/>
          <w:sz w:val="24"/>
          <w:szCs w:val="24"/>
        </w:rPr>
        <w:t xml:space="preserve"> considering the parent context for the final node as (abstract(health) AND abstract (large language models)) OR (abstract (named entity recognition) AND abstract (large language models)). While each of the search tools had advanced search option, the search query input method was a little bit different for each search tool. </w:t>
      </w:r>
    </w:p>
    <w:p w14:paraId="1FC39945" w14:textId="65E546F0" w:rsidR="00C9011F" w:rsidRPr="00A03730" w:rsidRDefault="00D02CF9" w:rsidP="00C9011F">
      <w:pPr>
        <w:jc w:val="both"/>
        <w:rPr>
          <w:rFonts w:ascii="Times New Roman" w:hAnsi="Times New Roman" w:cs="Times New Roman"/>
          <w:sz w:val="24"/>
          <w:szCs w:val="24"/>
        </w:rPr>
      </w:pPr>
      <w:r w:rsidRPr="00A03730">
        <w:rPr>
          <w:rFonts w:ascii="Times New Roman" w:hAnsi="Times New Roman" w:cs="Times New Roman"/>
          <w:noProof/>
          <w:sz w:val="24"/>
          <w:szCs w:val="24"/>
        </w:rPr>
        <w:lastRenderedPageBreak/>
        <w:drawing>
          <wp:inline distT="0" distB="0" distL="0" distR="0" wp14:anchorId="1107AD53" wp14:editId="10ED9D45">
            <wp:extent cx="8732386" cy="6790690"/>
            <wp:effectExtent l="18098" t="20002" r="11112" b="11113"/>
            <wp:docPr id="3025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8855112" cy="6886127"/>
                    </a:xfrm>
                    <a:prstGeom prst="rect">
                      <a:avLst/>
                    </a:prstGeom>
                    <a:noFill/>
                    <a:ln w="12700">
                      <a:solidFill>
                        <a:schemeClr val="tx1"/>
                      </a:solidFill>
                    </a:ln>
                  </pic:spPr>
                </pic:pic>
              </a:graphicData>
            </a:graphic>
          </wp:inline>
        </w:drawing>
      </w:r>
    </w:p>
    <w:p w14:paraId="0F11D1A5" w14:textId="77777777" w:rsidR="00376768" w:rsidRPr="00A03730" w:rsidRDefault="00376768" w:rsidP="00E55B1B">
      <w:pPr>
        <w:jc w:val="center"/>
        <w:rPr>
          <w:rFonts w:ascii="Times New Roman" w:hAnsi="Times New Roman" w:cs="Times New Roman"/>
          <w:i/>
          <w:iCs/>
          <w:sz w:val="20"/>
          <w:szCs w:val="20"/>
          <w:u w:val="single"/>
        </w:rPr>
      </w:pPr>
      <w:r w:rsidRPr="00A03730">
        <w:rPr>
          <w:rFonts w:ascii="Times New Roman" w:hAnsi="Times New Roman" w:cs="Times New Roman"/>
          <w:i/>
          <w:iCs/>
          <w:sz w:val="20"/>
          <w:szCs w:val="20"/>
          <w:u w:val="single"/>
        </w:rPr>
        <w:t>Fig 1: Organization Chart for paper research</w:t>
      </w:r>
    </w:p>
    <w:p w14:paraId="06B69B44" w14:textId="77777777" w:rsidR="001D2855" w:rsidRPr="00A03730" w:rsidRDefault="00E55B1B" w:rsidP="00D02CF9">
      <w:pPr>
        <w:jc w:val="both"/>
        <w:rPr>
          <w:rFonts w:ascii="Times New Roman" w:hAnsi="Times New Roman" w:cs="Times New Roman"/>
          <w:i/>
          <w:iCs/>
          <w:sz w:val="20"/>
          <w:szCs w:val="20"/>
        </w:rPr>
      </w:pPr>
      <w:r w:rsidRPr="00A03730">
        <w:rPr>
          <w:rFonts w:ascii="Times New Roman" w:hAnsi="Times New Roman" w:cs="Times New Roman"/>
          <w:i/>
          <w:iCs/>
          <w:sz w:val="20"/>
          <w:szCs w:val="20"/>
        </w:rPr>
        <w:t>The set of keywords used in the literature search are ‘ICD clinical coding’, ‘epilepsy’, ‘natural language processing’, ‘large language models’, ‘named entity recognition’, ‘information retrieval’, ‘synthetic clinical notes’, ‘clinical notes overview’, ‘named entity recognition overview’, ‘large language models overview’, ‘epilepsy seizure frequency extraction’, ‘epilepsy prescriptions extraction’,</w:t>
      </w:r>
      <w:r w:rsidR="00A96B03" w:rsidRPr="00A03730">
        <w:rPr>
          <w:rFonts w:ascii="Times New Roman" w:hAnsi="Times New Roman" w:cs="Times New Roman"/>
          <w:i/>
          <w:iCs/>
          <w:sz w:val="20"/>
          <w:szCs w:val="20"/>
        </w:rPr>
        <w:t xml:space="preserve"> ‘epilpesy interventions’, </w:t>
      </w:r>
      <w:r w:rsidRPr="00A03730">
        <w:rPr>
          <w:rFonts w:ascii="Times New Roman" w:hAnsi="Times New Roman" w:cs="Times New Roman"/>
          <w:i/>
          <w:iCs/>
          <w:sz w:val="20"/>
          <w:szCs w:val="20"/>
        </w:rPr>
        <w:t xml:space="preserve"> ‘prescription extraction’ and the combination of the individual terms.</w:t>
      </w:r>
    </w:p>
    <w:p w14:paraId="36704A0D" w14:textId="7DA4FE2F" w:rsidR="008D554D" w:rsidRPr="00A03730" w:rsidRDefault="008D554D" w:rsidP="00D02CF9">
      <w:pPr>
        <w:jc w:val="both"/>
        <w:rPr>
          <w:rFonts w:ascii="Times New Roman" w:hAnsi="Times New Roman" w:cs="Times New Roman"/>
          <w:i/>
          <w:iCs/>
          <w:sz w:val="20"/>
          <w:szCs w:val="20"/>
        </w:rPr>
      </w:pPr>
      <w:r w:rsidRPr="00A03730">
        <w:rPr>
          <w:rFonts w:ascii="Times New Roman" w:hAnsi="Times New Roman" w:cs="Times New Roman"/>
          <w:b/>
          <w:bCs/>
          <w:sz w:val="28"/>
          <w:szCs w:val="28"/>
          <w:u w:val="single"/>
        </w:rPr>
        <w:lastRenderedPageBreak/>
        <w:t>R</w:t>
      </w:r>
      <w:r w:rsidR="00A05C94">
        <w:rPr>
          <w:rFonts w:ascii="Times New Roman" w:hAnsi="Times New Roman" w:cs="Times New Roman"/>
          <w:b/>
          <w:bCs/>
          <w:sz w:val="28"/>
          <w:szCs w:val="28"/>
          <w:u w:val="single"/>
        </w:rPr>
        <w:t>ESULT</w:t>
      </w:r>
    </w:p>
    <w:p w14:paraId="6B5F3BFC" w14:textId="39287A6F" w:rsidR="002E419C" w:rsidRPr="00A03730" w:rsidRDefault="001D2855" w:rsidP="004C69D7">
      <w:pPr>
        <w:jc w:val="both"/>
        <w:rPr>
          <w:rFonts w:ascii="Times New Roman" w:hAnsi="Times New Roman" w:cs="Times New Roman"/>
          <w:sz w:val="24"/>
          <w:szCs w:val="24"/>
        </w:rPr>
      </w:pPr>
      <w:r w:rsidRPr="00A03730">
        <w:rPr>
          <w:rFonts w:ascii="Times New Roman" w:hAnsi="Times New Roman" w:cs="Times New Roman"/>
          <w:sz w:val="24"/>
          <w:szCs w:val="24"/>
        </w:rPr>
        <w:t xml:space="preserve">From the </w:t>
      </w:r>
      <w:r w:rsidR="004B2DD6" w:rsidRPr="00A03730">
        <w:rPr>
          <w:rFonts w:ascii="Times New Roman" w:hAnsi="Times New Roman" w:cs="Times New Roman"/>
          <w:sz w:val="24"/>
          <w:szCs w:val="24"/>
        </w:rPr>
        <w:t>review</w:t>
      </w:r>
      <w:r w:rsidRPr="00A03730">
        <w:rPr>
          <w:rFonts w:ascii="Times New Roman" w:hAnsi="Times New Roman" w:cs="Times New Roman"/>
          <w:sz w:val="24"/>
          <w:szCs w:val="24"/>
        </w:rPr>
        <w:t xml:space="preserve"> of the research</w:t>
      </w:r>
      <w:r w:rsidR="004B2DD6" w:rsidRPr="00A03730">
        <w:rPr>
          <w:rFonts w:ascii="Times New Roman" w:hAnsi="Times New Roman" w:cs="Times New Roman"/>
          <w:sz w:val="24"/>
          <w:szCs w:val="24"/>
        </w:rPr>
        <w:t>,</w:t>
      </w:r>
      <w:r w:rsidRPr="00A03730">
        <w:rPr>
          <w:rFonts w:ascii="Times New Roman" w:hAnsi="Times New Roman" w:cs="Times New Roman"/>
          <w:sz w:val="24"/>
          <w:szCs w:val="24"/>
        </w:rPr>
        <w:t xml:space="preserve"> themes were identified. Fig 2 shows the overview of the identified </w:t>
      </w:r>
      <w:r w:rsidR="001E1C3A" w:rsidRPr="00A03730">
        <w:rPr>
          <w:rFonts w:ascii="Times New Roman" w:hAnsi="Times New Roman" w:cs="Times New Roman"/>
          <w:sz w:val="24"/>
          <w:szCs w:val="24"/>
        </w:rPr>
        <w:t xml:space="preserve">implementation </w:t>
      </w:r>
      <w:r w:rsidRPr="00A03730">
        <w:rPr>
          <w:rFonts w:ascii="Times New Roman" w:hAnsi="Times New Roman" w:cs="Times New Roman"/>
          <w:sz w:val="24"/>
          <w:szCs w:val="24"/>
        </w:rPr>
        <w:t>themes</w:t>
      </w:r>
      <w:r w:rsidR="001E1C3A" w:rsidRPr="00A03730">
        <w:rPr>
          <w:rFonts w:ascii="Times New Roman" w:hAnsi="Times New Roman" w:cs="Times New Roman"/>
          <w:sz w:val="24"/>
          <w:szCs w:val="24"/>
        </w:rPr>
        <w:t xml:space="preserve"> as solutions for clinical NER.</w:t>
      </w:r>
    </w:p>
    <w:p w14:paraId="34104BCD" w14:textId="36D14D7D" w:rsidR="001E1C3A" w:rsidRPr="00A03730" w:rsidRDefault="001E1C3A" w:rsidP="004C69D7">
      <w:pPr>
        <w:jc w:val="both"/>
        <w:rPr>
          <w:rFonts w:ascii="Times New Roman" w:hAnsi="Times New Roman" w:cs="Times New Roman"/>
          <w:sz w:val="24"/>
          <w:szCs w:val="24"/>
        </w:rPr>
      </w:pPr>
      <w:r w:rsidRPr="00A03730">
        <w:rPr>
          <w:rFonts w:ascii="Times New Roman" w:hAnsi="Times New Roman" w:cs="Times New Roman"/>
          <w:noProof/>
          <w:sz w:val="24"/>
          <w:szCs w:val="24"/>
        </w:rPr>
        <w:drawing>
          <wp:anchor distT="0" distB="0" distL="114300" distR="114300" simplePos="0" relativeHeight="251658240" behindDoc="0" locked="0" layoutInCell="1" allowOverlap="1" wp14:anchorId="385B1F8B" wp14:editId="5A8DE41F">
            <wp:simplePos x="0" y="0"/>
            <wp:positionH relativeFrom="column">
              <wp:posOffset>1710055</wp:posOffset>
            </wp:positionH>
            <wp:positionV relativeFrom="paragraph">
              <wp:posOffset>60430</wp:posOffset>
            </wp:positionV>
            <wp:extent cx="3245485" cy="2773045"/>
            <wp:effectExtent l="19050" t="19050" r="12065" b="27305"/>
            <wp:wrapThrough wrapText="bothSides">
              <wp:wrapPolygon edited="0">
                <wp:start x="-127" y="-148"/>
                <wp:lineTo x="-127" y="21664"/>
                <wp:lineTo x="21554" y="21664"/>
                <wp:lineTo x="21554" y="-148"/>
                <wp:lineTo x="-127" y="-148"/>
              </wp:wrapPolygon>
            </wp:wrapThrough>
            <wp:docPr id="1227005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595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45485" cy="2773045"/>
                    </a:xfrm>
                    <a:prstGeom prst="rect">
                      <a:avLst/>
                    </a:prstGeom>
                    <a:ln w="12700">
                      <a:solidFill>
                        <a:schemeClr val="tx1"/>
                      </a:solidFill>
                    </a:ln>
                  </pic:spPr>
                </pic:pic>
              </a:graphicData>
            </a:graphic>
          </wp:anchor>
        </w:drawing>
      </w:r>
    </w:p>
    <w:p w14:paraId="4ED3FAF5" w14:textId="77777777" w:rsidR="001E1C3A" w:rsidRPr="00A03730" w:rsidRDefault="001E1C3A" w:rsidP="004C69D7">
      <w:pPr>
        <w:jc w:val="both"/>
        <w:rPr>
          <w:rFonts w:ascii="Times New Roman" w:hAnsi="Times New Roman" w:cs="Times New Roman"/>
          <w:sz w:val="24"/>
          <w:szCs w:val="24"/>
        </w:rPr>
      </w:pPr>
    </w:p>
    <w:p w14:paraId="4389B361" w14:textId="77777777" w:rsidR="001E1C3A" w:rsidRPr="00A03730" w:rsidRDefault="001E1C3A" w:rsidP="004C69D7">
      <w:pPr>
        <w:jc w:val="both"/>
        <w:rPr>
          <w:rFonts w:ascii="Times New Roman" w:hAnsi="Times New Roman" w:cs="Times New Roman"/>
          <w:sz w:val="24"/>
          <w:szCs w:val="24"/>
        </w:rPr>
      </w:pPr>
    </w:p>
    <w:p w14:paraId="42720D82" w14:textId="77777777" w:rsidR="001E1C3A" w:rsidRPr="00A03730" w:rsidRDefault="001E1C3A" w:rsidP="004C69D7">
      <w:pPr>
        <w:jc w:val="both"/>
        <w:rPr>
          <w:rFonts w:ascii="Times New Roman" w:hAnsi="Times New Roman" w:cs="Times New Roman"/>
          <w:sz w:val="24"/>
          <w:szCs w:val="24"/>
        </w:rPr>
      </w:pPr>
    </w:p>
    <w:p w14:paraId="518F1682" w14:textId="77777777" w:rsidR="001E1C3A" w:rsidRPr="00A03730" w:rsidRDefault="001E1C3A" w:rsidP="004C69D7">
      <w:pPr>
        <w:jc w:val="both"/>
        <w:rPr>
          <w:rFonts w:ascii="Times New Roman" w:hAnsi="Times New Roman" w:cs="Times New Roman"/>
          <w:sz w:val="24"/>
          <w:szCs w:val="24"/>
        </w:rPr>
      </w:pPr>
    </w:p>
    <w:p w14:paraId="57BAD397" w14:textId="77777777" w:rsidR="001E1C3A" w:rsidRPr="00A03730" w:rsidRDefault="001E1C3A" w:rsidP="004C69D7">
      <w:pPr>
        <w:jc w:val="both"/>
        <w:rPr>
          <w:rFonts w:ascii="Times New Roman" w:hAnsi="Times New Roman" w:cs="Times New Roman"/>
          <w:sz w:val="24"/>
          <w:szCs w:val="24"/>
        </w:rPr>
      </w:pPr>
    </w:p>
    <w:p w14:paraId="78F66BD0" w14:textId="77777777" w:rsidR="001E1C3A" w:rsidRPr="00A03730" w:rsidRDefault="001E1C3A" w:rsidP="004C69D7">
      <w:pPr>
        <w:jc w:val="both"/>
        <w:rPr>
          <w:rFonts w:ascii="Times New Roman" w:hAnsi="Times New Roman" w:cs="Times New Roman"/>
          <w:sz w:val="24"/>
          <w:szCs w:val="24"/>
        </w:rPr>
      </w:pPr>
    </w:p>
    <w:p w14:paraId="44A08C7C" w14:textId="77777777" w:rsidR="001E1C3A" w:rsidRPr="00A03730" w:rsidRDefault="001E1C3A" w:rsidP="004C69D7">
      <w:pPr>
        <w:jc w:val="both"/>
        <w:rPr>
          <w:rFonts w:ascii="Times New Roman" w:hAnsi="Times New Roman" w:cs="Times New Roman"/>
          <w:sz w:val="24"/>
          <w:szCs w:val="24"/>
        </w:rPr>
      </w:pPr>
    </w:p>
    <w:p w14:paraId="0720A5CE" w14:textId="77777777" w:rsidR="001E1C3A" w:rsidRPr="00A03730" w:rsidRDefault="001E1C3A" w:rsidP="004C69D7">
      <w:pPr>
        <w:jc w:val="both"/>
        <w:rPr>
          <w:rFonts w:ascii="Times New Roman" w:hAnsi="Times New Roman" w:cs="Times New Roman"/>
          <w:sz w:val="24"/>
          <w:szCs w:val="24"/>
        </w:rPr>
      </w:pPr>
    </w:p>
    <w:p w14:paraId="4136C54D" w14:textId="77777777" w:rsidR="001E1C3A" w:rsidRPr="00A03730" w:rsidRDefault="001E1C3A" w:rsidP="004C69D7">
      <w:pPr>
        <w:jc w:val="both"/>
        <w:rPr>
          <w:rFonts w:ascii="Times New Roman" w:hAnsi="Times New Roman" w:cs="Times New Roman"/>
          <w:sz w:val="24"/>
          <w:szCs w:val="24"/>
        </w:rPr>
      </w:pPr>
    </w:p>
    <w:p w14:paraId="09B1C2B5" w14:textId="19BB5984" w:rsidR="001D2855" w:rsidRPr="00A03730" w:rsidRDefault="001D2855" w:rsidP="00B33C01">
      <w:pPr>
        <w:jc w:val="center"/>
        <w:rPr>
          <w:rFonts w:ascii="Times New Roman" w:hAnsi="Times New Roman" w:cs="Times New Roman"/>
          <w:i/>
          <w:iCs/>
          <w:sz w:val="20"/>
          <w:szCs w:val="20"/>
          <w:u w:val="single"/>
        </w:rPr>
      </w:pPr>
      <w:r w:rsidRPr="00A03730">
        <w:rPr>
          <w:rFonts w:ascii="Times New Roman" w:hAnsi="Times New Roman" w:cs="Times New Roman"/>
          <w:i/>
          <w:iCs/>
          <w:sz w:val="20"/>
          <w:szCs w:val="20"/>
          <w:u w:val="single"/>
        </w:rPr>
        <w:t xml:space="preserve">Fig 2: Implementation themes for </w:t>
      </w:r>
      <w:r w:rsidR="001E1C3A" w:rsidRPr="00A03730">
        <w:rPr>
          <w:rFonts w:ascii="Times New Roman" w:hAnsi="Times New Roman" w:cs="Times New Roman"/>
          <w:i/>
          <w:iCs/>
          <w:sz w:val="20"/>
          <w:szCs w:val="20"/>
          <w:u w:val="single"/>
        </w:rPr>
        <w:t>c</w:t>
      </w:r>
      <w:r w:rsidRPr="00A03730">
        <w:rPr>
          <w:rFonts w:ascii="Times New Roman" w:hAnsi="Times New Roman" w:cs="Times New Roman"/>
          <w:i/>
          <w:iCs/>
          <w:sz w:val="20"/>
          <w:szCs w:val="20"/>
          <w:u w:val="single"/>
        </w:rPr>
        <w:t>linical NER</w:t>
      </w:r>
    </w:p>
    <w:p w14:paraId="7B6C3C48" w14:textId="3390ED9F" w:rsidR="00B33C01" w:rsidRPr="00A03730" w:rsidRDefault="00B33C01" w:rsidP="004C69D7">
      <w:pPr>
        <w:jc w:val="both"/>
        <w:rPr>
          <w:rFonts w:ascii="Times New Roman" w:hAnsi="Times New Roman" w:cs="Times New Roman"/>
          <w:sz w:val="24"/>
          <w:szCs w:val="24"/>
        </w:rPr>
      </w:pPr>
      <w:r w:rsidRPr="00A03730">
        <w:rPr>
          <w:rFonts w:ascii="Times New Roman" w:hAnsi="Times New Roman" w:cs="Times New Roman"/>
          <w:sz w:val="24"/>
          <w:szCs w:val="24"/>
        </w:rPr>
        <w:t>These themes could be segregated into two different era on a timeline. The first era is the pre-LLMs era and the second is the LLMs era.</w:t>
      </w:r>
    </w:p>
    <w:p w14:paraId="29A59197" w14:textId="1BB50DD5" w:rsidR="002E419C" w:rsidRPr="00A03730" w:rsidRDefault="008139B6" w:rsidP="002E419C">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Before a deep dive into implementation of themes it is important to understand the nature of the data that are used as input to the systems. </w:t>
      </w:r>
      <w:r w:rsidR="002E419C" w:rsidRPr="00A03730">
        <w:rPr>
          <w:rFonts w:ascii="Times New Roman" w:hAnsi="Times New Roman" w:cs="Times New Roman"/>
          <w:sz w:val="24"/>
          <w:szCs w:val="24"/>
        </w:rPr>
        <w:t xml:space="preserve">An effective approach to represent the clinical notes are important when the notes are the resourced to develop NLP systems. In NLP, the machine learning models could be used to perform prognosis or diagnosis given the history of the patient. The quality of the machine learning model is directly proportional to the quality of the data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{"citationID":"zSNk6wpd","properties":{"formattedCitation":"(Dubois et al., 2018)","plainCitation":"(Dubois et al., 2018)","noteIndex":0},"citationItems":[{"id":189,"uris":["http://zotero.org/users/local/mcJA9Dt9/items/S2ZA22K3"],"itemData":{"id":189,"type":"article","abstract":"Clinical notes are a rich source of information about patient state. However, using them to predict clinical events with machine learning models is challenging. They are very high dimensional, sparse and have complex structure. Furthermore, training data is often scarce because it is expensive to obtain reliable labels for many clinical events. These diﬃculties have traditionally been addressed by manual feature engineering encoding task speciﬁc domain knowledge. We explored the use of neural networks and transfer learning to learn representations of clinical notes that are useful for predicting future clinical events of interest, such as all causes mortality, inpatient admissions, and emergency room visits. Our data comprised 2.7 million notes and 115 thousand patients at Stanford Hospital. We used the learned representations, along with commonly used bag of words and topic model representations, as features for predictive models of clinical events. We evaluated the eﬀectiveness of these representations with respect to the performance of the models trained on small datasets. Models using the neural network derived representations performed signiﬁcantly better than models using the baseline representations with small (N &lt; 1000) training datasets. The learned representations oﬀer signiﬁcant performance gains over commonly used baseline representations for a range of predictive modeling tasks and cohort sizes, oﬀering an eﬀective alternative to task speciﬁc feature engineering when plentiful labeled training data is not available.","language":"en","note":"arXiv:1705.07025 [cs, stat]","number":"arXiv:1705.07025","publisher":"arXiv","source":"arXiv.org","title":"Effective Representations of Clinical Notes","URL":"http://arxiv.org/abs/1705.07025","author":[{"family":"Dubois","given":"Sebastien"},{"family":"Romano","given":"Nathanael"},{"family":"Kale","given":"David C."},{"family":"Shah","given":"Nigam"},{"family":"Jung","given":"Kenneth"}],"accessed":{"date-parts":[["2024",7,4]]},"issued":{"date-parts":[["2018",8,16]]}}}],"schema":"https://github.com/citation-style-language/schema/raw/master/csl-citation.json"}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(Dubois et al., 2018)</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Thus, high quality clinical notes are required for such projects. As clinical notes contain personal information, the access to it is restricted to limited researchers. For such situation where sensitive data could only be used in siloed research, synthetic clinical notes are preferred alternatives where the clinical notes are generated using advanced generative Artificial Intelligence (AI) algorithms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{"citationID":"SQqeyocK","properties":{"formattedCitation":"(Melamud &amp; Shivade, 2019; Zhou et al., 2022)","plainCitation":"(Melamud &amp; Shivade, 2019; Zhou et al., 2022)","noteIndex":0},"citationItems":[{"id":256,"uris":["http://zotero.org/users/local/mcJA9Dt9/items/3TL7EC4L"],"itemData":{"id":256,"type":"article","abstract":"Large-scale clinical data is invaluable to driving many computational scientiﬁc advances today. However, understandable concerns regarding patient privacy hinder the open dissemination of such data and give rise to suboptimal siloed research. De-identiﬁcation methods attempt to address these concerns but were shown to be susceptible to adversarial attacks. In this work, we focus on the vast amounts of unstructured natural language data stored in clinical notes and propose to automatically generate synthetic clinical notes that are more amenable to sharing using generative models trained on real de-identiﬁed records. To evaluate the merit of such notes, we measure both their privacy preservation properties as well as utility in training clinical NLP models. Experiments using neural language models yield notes whose utility is close to that of the real ones in some clinical NLP tasks, yet leave ample room for future improvements.","language":"en","note":"arXiv:1905.07002 [cs]","number":"arXiv:1905.07002","publisher":"arXiv","source":"arXiv.org","title":"Towards Automatic Generation of Shareable Synthetic Clinical Notes Using Neural Language Models","URL":"http://arxiv.org/abs/1905.07002","author":[{"family":"Melamud","given":"Oren"},{"family":"Shivade","given":"Chaitanya"}],"accessed":{"date-parts":[["2024",7,7]]},"issued":{"date-parts":[["2019",5,21]]}}},{"id":254,"uris":["http://zotero.org/users/local/mcJA9Dt9/items/9QA64XEE"],"itemData":{"id":254,"type":"article-journal","abstract":"Petabytes of health data are collected annually across the globe in electronic health records (EHR), including significant information stored as unstructured free text. However, the lack of effective mechanisms to securely share clinical text has inhibited its full utilization. We propose a new method, DataSifterText, to generate partially synthetic clinical free-text that can be safely shared between stakeholders (e.g., clinicians, STEM researchers, engineers, analysts, and healthcare providers), limiting the re-identification risk while providing significantly better utility preservation than suppressing or generalizing sensitive tokens. The method creates partially synthetic free-text data, which inherits the joint population distribution of the original data, and disguises the location of true and obfuscated words. Under certain obfuscation levels, the resulting synthetic text was sufficiently altered with different choices, orders, and frequencies of words compared to the original records. The differences were comparable to machine-generated (fully synthetic) text reported in previous studies. We applied DataSifterText to two medical case studies. In the CDC work injury application, using privacy protection, 60.9-86.5% of the synthetic descriptions belong to the same cluster as the original descriptions, demonstrating better utility preservation than the naïve content suppressing method (45.8-85.7%). In the MIMIC III application, the generated synthetic data maintained over 80% of the original information regarding patients’ overall health conditions. The reported DataSifterText statistical obfuscation results indicate that the technique provides sufficient privacy protection (low identification risk) while preserving population-level information (high utility).","container-title":"Journal of Medical Systems","DOI":"10.1007/s10916-022-01880-6","ISSN":"1573-689X","issue":"12","journalAbbreviation":"J Med Syst","language":"en","page":"96","source":"Springer Link","title":"DataSifterText: Partially Synthetic Text Generation for Sensitive Clinical Notes","title-short":"DataSifterText","volume":"46","author":[{"family":"Zhou","given":"Nina"},{"family":"Wu","given":"Qiucheng"},{"family":"Wu","given":"Zewen"},{"family":"Marino","given":"Simeone"},{"family":"Dinov","given":"Ivo D."}],"issued":{"date-parts":[["2022",11,16]]}}}],"schema":"https://github.com/citation-style-language/schema/raw/master/csl-citation.json"}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(Melamud &amp; Shivade, 2019; Zhou et al., 2022)</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The quality of the synthetically generated notes could be improved through post generation screening and annotation process which involves experts from multi-disciplinary domains or leveraging latest generative models for validation purposes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{"citationID":"SF5bjN9j","properties":{"formattedCitation":"(Biswas &amp; Talukdar, 2024)","plainCitation":"(Biswas &amp; Talukdar, 2024)","noteIndex":0},"citationItems":[{"id":259,"uris":["http://zotero.org/users/local/mcJA9Dt9/items/P7L9HQUD"],"itemData":{"id":259,"type":"article-journal","abstract":"Accurate and comprehensive clinical documentation is crucial for delivering high-quality healthcare, facilitating effective communication among providers, and ensuring compliance with regulatory requirements. However, manual transcription and data entry processes can be time-consuming, error-prone, and susceptible to inconsistencies, leading to incomplete or inaccurate medical records. This paper proposes a novel approach to augment clinical documentation by leveraging synthetic data generation techniques to generate realistic and diverse clinical transcripts.","container-title":"International Journal of Innovative Science and Research Technology (IJISRT)","DOI":"10.38124/ijisrt/IJISRT24MAY2085","ISSN":"2456-2165","journalAbbreviation":"International Journal of Innovative Science and Research Technology (IJISRT)","language":"en","page":"1553-1566","source":"DOI.org (Crossref)","title":"Enhancing Clinical Documentation with Synthetic Data: Leveraging Generative Models for Improved Accuracy","title-short":"Enhancing Clinical Documentation with Synthetic Data","author":[{"family":"Biswas","given":"Anjanava"},{"family":"Talukdar","given":"Wrick"}],"issued":{"date-parts":[["2024",6,3]]}}}],"schema":"https://github.com/citation-style-language/schema/raw/master/csl-citation.json"}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(Biswas &amp; Talukdar, 2024)</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The output of such validated datasets is termed as gold standard data.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{"citationID":"f7NUonT4","properties":{"formattedCitation":"(Fonferko-Shadrach et al., 2023)","plainCitation":"(Fonferko-Shadrach et al., 2023)","noteIndex":0},"citationItems":[{"id":179,"uris":["http://zotero.org/users/local/mcJA9Dt9/items/8QSP2KPV"],"itemData":{"id":179,"type":"dataset","abstract":"This folder contains 200 synthetic letters, based on hospital outpatient epilepsy clinic consultations, written by neurology consultants, specialist trainees, and epilepsy specialist nurses. The letters were double annotated by trained researchers, according to annotation guidelines, uploaded separately (What and How of annotating with Markup). The 200 .ann annotation files are also included.\n\n\nWe used Markup (https://getmarkup.com) for annotation (the configuration file is within the uploaded set of annotations) with an epilepsy concept list based on the Unified Medical Language System (UMLS) ontology. All annotations were compared, reviewed, and corrected to form a gold standard annotation set.","DOI":"10.5281/zenodo.8381080","language":"eng","publisher":"Zenodo","source":"Zenodo","title":"Gold standard annotation of epilepsy clinic letters for the development of information extraction tools","URL":"https://zenodo.org/records/8381080","version":"version 1","author":[{"family":"Fonferko-Shadrach","given":"Beata"},{"family":"Strafford","given":"Huw"},{"family":"Jones","given":"Carys"},{"family":"Khan","given":"Russell"},{"family":"Brown","given":"Sharon"},{"family":"Edwards","given":"Jenny"},{"family":"Hawken","given":"Jonathan"},{"family":"Shrimpton","given":"L"},{"family":"White","given":"Cathy P"},{"family":"Powell","given":"Robert"},{"family":"Sawhney","given":"IMS"},{"family":"Pickrell","given":"William Owen"},{"family":"Lacey","given":"Arron"}],"accessed":{"date-parts":[["2024",7,4]]},"issued":{"date-parts":[["2023",9,26]]}}}],"schema":"https://github.com/citation-style-language/schema/raw/master/csl-citation.json"}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(Fonferko-Shadrach et al., 2023)</w:t>
      </w:r>
      <w:r w:rsidR="002E419C" w:rsidRPr="00A03730">
        <w:rPr>
          <w:rFonts w:ascii="Times New Roman" w:hAnsi="Times New Roman" w:cs="Times New Roman"/>
          <w:sz w:val="24"/>
          <w:szCs w:val="24"/>
        </w:rPr>
        <w:fldChar w:fldCharType="end"/>
      </w:r>
      <w:r w:rsidR="00027A0A" w:rsidRPr="00A03730">
        <w:rPr>
          <w:rFonts w:ascii="Times New Roman" w:hAnsi="Times New Roman" w:cs="Times New Roman"/>
          <w:sz w:val="24"/>
          <w:szCs w:val="24"/>
        </w:rPr>
        <w:t xml:space="preserve"> gives one such example of gold standard dataset containing 200 synthetic clinical notes</w:t>
      </w:r>
      <w:r w:rsidR="002E419C" w:rsidRPr="00A03730">
        <w:rPr>
          <w:rFonts w:ascii="Times New Roman" w:hAnsi="Times New Roman" w:cs="Times New Roman"/>
          <w:sz w:val="24"/>
          <w:szCs w:val="24"/>
        </w:rPr>
        <w:t xml:space="preserve">. To perform supervised machine learning with NLP, large dataset with relevant labels are required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{"citationID":"7FvBL8hb","properties":{"formattedCitation":"(Schank, 1986)","plainCitation":"(Schank, 1986)","noteIndex":0},"citationItems":[{"id":211,"uris":["http://zotero.org/users/local/mcJA9Dt9/items/8XTMTQQH"],"itemData":{"id":211,"type":"paper-conference","container-title":"TINLAP-3. Theoretical Issues in Natural Language Processing-3. Position Papers","title":"Natural language processing: what's really involved?","author":[{"family":"Schank","given":"A..","suffix":"R.;Kass"}],"issued":{"date-parts":[["1986",1,1]]}}}],"schema":"https://github.com/citation-style-language/schema/raw/master/csl-citation.json"}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(Schank, 1986)</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However, manual dataset annotation is identified as one of the bottleneck and the toughest challenge in the machine learning field due to its cost factor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{"citationID":"rkdeq9J3","properties":{"formattedCitation":"(Spasic &amp; Nenadic, 2020)","plainCitation":"(Spasic &amp; Nenadic, 2020)","noteIndex":0},"citationItems":[{"id":236,"uris":["http://zotero.org/users/local/mcJA9Dt9/items/K2WWR2XP"],"itemData":{"id":236,"type":"article-journal","abstract":"BACKGROUND: Clinical narratives represent the main form of communication within health care, providing a personalized account of patient history and assessments, and offering rich information for clinical decision making. Natural language processing (NLP) has repeatedly demonstrated its feasibility to unlock evidence buried in clinical narratives. Machine learning can facilitate rapid development of NLP tools by leveraging large amounts of text data.\nOBJECTIVE: The main aim of this study was to provide systematic evidence on the properties of text data used to train machine learning approaches to clinical NLP. We also investigated the types of NLP tasks that have been supported by machine learning and how they can be applied in clinical practice.\nMETHODS: Our methodology was based on the guidelines for performing systematic reviews. In August 2018, we used PubMed, a multifaceted interface, to perform a literature search against MEDLINE. We identified 110 relevant studies and extracted information about text data used to support machine learning, NLP tasks supported, and their clinical applications. The data properties considered included their size, provenance, collection methods, annotation, and any relevant statistics.\nRESULTS: The majority of datasets used to train machine learning models included only hundreds or thousands of documents. Only 10 studies used tens of thousands of documents, with a handful of studies utilizing more. Relatively small datasets were utilized for training even when much larger datasets were available. The main reason for such poor data utilization is the annotation bottleneck faced by supervised machine learning algorithms. Active learning was explored to iteratively sample a subset of data for manual annotation as a strategy for minimizing the annotation effort while maximizing the predictive performance of the model. Supervised learning was successfully used where clinical codes integrated with free-text notes into electronic health records were utilized as class labels. Similarly, distant supervision was used to utilize an existing knowledge base to automatically annotate raw text. Where manual annotation was unavoidable, crowdsourcing was explored, but it remains unsuitable because of the sensitive nature of data considered. Besides the small volume, training data were typically sourced from a small number of institutions, thus offering no hard evidence about the transferability of machine learning models. The majority of studies focused on text classification. Most commonly, the classification results were used to support phenotyping, prognosis, care improvement, resource management, and surveillance.\nCONCLUSIONS: We identified the data annotation bottleneck as one of the key obstacles to machine learning approaches in clinical NLP. Active learning and distant supervision were explored as a way of saving the annotation efforts. Future research in this field would benefit from alternatives such as data augmentation and transfer learning, or unsupervised learning, which do not require data annotation.","container-title":"JMIR medical informatics","DOI":"10.2196/17984","ISSN":"2291-9694","issue":"3","journalAbbreviation":"JMIR Med Inform","language":"eng","note":"PMID: 32229465\nPMCID: PMC7157505","page":"e17984","source":"PubMed","title":"Clinical Text Data in Machine Learning: Systematic Review","title-short":"Clinical Text Data in Machine Learning","volume":"8","author":[{"family":"Spasic","given":"Irena"},{"family":"Nenadic","given":"Goran"}],"issued":{"date-parts":[["2020",3,31]]}}}],"schema":"https://github.com/citation-style-language/schema/raw/master/csl-citation.json"}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(Spasic &amp; Nenadic, 2020)</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Thus, automated clinical coding using synthetic clinical notes is one such application of NLP where clinical medical term also referred as entities or medical concepts are recognized, tagged, and extracted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{"citationID":"QNGcUt6C","properties":{"formattedCitation":"(Fonferko-Shadrach et al., 2023)","plainCitation":"(Fonferko-Shadrach et al., 2023)","noteIndex":0},"citationItems":[{"id":179,"uris":["http://zotero.org/users/local/mcJA9Dt9/items/8QSP2KPV"],"itemData":{"id":179,"type":"dataset","abstract":"This folder contains 200 synthetic letters, based on hospital outpatient epilepsy clinic consultations, written by neurology consultants, specialist trainees, and epilepsy specialist nurses. The letters were double annotated by trained researchers, according to annotation guidelines, uploaded separately (What and How of annotating with Markup). The 200 .ann annotation files are also included.\n\n\nWe used Markup (https://getmarkup.com) for annotation (the configuration file is within the uploaded set of annotations) with an epilepsy concept list based on the Unified Medical Language System (UMLS) ontology. All annotations were compared, reviewed, and corrected to form a gold standard annotation set.","DOI":"10.5281/zenodo.8381080","language":"eng","publisher":"Zenodo","source":"Zenodo","title":"Gold standard annotation of epilepsy clinic letters for the development of information extraction tools","URL":"https://zenodo.org/records/8381080","version":"version 1","author":[{"family":"Fonferko-Shadrach","given":"Beata"},{"family":"Strafford","given":"Huw"},{"family":"Jones","given":"Carys"},{"family":"Khan","given":"Russell"},{"family":"Brown","given":"Sharon"},{"family":"Edwards","given":"Jenny"},{"family":"Hawken","given":"Jonathan"},{"family":"Shrimpton","given":"L"},{"family":"White","given":"Cathy P"},{"family":"Powell","given":"Robert"},{"family":"Sawhney","given":"IMS"},{"family":"Pickrell","given":"William Owen"},{"family":"Lacey","given":"Arron"}],"accessed":{"date-parts":[["2024",7,4]]},"issued":{"date-parts":[["2023",9,26]]}}}],"schema":"https://github.com/citation-style-language/schema/raw/master/csl-citation.json"}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(Fonferko-Shadrach et al., 2023)</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The clinical concepts could be associated to Unified Medical Language Systems (UMLS). The purpose of UMLS is to integrate the terminologies into a single paradigm that could be used across different contexts and thereby remove disparity amongst departments in the healthcare industry. UMLS is maintained as per the region with frequent updates </w:t>
      </w:r>
      <w:r w:rsidR="002E419C" w:rsidRPr="00A03730">
        <w:rPr>
          <w:rFonts w:ascii="Times New Roman" w:hAnsi="Times New Roman" w:cs="Times New Roman"/>
          <w:sz w:val="24"/>
          <w:szCs w:val="24"/>
        </w:rPr>
        <w:fldChar w:fldCharType="begin"/>
      </w:r>
      <w:r w:rsidR="002E419C" w:rsidRPr="00A03730">
        <w:rPr>
          <w:rFonts w:ascii="Times New Roman" w:hAnsi="Times New Roman" w:cs="Times New Roman"/>
          <w:sz w:val="24"/>
          <w:szCs w:val="24"/>
        </w:rPr>
        <w:instrText xml:space="preserve"> ADDIN ZOTERO_ITEM CSL_CITATION {"citationID":"Ns6M1HuD","properties":{"formattedCitation":"(Campbell et al., 1998)","plainCitation":"(Campbell et al., 1998)","noteIndex":0},"citationItems":[{"id":240,"uris":["http://zotero.org/users/local/mcJA9Dt9/items/DE7XC7WG"],"itemData":{"id":240,"type":"article-journal","abstract":"We believe it is through ongoing collaboration and evaluation that the UMLS will grow in new directions that better support the challenges of mapping between terminologies that address overlapping aspects of health-care, data-representation needs.","container-title":"Journal of the American Medical Informatics Association","DOI":"10.1136/jamia.1998.0050012","ISSN":"1067-5027, 1527-974X","issue":"1","journalAbbreviation":"Journal of the American Medical Informatics Association","language":"en","page":"12-16","source":"DOI.org (Crossref)","title":"The Unified Medical Language System: Toward a Collaborative Approach for Solving Terminologic Problems","title-short":"The Unified Medical Language System","volume":"5","author":[{"family":"Campbell","given":"K. E."},{"family":"Oliver","given":"D. E."},{"family":"Shortliffe","given":"E. H."}],"issued":{"date-parts":[["1998",1,1]]}}}],"schema":"https://github.com/citation-style-language/schema/raw/master/csl-citation.json"} </w:instrText>
      </w:r>
      <w:r w:rsidR="002E419C" w:rsidRPr="00A03730">
        <w:rPr>
          <w:rFonts w:ascii="Times New Roman" w:hAnsi="Times New Roman" w:cs="Times New Roman"/>
          <w:sz w:val="24"/>
          <w:szCs w:val="24"/>
        </w:rPr>
        <w:fldChar w:fldCharType="separate"/>
      </w:r>
      <w:r w:rsidR="002E419C" w:rsidRPr="00A03730">
        <w:rPr>
          <w:rFonts w:ascii="Times New Roman" w:hAnsi="Times New Roman" w:cs="Times New Roman"/>
          <w:sz w:val="24"/>
        </w:rPr>
        <w:t>(Campbell et al., 1998)</w:t>
      </w:r>
      <w:r w:rsidR="002E419C" w:rsidRPr="00A03730">
        <w:rPr>
          <w:rFonts w:ascii="Times New Roman" w:hAnsi="Times New Roman" w:cs="Times New Roman"/>
          <w:sz w:val="24"/>
          <w:szCs w:val="24"/>
        </w:rPr>
        <w:fldChar w:fldCharType="end"/>
      </w:r>
      <w:r w:rsidR="002E419C" w:rsidRPr="00A03730">
        <w:rPr>
          <w:rFonts w:ascii="Times New Roman" w:hAnsi="Times New Roman" w:cs="Times New Roman"/>
          <w:sz w:val="24"/>
          <w:szCs w:val="24"/>
        </w:rPr>
        <w:t xml:space="preserve">. </w:t>
      </w:r>
    </w:p>
    <w:p w14:paraId="00AC26E5" w14:textId="77777777" w:rsidR="004B2DD6" w:rsidRPr="00A03730" w:rsidRDefault="004B2DD6" w:rsidP="004B2DD6">
      <w:pPr>
        <w:jc w:val="both"/>
        <w:rPr>
          <w:rFonts w:ascii="Times New Roman" w:hAnsi="Times New Roman" w:cs="Times New Roman"/>
          <w:sz w:val="24"/>
          <w:szCs w:val="24"/>
        </w:rPr>
      </w:pPr>
    </w:p>
    <w:p w14:paraId="02548CDA" w14:textId="6E167DC8" w:rsidR="004B2DD6" w:rsidRPr="00A03730" w:rsidRDefault="004B2DD6" w:rsidP="004B2DD6">
      <w:pPr>
        <w:jc w:val="both"/>
        <w:rPr>
          <w:rFonts w:ascii="Times New Roman" w:hAnsi="Times New Roman" w:cs="Times New Roman"/>
          <w:b/>
          <w:bCs/>
          <w:sz w:val="24"/>
          <w:szCs w:val="24"/>
        </w:rPr>
      </w:pPr>
      <w:r w:rsidRPr="00A03730">
        <w:rPr>
          <w:rFonts w:ascii="Times New Roman" w:hAnsi="Times New Roman" w:cs="Times New Roman"/>
          <w:b/>
          <w:bCs/>
          <w:sz w:val="24"/>
          <w:szCs w:val="24"/>
        </w:rPr>
        <w:t>Pre-LLMS Era</w:t>
      </w:r>
    </w:p>
    <w:p w14:paraId="74FB135C" w14:textId="6D842A38" w:rsidR="008139B6" w:rsidRPr="00A03730" w:rsidRDefault="008139B6" w:rsidP="008139B6">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In the pre-LLMs era, the clinical NER tasks were solved by creating customized framework using combination of rule-based systems, classical machine learning and deep learning-based techniques and early implementation of transformers (see Table 1.).  </w:t>
      </w:r>
    </w:p>
    <w:p w14:paraId="502433B2" w14:textId="6AE4831F" w:rsidR="00772527" w:rsidRPr="00A03730" w:rsidRDefault="00772527" w:rsidP="00772527">
      <w:pPr>
        <w:jc w:val="center"/>
        <w:rPr>
          <w:rFonts w:ascii="Times New Roman" w:hAnsi="Times New Roman" w:cs="Times New Roman"/>
          <w:i/>
          <w:iCs/>
          <w:u w:val="single"/>
        </w:rPr>
      </w:pPr>
    </w:p>
    <w:tbl>
      <w:tblPr>
        <w:tblStyle w:val="TableGrid"/>
        <w:tblW w:w="10673" w:type="dxa"/>
        <w:jc w:val="center"/>
        <w:tblLook w:val="04A0" w:firstRow="1" w:lastRow="0" w:firstColumn="1" w:lastColumn="0" w:noHBand="0" w:noVBand="1"/>
      </w:tblPr>
      <w:tblGrid>
        <w:gridCol w:w="1994"/>
        <w:gridCol w:w="2370"/>
        <w:gridCol w:w="2391"/>
        <w:gridCol w:w="2306"/>
        <w:gridCol w:w="1612"/>
      </w:tblGrid>
      <w:tr w:rsidR="00772527" w:rsidRPr="00A03730" w14:paraId="6731F6F9" w14:textId="77777777" w:rsidTr="00935DDB">
        <w:trPr>
          <w:trHeight w:val="413"/>
          <w:jc w:val="center"/>
        </w:trPr>
        <w:tc>
          <w:tcPr>
            <w:tcW w:w="1994" w:type="dxa"/>
            <w:vAlign w:val="center"/>
          </w:tcPr>
          <w:p w14:paraId="0D2F38FF" w14:textId="77777777" w:rsidR="00772527" w:rsidRPr="008F6FC6" w:rsidRDefault="00772527" w:rsidP="00E86735">
            <w:pPr>
              <w:jc w:val="center"/>
              <w:rPr>
                <w:rFonts w:ascii="Times New Roman" w:hAnsi="Times New Roman" w:cs="Times New Roman"/>
                <w:b/>
                <w:bCs/>
              </w:rPr>
            </w:pPr>
            <w:r w:rsidRPr="008F6FC6">
              <w:rPr>
                <w:rFonts w:ascii="Times New Roman" w:hAnsi="Times New Roman" w:cs="Times New Roman"/>
                <w:b/>
                <w:bCs/>
              </w:rPr>
              <w:lastRenderedPageBreak/>
              <w:t>Models By</w:t>
            </w:r>
          </w:p>
        </w:tc>
        <w:tc>
          <w:tcPr>
            <w:tcW w:w="2370" w:type="dxa"/>
            <w:vAlign w:val="center"/>
          </w:tcPr>
          <w:p w14:paraId="7EDFCCA0" w14:textId="77777777" w:rsidR="00772527" w:rsidRPr="008F6FC6" w:rsidRDefault="00772527" w:rsidP="00E86735">
            <w:pPr>
              <w:jc w:val="center"/>
              <w:rPr>
                <w:rFonts w:ascii="Times New Roman" w:hAnsi="Times New Roman" w:cs="Times New Roman"/>
                <w:b/>
                <w:bCs/>
              </w:rPr>
            </w:pPr>
            <w:r w:rsidRPr="008F6FC6">
              <w:rPr>
                <w:rFonts w:ascii="Times New Roman" w:hAnsi="Times New Roman" w:cs="Times New Roman"/>
                <w:b/>
                <w:bCs/>
              </w:rPr>
              <w:t>Architecture</w:t>
            </w:r>
          </w:p>
        </w:tc>
        <w:tc>
          <w:tcPr>
            <w:tcW w:w="2391" w:type="dxa"/>
            <w:vAlign w:val="center"/>
          </w:tcPr>
          <w:p w14:paraId="3C39D6EF" w14:textId="77777777" w:rsidR="00772527" w:rsidRPr="008F6FC6" w:rsidRDefault="00772527" w:rsidP="00E86735">
            <w:pPr>
              <w:jc w:val="center"/>
              <w:rPr>
                <w:rFonts w:ascii="Times New Roman" w:hAnsi="Times New Roman" w:cs="Times New Roman"/>
                <w:b/>
                <w:bCs/>
              </w:rPr>
            </w:pPr>
            <w:r w:rsidRPr="008F6FC6">
              <w:rPr>
                <w:rFonts w:ascii="Times New Roman" w:hAnsi="Times New Roman" w:cs="Times New Roman"/>
                <w:b/>
                <w:bCs/>
              </w:rPr>
              <w:t>Detail</w:t>
            </w:r>
          </w:p>
        </w:tc>
        <w:tc>
          <w:tcPr>
            <w:tcW w:w="2306" w:type="dxa"/>
            <w:vAlign w:val="center"/>
          </w:tcPr>
          <w:p w14:paraId="75FBBD04" w14:textId="77777777" w:rsidR="00772527" w:rsidRPr="008F6FC6" w:rsidRDefault="00772527" w:rsidP="00E86735">
            <w:pPr>
              <w:jc w:val="center"/>
              <w:rPr>
                <w:rFonts w:ascii="Times New Roman" w:hAnsi="Times New Roman" w:cs="Times New Roman"/>
                <w:b/>
                <w:bCs/>
                <w:u w:val="single"/>
              </w:rPr>
            </w:pPr>
            <w:r w:rsidRPr="008F6FC6">
              <w:rPr>
                <w:rFonts w:ascii="Times New Roman" w:hAnsi="Times New Roman" w:cs="Times New Roman"/>
                <w:b/>
                <w:bCs/>
              </w:rPr>
              <w:t>Performance</w:t>
            </w:r>
          </w:p>
        </w:tc>
        <w:tc>
          <w:tcPr>
            <w:tcW w:w="1612" w:type="dxa"/>
            <w:vAlign w:val="center"/>
          </w:tcPr>
          <w:p w14:paraId="56DABE0D" w14:textId="77777777" w:rsidR="00772527" w:rsidRPr="008F6FC6" w:rsidRDefault="00772527" w:rsidP="00E86735">
            <w:pPr>
              <w:jc w:val="center"/>
              <w:rPr>
                <w:rFonts w:ascii="Times New Roman" w:hAnsi="Times New Roman" w:cs="Times New Roman"/>
                <w:b/>
                <w:bCs/>
                <w:u w:val="single"/>
              </w:rPr>
            </w:pPr>
            <w:r w:rsidRPr="008F6FC6">
              <w:rPr>
                <w:rFonts w:ascii="Times New Roman" w:hAnsi="Times New Roman" w:cs="Times New Roman"/>
                <w:b/>
                <w:bCs/>
              </w:rPr>
              <w:t>Scope</w:t>
            </w:r>
          </w:p>
        </w:tc>
      </w:tr>
      <w:tr w:rsidR="00772527" w:rsidRPr="00A03730" w14:paraId="5A8C8DCF" w14:textId="77777777" w:rsidTr="00935DDB">
        <w:trPr>
          <w:trHeight w:val="403"/>
          <w:jc w:val="center"/>
        </w:trPr>
        <w:tc>
          <w:tcPr>
            <w:tcW w:w="1994" w:type="dxa"/>
            <w:vAlign w:val="center"/>
          </w:tcPr>
          <w:p w14:paraId="7C19272E" w14:textId="3647A5CB"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{"citationID":"GD7GPWUJ","properties":{"formattedCitation":"(Xie et al., 2022)","plainCitation":"(Xie et al., 2022)","noteIndex":0},"citationItems":[{"id":302,"uris":["http://zotero.org/users/local/mcJA9Dt9/items/8Y5Q5WIB"],"itemData":{"id":302,"type":"article-journal","abstract":"Objective: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(Xie et al., 2022)</w:t>
            </w:r>
            <w:r w:rsidRPr="008F6FC6">
              <w:rPr>
                <w:rFonts w:ascii="Times New Roman" w:hAnsi="Times New Roman" w:cs="Times New Roman"/>
              </w:rPr>
              <w:fldChar w:fldCharType="end"/>
            </w:r>
          </w:p>
        </w:tc>
        <w:tc>
          <w:tcPr>
            <w:tcW w:w="2370" w:type="dxa"/>
            <w:vAlign w:val="center"/>
          </w:tcPr>
          <w:p w14:paraId="52E89E57"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Masked Language Modelling </w:t>
            </w:r>
          </w:p>
          <w:p w14:paraId="61B22A3B"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(MLM) + BERT</w:t>
            </w:r>
          </w:p>
        </w:tc>
        <w:tc>
          <w:tcPr>
            <w:tcW w:w="2391" w:type="dxa"/>
            <w:vAlign w:val="center"/>
          </w:tcPr>
          <w:p w14:paraId="0BC951C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Pretrained </w:t>
            </w:r>
          </w:p>
          <w:p w14:paraId="542FB05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Deep Bi-Directional Transformers</w:t>
            </w:r>
          </w:p>
        </w:tc>
        <w:tc>
          <w:tcPr>
            <w:tcW w:w="2306" w:type="dxa"/>
            <w:vAlign w:val="center"/>
          </w:tcPr>
          <w:p w14:paraId="67652CA6"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Accuracy: 80% +</w:t>
            </w:r>
          </w:p>
          <w:p w14:paraId="172EEA1D"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80% +</w:t>
            </w:r>
          </w:p>
        </w:tc>
        <w:tc>
          <w:tcPr>
            <w:tcW w:w="1612" w:type="dxa"/>
            <w:vAlign w:val="center"/>
          </w:tcPr>
          <w:p w14:paraId="295889BF"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Epilepsy</w:t>
            </w:r>
          </w:p>
        </w:tc>
      </w:tr>
      <w:tr w:rsidR="00772527" w:rsidRPr="00A03730" w14:paraId="42336347" w14:textId="77777777" w:rsidTr="00935DDB">
        <w:trPr>
          <w:trHeight w:val="403"/>
          <w:jc w:val="center"/>
        </w:trPr>
        <w:tc>
          <w:tcPr>
            <w:tcW w:w="1994" w:type="dxa"/>
            <w:vAlign w:val="center"/>
          </w:tcPr>
          <w:p w14:paraId="46C0FB3E" w14:textId="470C70D1"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{"citationID":"3BFziSNM","properties":{"formattedCitation":"(Xie et al., 2022)","plainCitation":"(Xie et al., 2022)","noteIndex":0},"citationItems":[{"id":302,"uris":["http://zotero.org/users/local/mcJA9Dt9/items/8Y5Q5WIB"],"itemData":{"id":302,"type":"article-journal","abstract":"Objective: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(Xie et al., 2022)</w:t>
            </w:r>
            <w:r w:rsidRPr="008F6FC6">
              <w:rPr>
                <w:rFonts w:ascii="Times New Roman" w:hAnsi="Times New Roman" w:cs="Times New Roman"/>
              </w:rPr>
              <w:fldChar w:fldCharType="end"/>
            </w:r>
          </w:p>
        </w:tc>
        <w:tc>
          <w:tcPr>
            <w:tcW w:w="2370" w:type="dxa"/>
            <w:vAlign w:val="center"/>
          </w:tcPr>
          <w:p w14:paraId="52B807F5"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MLM + BioClinicalBert </w:t>
            </w:r>
          </w:p>
        </w:tc>
        <w:tc>
          <w:tcPr>
            <w:tcW w:w="2391" w:type="dxa"/>
            <w:vAlign w:val="center"/>
          </w:tcPr>
          <w:p w14:paraId="4770700D"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BERT + pretraining on clinical text</w:t>
            </w:r>
          </w:p>
        </w:tc>
        <w:tc>
          <w:tcPr>
            <w:tcW w:w="2306" w:type="dxa"/>
            <w:vAlign w:val="center"/>
          </w:tcPr>
          <w:p w14:paraId="5175BB58"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Accuracy: 80% +</w:t>
            </w:r>
          </w:p>
          <w:p w14:paraId="5E387377"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80% +</w:t>
            </w:r>
          </w:p>
        </w:tc>
        <w:tc>
          <w:tcPr>
            <w:tcW w:w="1612" w:type="dxa"/>
            <w:vAlign w:val="center"/>
          </w:tcPr>
          <w:p w14:paraId="54943A38"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Epilepsy</w:t>
            </w:r>
          </w:p>
        </w:tc>
      </w:tr>
      <w:tr w:rsidR="00772527" w:rsidRPr="00A03730" w14:paraId="79A6A2C1" w14:textId="77777777" w:rsidTr="00935DDB">
        <w:trPr>
          <w:trHeight w:val="403"/>
          <w:jc w:val="center"/>
        </w:trPr>
        <w:tc>
          <w:tcPr>
            <w:tcW w:w="1994" w:type="dxa"/>
            <w:vAlign w:val="center"/>
          </w:tcPr>
          <w:p w14:paraId="762F3B69" w14:textId="23FDBF9C"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{"citationID":"2L2gZEu4","properties":{"formattedCitation":"(Xie et al., 2022)","plainCitation":"(Xie et al., 2022)","noteIndex":0},"citationItems":[{"id":302,"uris":["http://zotero.org/users/local/mcJA9Dt9/items/8Y5Q5WIB"],"itemData":{"id":302,"type":"article-journal","abstract":"Objective: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(Xie et al., 2022)</w:t>
            </w:r>
            <w:r w:rsidRPr="008F6FC6">
              <w:rPr>
                <w:rFonts w:ascii="Times New Roman" w:hAnsi="Times New Roman" w:cs="Times New Roman"/>
              </w:rPr>
              <w:fldChar w:fldCharType="end"/>
            </w:r>
          </w:p>
        </w:tc>
        <w:tc>
          <w:tcPr>
            <w:tcW w:w="2370" w:type="dxa"/>
            <w:vAlign w:val="center"/>
          </w:tcPr>
          <w:p w14:paraId="030043C6"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MLM + RoBERTa</w:t>
            </w:r>
          </w:p>
        </w:tc>
        <w:tc>
          <w:tcPr>
            <w:tcW w:w="2391" w:type="dxa"/>
            <w:vAlign w:val="center"/>
          </w:tcPr>
          <w:p w14:paraId="1D48A5D1"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BERT + improved training objectives and hyperparameters</w:t>
            </w:r>
          </w:p>
        </w:tc>
        <w:tc>
          <w:tcPr>
            <w:tcW w:w="2306" w:type="dxa"/>
            <w:vAlign w:val="center"/>
          </w:tcPr>
          <w:p w14:paraId="29211277"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Accuracy: 80% +</w:t>
            </w:r>
          </w:p>
          <w:p w14:paraId="210C9A18"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80% +</w:t>
            </w:r>
          </w:p>
        </w:tc>
        <w:tc>
          <w:tcPr>
            <w:tcW w:w="1612" w:type="dxa"/>
            <w:vAlign w:val="center"/>
          </w:tcPr>
          <w:p w14:paraId="5BD30ECA"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Epilepsy</w:t>
            </w:r>
          </w:p>
        </w:tc>
      </w:tr>
      <w:tr w:rsidR="00772527" w:rsidRPr="00A03730" w14:paraId="6D6ED61A" w14:textId="77777777" w:rsidTr="00935DDB">
        <w:trPr>
          <w:trHeight w:val="403"/>
          <w:jc w:val="center"/>
        </w:trPr>
        <w:tc>
          <w:tcPr>
            <w:tcW w:w="1994" w:type="dxa"/>
            <w:vAlign w:val="center"/>
          </w:tcPr>
          <w:p w14:paraId="01EFADAC" w14:textId="53370A4E"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{"citationID":"fRJSFb4M","properties":{"formattedCitation":"(Harnoune et al., 2021)","plainCitation":"(Harnoune et al., 2021)","noteIndex":0},"citationItems":[{"id":372,"uris":["http://zotero.org/users/local/mcJA9Dt9/items/5HPJRHRV"],"itemData":{"id":372,"type":"article-journal","abstract":"Background: Knowledge is evolving over time, often as a result of new discoveries or changes in the adopted methods of reasoning. Also, new facts or evidence may become available, leading to new understandings of complex phenomena. This is particularly true in the biomedical field, where scientists and physicians are constantly striving to find new methods of diagnosis, treatment and eventually cure. Knowledge Graphs (KGs) offer a real way of organizing and retrieving the massive and growing amount of biomedical knowledge. Objective: We propose an end-to-end approach for knowledge extraction and analysis from biomedical clinical notes using the Bidirectional Encoder Representations from Transformers (BERT) model and Conditional Random Field (CRF) layer. Methods: The approach is based on knowledge graphs, which can effectively process abstract biomedical concepts such as relationships and interactions between medical entities. Besides offering an intuitive way to visualize these concepts, KGs can solve more complex knowledge retrieval problems by simplifying them into simpler representations or by transforming the problems into representations from different perspectives. We created a biomedical Knowledge Graph using using Natural Language Processing models for named entity recognition and relation extraction. The generated biomedical knowledge graphs (KGs) are then used for question answering. Results: The proposed framework can successfully extract relevant structured information with high accuracy (90.7% for Named-entity recognition (NER), 88% for relation extraction (RE)), according to experimental findings based on real-world 505 patient biomedical unstructured clinical notes. Conclusions:In this paper, we propose a novel end-to-end system for the construction of a biomedical knowledge graph from clinical textual using a variation of BERT models.","container-title":"Computer Methods and Programs in Biomedicine Update","DOI":"10.1016/j.cmpbup.2021.100042","ISSN":"2666-9900","journalAbbreviation":"Computer Methods and Programs in Biomedicine Update","page":"100042","source":"ScienceDirect","title":"BERT based clinical knowledge extraction for biomedical knowledge graph construction and analysis","volume":"1","author":[{"family":"Harnoune","given":"Ayoub"},{"family":"Rhanoui","given":"Maryem"},{"family":"Mikram","given":"Mounia"},{"family":"Yousfi","given":"Siham"},{"family":"Elkaimbillah","given":"Zineb"},{"family":"El Asri","given":"Bouchra"}],"issued":{"date-parts":[["2021",1,1]]}}}],"schema":"https://github.com/citation-style-language/schema/raw/master/csl-citation.json"}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(Harnoune et al., 2021)</w:t>
            </w:r>
            <w:r w:rsidRPr="008F6FC6">
              <w:rPr>
                <w:rFonts w:ascii="Times New Roman" w:hAnsi="Times New Roman" w:cs="Times New Roman"/>
              </w:rPr>
              <w:fldChar w:fldCharType="end"/>
            </w:r>
          </w:p>
        </w:tc>
        <w:tc>
          <w:tcPr>
            <w:tcW w:w="2370" w:type="dxa"/>
            <w:vAlign w:val="center"/>
          </w:tcPr>
          <w:p w14:paraId="0A81308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Transformers + CRF</w:t>
            </w:r>
          </w:p>
        </w:tc>
        <w:tc>
          <w:tcPr>
            <w:tcW w:w="2391" w:type="dxa"/>
            <w:vAlign w:val="center"/>
          </w:tcPr>
          <w:p w14:paraId="3DDA7785"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Knowledge Graph + BERT + CRF</w:t>
            </w:r>
          </w:p>
        </w:tc>
        <w:tc>
          <w:tcPr>
            <w:tcW w:w="2306" w:type="dxa"/>
            <w:vAlign w:val="center"/>
          </w:tcPr>
          <w:p w14:paraId="15BADD5E"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Accuracy: 90.7%</w:t>
            </w:r>
          </w:p>
        </w:tc>
        <w:tc>
          <w:tcPr>
            <w:tcW w:w="1612" w:type="dxa"/>
            <w:vAlign w:val="center"/>
          </w:tcPr>
          <w:p w14:paraId="60C9BEB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MIMIC-III</w:t>
            </w:r>
          </w:p>
        </w:tc>
      </w:tr>
      <w:tr w:rsidR="00772527" w:rsidRPr="00A03730" w14:paraId="34D9F9DD" w14:textId="77777777" w:rsidTr="00935DDB">
        <w:trPr>
          <w:trHeight w:val="403"/>
          <w:jc w:val="center"/>
        </w:trPr>
        <w:tc>
          <w:tcPr>
            <w:tcW w:w="1994" w:type="dxa"/>
            <w:vAlign w:val="center"/>
          </w:tcPr>
          <w:p w14:paraId="4127E8BE" w14:textId="599F9F2D"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{"citationID":"s0J1QzxK","properties":{"formattedCitation":"(Zhang et al., 2020)","plainCitation":"(Zhang et al., 2020)","noteIndex":0},"citationItems":[{"id":315,"uris":["http://zotero.org/users/local/mcJA9Dt9/items/NADFGCFU"],"itemData":{"id":315,"type":"article","abstract":"Clinical interactions are initially recorded and documented in free text medical notes. ICD coding is the task of classifying and coding all diagnoses, symptoms and procedures associated with a patient’s visit. The process is often manual and extremely time-consuming and expensive for hospitals. In this paper, we propose a machine learning model, BERT-XML, for large scale automated ICD coding from EHR notes, utilizing recently developed unsupervised pretraining that have achieved state of the art performance on a variety of NLP tasks. We train a BERT model from scratch on EHR notes, learning with vocabulary better suited for EHR tasks and thus outperform offthe-shelf models. We adapt the BERT architecture for ICD coding with multi-label attention. While other works focus on small public medical datasets, we have produced the ﬁrst large scale ICD-10 classiﬁcation model using millions of EHR notes to predict thousands of unique ICD codes.","language":"en","note":"arXiv:2006.03685 [cs, stat]","number":"arXiv:2006.03685","publisher":"arXiv","source":"arXiv.org","title":"BERT-XML: Large Scale Automated ICD Coding Using BERT Pretraining","title-short":"BERT-XML","URL":"http://arxiv.org/abs/2006.03685","author":[{"family":"Zhang","given":"Zachariah"},{"family":"Liu","given":"Jingshu"},{"family":"Razavian","given":"Narges"}],"accessed":{"date-parts":[["2024",7,15]]},"issued":{"date-parts":[["2020",5,26]]}}}],"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(Zhang et al., 2020)</w:t>
            </w:r>
            <w:r w:rsidRPr="008F6FC6">
              <w:rPr>
                <w:rFonts w:ascii="Times New Roman" w:hAnsi="Times New Roman" w:cs="Times New Roman"/>
              </w:rPr>
              <w:fldChar w:fldCharType="end"/>
            </w:r>
          </w:p>
        </w:tc>
        <w:tc>
          <w:tcPr>
            <w:tcW w:w="2370" w:type="dxa"/>
            <w:vAlign w:val="center"/>
          </w:tcPr>
          <w:p w14:paraId="07ED140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Transformers</w:t>
            </w:r>
          </w:p>
        </w:tc>
        <w:tc>
          <w:tcPr>
            <w:tcW w:w="2391" w:type="dxa"/>
            <w:vAlign w:val="center"/>
          </w:tcPr>
          <w:p w14:paraId="40CCE3EE"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BERT-XML</w:t>
            </w:r>
          </w:p>
        </w:tc>
        <w:tc>
          <w:tcPr>
            <w:tcW w:w="2306" w:type="dxa"/>
            <w:vAlign w:val="center"/>
          </w:tcPr>
          <w:p w14:paraId="3901269D"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Macro AUC: 0.933</w:t>
            </w:r>
          </w:p>
        </w:tc>
        <w:tc>
          <w:tcPr>
            <w:tcW w:w="1612" w:type="dxa"/>
            <w:vAlign w:val="center"/>
          </w:tcPr>
          <w:p w14:paraId="4490020B"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ICD -10</w:t>
            </w:r>
          </w:p>
        </w:tc>
      </w:tr>
      <w:tr w:rsidR="00772527" w:rsidRPr="00A03730" w14:paraId="6CBB8064" w14:textId="77777777" w:rsidTr="00935DDB">
        <w:trPr>
          <w:trHeight w:val="403"/>
          <w:jc w:val="center"/>
        </w:trPr>
        <w:tc>
          <w:tcPr>
            <w:tcW w:w="1994" w:type="dxa"/>
            <w:vAlign w:val="center"/>
          </w:tcPr>
          <w:p w14:paraId="642868CC" w14:textId="3AC97AA1"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{"citationID":"5M4a6C4q","properties":{"formattedCitation":"(Fonferko-Shadrach et al., 2019)","plainCitation":"(Fonferko-Shadrach et al., 2019)","noteIndex":0},"citationItems":[{"id":300,"uris":["http://zotero.org/users/local/mcJA9Dt9/items/RRLBVQ93"],"itemData":{"id":300,"type":"article-journal","abstract":"Objective 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(Fonferko-Shadrach et al., 2019)</w:t>
            </w:r>
            <w:r w:rsidRPr="008F6FC6">
              <w:rPr>
                <w:rFonts w:ascii="Times New Roman" w:hAnsi="Times New Roman" w:cs="Times New Roman"/>
              </w:rPr>
              <w:fldChar w:fldCharType="end"/>
            </w:r>
          </w:p>
        </w:tc>
        <w:tc>
          <w:tcPr>
            <w:tcW w:w="2370" w:type="dxa"/>
            <w:vAlign w:val="center"/>
          </w:tcPr>
          <w:p w14:paraId="7457F560"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General Architecture for Text Engineering (GATE) – ExECT</w:t>
            </w:r>
          </w:p>
        </w:tc>
        <w:tc>
          <w:tcPr>
            <w:tcW w:w="2391" w:type="dxa"/>
            <w:vAlign w:val="center"/>
          </w:tcPr>
          <w:p w14:paraId="2F099DD5" w14:textId="77777777" w:rsidR="00772527" w:rsidRPr="008F6FC6" w:rsidRDefault="003857D8" w:rsidP="00E86735">
            <w:pPr>
              <w:jc w:val="center"/>
              <w:rPr>
                <w:rFonts w:ascii="Times New Roman" w:hAnsi="Times New Roman" w:cs="Times New Roman"/>
              </w:rPr>
            </w:pPr>
            <w:r w:rsidRPr="008F6FC6">
              <w:rPr>
                <w:rFonts w:ascii="Times New Roman" w:hAnsi="Times New Roman" w:cs="Times New Roman"/>
              </w:rPr>
              <w:t>R</w:t>
            </w:r>
            <w:r w:rsidR="00772527" w:rsidRPr="008F6FC6">
              <w:rPr>
                <w:rFonts w:ascii="Times New Roman" w:hAnsi="Times New Roman" w:cs="Times New Roman"/>
              </w:rPr>
              <w:t xml:space="preserve">ule based </w:t>
            </w:r>
            <w:r w:rsidRPr="008F6FC6">
              <w:rPr>
                <w:rFonts w:ascii="Times New Roman" w:hAnsi="Times New Roman" w:cs="Times New Roman"/>
              </w:rPr>
              <w:t>+ S</w:t>
            </w:r>
            <w:r w:rsidR="00772527" w:rsidRPr="008F6FC6">
              <w:rPr>
                <w:rFonts w:ascii="Times New Roman" w:hAnsi="Times New Roman" w:cs="Times New Roman"/>
              </w:rPr>
              <w:t xml:space="preserve">tatistical techniques </w:t>
            </w:r>
          </w:p>
        </w:tc>
        <w:tc>
          <w:tcPr>
            <w:tcW w:w="2306" w:type="dxa"/>
            <w:vAlign w:val="center"/>
          </w:tcPr>
          <w:p w14:paraId="31940F3E"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Precision: 91.4%</w:t>
            </w:r>
          </w:p>
          <w:p w14:paraId="56FF773F"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Recall: 81.4%</w:t>
            </w:r>
          </w:p>
          <w:p w14:paraId="601E4360"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86.1%</w:t>
            </w:r>
          </w:p>
        </w:tc>
        <w:tc>
          <w:tcPr>
            <w:tcW w:w="1612" w:type="dxa"/>
            <w:vAlign w:val="center"/>
          </w:tcPr>
          <w:p w14:paraId="69CA9476"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Epilepsy</w:t>
            </w:r>
          </w:p>
        </w:tc>
      </w:tr>
      <w:tr w:rsidR="00772527" w:rsidRPr="00A03730" w14:paraId="5BAA3140" w14:textId="77777777" w:rsidTr="00935DDB">
        <w:trPr>
          <w:trHeight w:val="403"/>
          <w:jc w:val="center"/>
        </w:trPr>
        <w:tc>
          <w:tcPr>
            <w:tcW w:w="1994" w:type="dxa"/>
            <w:vAlign w:val="center"/>
          </w:tcPr>
          <w:p w14:paraId="01382F9F" w14:textId="6E1933B6"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{"citationID":"7lAC1uij","properties":{"formattedCitation":"(Zhu et al., 2018)","plainCitation":"(Zhu et al., 2018)","noteIndex":0},"citationItems":[{"id":310,"uris":["http://zotero.org/users/local/mcJA9Dt9/items/QR5QMGD6"],"itemData":{"id":310,"type":"article","abstract":"Automatic extraction of clinical concepts is an essential step for turning the unstructured data within a clinical note into structured and actionable information. In this work, we propose a clinical concept extraction model for automatic annotation of clinical problems, treatments, and tests in clinical notes utilizing domain-specific contextual word embedding. A contextual word embedding model is first trained on a corpus with a mixture of clinical reports and relevant Wikipedia pages in the clinical domain. Next, a bidirectional LSTM-CRF model is trained for clinical concept extraction using the contextual word embedding model. We tested our proposed model on the I2B2 2010 challenge dataset. Our proposed model achieved the best performance among reported baseline models and outperformed the state-of-the-art models by 3.4% in terms of F1-score.","language":"en","note":"arXiv:1810.10566 [cs]","number":"arXiv:1810.10566","publisher":"arXiv","source":"arXiv.org","title":"Clinical Concept Extraction with Contextual Word Embedding","URL":"http://arxiv.org/abs/1810.10566","author":[{"family":"Zhu","given":"Henghui"},{"family":"Paschalidis","given":"Ioannis Ch"},{"family":"Tahmasebi","given":"Amir"}],"accessed":{"date-parts":[["2024",7,15]]},"issued":{"date-parts":[["2018",11,26]]}}}],"schema":"https://github.com/citation-style-language/schema/raw/master/csl-citation.json"}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(Zhu et al., 2018)</w:t>
            </w:r>
            <w:r w:rsidRPr="008F6FC6">
              <w:rPr>
                <w:rFonts w:ascii="Times New Roman" w:hAnsi="Times New Roman" w:cs="Times New Roman"/>
              </w:rPr>
              <w:fldChar w:fldCharType="end"/>
            </w:r>
          </w:p>
        </w:tc>
        <w:tc>
          <w:tcPr>
            <w:tcW w:w="2370" w:type="dxa"/>
            <w:vAlign w:val="center"/>
          </w:tcPr>
          <w:p w14:paraId="1A8E07A6"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Recurrent Neural Network (RNN)</w:t>
            </w:r>
          </w:p>
        </w:tc>
        <w:tc>
          <w:tcPr>
            <w:tcW w:w="2391" w:type="dxa"/>
            <w:vAlign w:val="center"/>
          </w:tcPr>
          <w:p w14:paraId="3743F6AC"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ELMo + </w:t>
            </w:r>
          </w:p>
          <w:p w14:paraId="37991197"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Bi-directional LSTM + CRF</w:t>
            </w:r>
          </w:p>
        </w:tc>
        <w:tc>
          <w:tcPr>
            <w:tcW w:w="2306" w:type="dxa"/>
            <w:vAlign w:val="center"/>
          </w:tcPr>
          <w:p w14:paraId="6D8B938F"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Precision: 89.34%</w:t>
            </w:r>
          </w:p>
          <w:p w14:paraId="15AD3A89"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Recall: 87.87%</w:t>
            </w:r>
          </w:p>
          <w:p w14:paraId="743BB611"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88.60%</w:t>
            </w:r>
          </w:p>
          <w:p w14:paraId="61CDCEAD" w14:textId="77777777" w:rsidR="00772527" w:rsidRPr="008F6FC6" w:rsidRDefault="00772527" w:rsidP="00E86735">
            <w:pPr>
              <w:jc w:val="center"/>
              <w:rPr>
                <w:rFonts w:ascii="Times New Roman" w:hAnsi="Times New Roman" w:cs="Times New Roman"/>
              </w:rPr>
            </w:pPr>
          </w:p>
        </w:tc>
        <w:tc>
          <w:tcPr>
            <w:tcW w:w="1612" w:type="dxa"/>
            <w:vAlign w:val="center"/>
          </w:tcPr>
          <w:p w14:paraId="2CE71DF0"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2010 i2b2/VA</w:t>
            </w:r>
          </w:p>
        </w:tc>
      </w:tr>
      <w:tr w:rsidR="00772527" w:rsidRPr="00A03730" w14:paraId="65A50292" w14:textId="77777777" w:rsidTr="00935DDB">
        <w:trPr>
          <w:trHeight w:val="403"/>
          <w:jc w:val="center"/>
        </w:trPr>
        <w:tc>
          <w:tcPr>
            <w:tcW w:w="1994" w:type="dxa"/>
            <w:vAlign w:val="center"/>
          </w:tcPr>
          <w:p w14:paraId="7DC46518" w14:textId="1EC03815" w:rsidR="00772527" w:rsidRPr="008F6FC6" w:rsidRDefault="00772527" w:rsidP="00E86735">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{"citationID":"23jJB9S6","properties":{"formattedCitation":"(Chalapathy et al., 2016)","plainCitation":"(Chalapathy et al., 2016)","noteIndex":0},"citationItems":[{"id":307,"uris":["http://zotero.org/users/local/mcJA9Dt9/items/NYKD7253"],"itemData":{"id":307,"type":"article","abstract":"Automated extraction of concepts from patient clinical records is an essential facilitator of clinical research. For this reason, the 2010 i2b2/VA Natural Language Processing Challenges for Clinical Records introduced a concept extraction task aimed at identifying and classifying concepts into predeﬁned categories (i.e., treatments, tests and problems). State-of-the-art concept extraction approaches heavily rely on handcrafted features and domain-speciﬁc resources which are hard to collect and deﬁne. For this reason, this paper proposes an alternative, streamlined approach: a recurrent neural network (the bidirectional LSTM with CRF decoding) initialized with general-purpose, off-the-shelf word embeddings. The experimental results achieved on the 2010 i2b2/VA reference corpora using the proposed framework outperform all recent methods and ranks closely to the best submission from the original 2010 i2b2/VA challenge.","language":"en","note":"arXiv:1611.08373 [cs, stat]","number":"arXiv:1611.08373","publisher":"arXiv","source":"arXiv.org","title":"Bidirectional LSTM-CRF for Clinical Concept Extraction","URL":"http://arxiv.org/abs/1611.08373","author":[{"family":"Chalapathy","given":"Raghavendra"},{"family":"Borzeshi","given":"Ehsan Zare"},{"family":"Piccardi","given":"Massimo"}],"accessed":{"date-parts":[["2024",7,15]]},"issued":{"date-parts":[["2016",11,25]]}}}],"schema":"https://github.com/citation-style-language/schema/raw/master/csl-citation.json"}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(Chalapathy et al., 2016)</w:t>
            </w:r>
            <w:r w:rsidRPr="008F6FC6">
              <w:rPr>
                <w:rFonts w:ascii="Times New Roman" w:hAnsi="Times New Roman" w:cs="Times New Roman"/>
              </w:rPr>
              <w:fldChar w:fldCharType="end"/>
            </w:r>
          </w:p>
        </w:tc>
        <w:tc>
          <w:tcPr>
            <w:tcW w:w="2370" w:type="dxa"/>
            <w:vAlign w:val="center"/>
          </w:tcPr>
          <w:p w14:paraId="412B4184"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RNN</w:t>
            </w:r>
          </w:p>
        </w:tc>
        <w:tc>
          <w:tcPr>
            <w:tcW w:w="2391" w:type="dxa"/>
            <w:vAlign w:val="center"/>
          </w:tcPr>
          <w:p w14:paraId="574FAC35"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GloVe / word2vec + </w:t>
            </w:r>
          </w:p>
          <w:p w14:paraId="120A2039"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 xml:space="preserve">Bi-directional LSTM + CRF </w:t>
            </w:r>
          </w:p>
        </w:tc>
        <w:tc>
          <w:tcPr>
            <w:tcW w:w="2306" w:type="dxa"/>
            <w:vAlign w:val="center"/>
          </w:tcPr>
          <w:p w14:paraId="791B5793"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Precision: 84.36%</w:t>
            </w:r>
          </w:p>
          <w:p w14:paraId="37608921"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Recall: 83.41%</w:t>
            </w:r>
          </w:p>
          <w:p w14:paraId="68444095"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F1 score: 83.88%</w:t>
            </w:r>
          </w:p>
        </w:tc>
        <w:tc>
          <w:tcPr>
            <w:tcW w:w="1612" w:type="dxa"/>
            <w:vAlign w:val="center"/>
          </w:tcPr>
          <w:p w14:paraId="33AAA432" w14:textId="77777777" w:rsidR="00772527" w:rsidRPr="008F6FC6" w:rsidRDefault="00772527" w:rsidP="00E86735">
            <w:pPr>
              <w:jc w:val="center"/>
              <w:rPr>
                <w:rFonts w:ascii="Times New Roman" w:hAnsi="Times New Roman" w:cs="Times New Roman"/>
              </w:rPr>
            </w:pPr>
            <w:r w:rsidRPr="008F6FC6">
              <w:rPr>
                <w:rFonts w:ascii="Times New Roman" w:hAnsi="Times New Roman" w:cs="Times New Roman"/>
              </w:rPr>
              <w:t>2010 i2b2/VA</w:t>
            </w:r>
          </w:p>
        </w:tc>
      </w:tr>
      <w:tr w:rsidR="005C65FE" w:rsidRPr="00A03730" w14:paraId="277E2A01" w14:textId="77777777" w:rsidTr="00935DDB">
        <w:trPr>
          <w:trHeight w:val="403"/>
          <w:jc w:val="center"/>
        </w:trPr>
        <w:tc>
          <w:tcPr>
            <w:tcW w:w="1994" w:type="dxa"/>
            <w:vAlign w:val="center"/>
          </w:tcPr>
          <w:p w14:paraId="48A0CF86" w14:textId="6B808813" w:rsidR="005C65FE" w:rsidRPr="008F6FC6" w:rsidRDefault="005C65FE" w:rsidP="00935DDB">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{"citationID":"Fzlyt3bT","properties":{"formattedCitation":"(Savova et al., 2010)","plainCitation":"(Savova et al., 2010)","noteIndex":0},"citationItems":[{"id":399,"uris":["http://zotero.org/users/local/mcJA9Dt9/items/P2SYH5FX"],"itemData":{"id":399,"type":"article-journal","abstract":"We aim to build and evaluate an open-source natural language processing system for information extraction from electronic medical record clinical free-text. We describe and evaluate our system, the clinical Text Analysis and Knowledge Extraction System (cTAKES), released open-source at http://www.ohnlp.org. The cTAKES builds on existing open-source technologies—the Unstructured Information Management Architecture framework and OpenNLP natural language processing toolkit. Its components, specifically trained for the clinical domain, create rich linguistic and semantic annotations. Performance of individual components: sentence boundary detector accuracy=0.949; tokenizer accuracy=0.949; part-of-speech tagger accuracy=0.936; shallow parser F-score=0.924; named entity recognizer and system-level evaluation F-score=0.715 for exact and 0.824 for overlapping spans, and accuracy for concept mapping, negation, and status attributes for exact and overlapping spans of 0.957, 0.943, 0.859, and 0.580, 0.939, and 0.839, respectively. Overall performance is discussed against five applications. The cTAKES annotations are the foundation for methods and modules for higher-level semantic processing of clinical free-text.","container-title":"Journal of the American Medical Informatics Association : JAMIA","DOI":"10.1136/jamia.2009.001560","ISSN":"1067-5027","issue":"5","journalAbbreviation":"J Am Med Inform Assoc","note":"PMID: 20819853\nPMCID: PMC2995668","page":"507-513","source":"PubMed Central","title":"Mayo clinical Text Analysis and Knowledge Extraction System (cTAKES): architecture, component evaluation and applications","title-short":"Mayo clinical Text Analysis and Knowledge Extraction System (cTAKES)","volume":"17","author":[{"family":"Savova","given":"Guergana K"},{"family":"Masanz","given":"James J"},{"family":"Ogren","given":"Philip V"},{"family":"Zheng","given":"Jiaping"},{"family":"Sohn","given":"Sunghwan"},{"family":"Kipper-Schuler","given":"Karin C"},{"family":"Chute","given":"Christopher G"}],"issued":{"date-parts":[["2010"]]}}}],"schema":"https://github.com/citation-style-language/schema/raw/master/csl-citation.json"}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(Savova et al., 2010)</w:t>
            </w:r>
            <w:r w:rsidRPr="008F6FC6">
              <w:rPr>
                <w:rFonts w:ascii="Times New Roman" w:hAnsi="Times New Roman" w:cs="Times New Roman"/>
              </w:rPr>
              <w:fldChar w:fldCharType="end"/>
            </w:r>
          </w:p>
        </w:tc>
        <w:tc>
          <w:tcPr>
            <w:tcW w:w="2370" w:type="dxa"/>
            <w:vAlign w:val="center"/>
          </w:tcPr>
          <w:p w14:paraId="2BFDFCA0" w14:textId="77777777" w:rsidR="005C65FE" w:rsidRPr="008F6FC6" w:rsidRDefault="005C65FE" w:rsidP="00935DDB">
            <w:pPr>
              <w:jc w:val="center"/>
              <w:rPr>
                <w:rFonts w:ascii="Times New Roman" w:hAnsi="Times New Roman" w:cs="Times New Roman"/>
              </w:rPr>
            </w:pPr>
            <w:r w:rsidRPr="008F6FC6">
              <w:rPr>
                <w:rFonts w:ascii="Times New Roman" w:hAnsi="Times New Roman" w:cs="Times New Roman"/>
              </w:rPr>
              <w:t>cTAKES</w:t>
            </w:r>
          </w:p>
        </w:tc>
        <w:tc>
          <w:tcPr>
            <w:tcW w:w="2391" w:type="dxa"/>
            <w:vAlign w:val="center"/>
          </w:tcPr>
          <w:p w14:paraId="3E98CA07" w14:textId="77777777" w:rsidR="005C65FE" w:rsidRPr="008F6FC6" w:rsidRDefault="003857D8" w:rsidP="00935DDB">
            <w:pPr>
              <w:jc w:val="center"/>
              <w:rPr>
                <w:rFonts w:ascii="Times New Roman" w:hAnsi="Times New Roman" w:cs="Times New Roman"/>
              </w:rPr>
            </w:pPr>
            <w:r w:rsidRPr="008F6FC6">
              <w:rPr>
                <w:rFonts w:ascii="Times New Roman" w:hAnsi="Times New Roman" w:cs="Times New Roman"/>
              </w:rPr>
              <w:t>Rule-based + ML</w:t>
            </w:r>
          </w:p>
        </w:tc>
        <w:tc>
          <w:tcPr>
            <w:tcW w:w="2306" w:type="dxa"/>
            <w:vAlign w:val="center"/>
          </w:tcPr>
          <w:p w14:paraId="74A18186" w14:textId="77777777" w:rsidR="005C65FE" w:rsidRPr="008F6FC6" w:rsidRDefault="003857D8" w:rsidP="00935DDB">
            <w:pPr>
              <w:jc w:val="center"/>
              <w:rPr>
                <w:rFonts w:ascii="Times New Roman" w:hAnsi="Times New Roman" w:cs="Times New Roman"/>
              </w:rPr>
            </w:pPr>
            <w:r w:rsidRPr="008F6FC6">
              <w:rPr>
                <w:rFonts w:ascii="Times New Roman" w:hAnsi="Times New Roman" w:cs="Times New Roman"/>
              </w:rPr>
              <w:t xml:space="preserve">F1 score exact: </w:t>
            </w:r>
            <w:r w:rsidR="00935DDB" w:rsidRPr="008F6FC6">
              <w:rPr>
                <w:rFonts w:ascii="Times New Roman" w:hAnsi="Times New Roman" w:cs="Times New Roman"/>
              </w:rPr>
              <w:t>71.</w:t>
            </w:r>
            <w:r w:rsidRPr="008F6FC6">
              <w:rPr>
                <w:rFonts w:ascii="Times New Roman" w:hAnsi="Times New Roman" w:cs="Times New Roman"/>
              </w:rPr>
              <w:t>5</w:t>
            </w:r>
            <w:r w:rsidR="00935DDB" w:rsidRPr="008F6FC6">
              <w:rPr>
                <w:rFonts w:ascii="Times New Roman" w:hAnsi="Times New Roman" w:cs="Times New Roman"/>
              </w:rPr>
              <w:t>%</w:t>
            </w:r>
          </w:p>
          <w:p w14:paraId="779256DF" w14:textId="77777777" w:rsidR="003857D8" w:rsidRPr="008F6FC6" w:rsidRDefault="003857D8" w:rsidP="00935DDB">
            <w:pPr>
              <w:jc w:val="center"/>
              <w:rPr>
                <w:rFonts w:ascii="Times New Roman" w:hAnsi="Times New Roman" w:cs="Times New Roman"/>
              </w:rPr>
            </w:pPr>
            <w:r w:rsidRPr="008F6FC6">
              <w:rPr>
                <w:rFonts w:ascii="Times New Roman" w:hAnsi="Times New Roman" w:cs="Times New Roman"/>
              </w:rPr>
              <w:t xml:space="preserve">F1 score overlap: </w:t>
            </w:r>
            <w:r w:rsidR="00935DDB" w:rsidRPr="008F6FC6">
              <w:rPr>
                <w:rFonts w:ascii="Times New Roman" w:hAnsi="Times New Roman" w:cs="Times New Roman"/>
              </w:rPr>
              <w:t>82.4%</w:t>
            </w:r>
          </w:p>
          <w:p w14:paraId="6BB9E253" w14:textId="77777777" w:rsidR="003857D8" w:rsidRPr="008F6FC6" w:rsidRDefault="003857D8" w:rsidP="00935DDB">
            <w:pPr>
              <w:jc w:val="center"/>
              <w:rPr>
                <w:rFonts w:ascii="Times New Roman" w:hAnsi="Times New Roman" w:cs="Times New Roman"/>
              </w:rPr>
            </w:pPr>
          </w:p>
        </w:tc>
        <w:tc>
          <w:tcPr>
            <w:tcW w:w="1612" w:type="dxa"/>
            <w:vAlign w:val="center"/>
          </w:tcPr>
          <w:p w14:paraId="37231ED4" w14:textId="77777777" w:rsidR="005C65FE" w:rsidRPr="008F6FC6" w:rsidRDefault="00935DDB" w:rsidP="00935DDB">
            <w:pPr>
              <w:jc w:val="center"/>
              <w:rPr>
                <w:rFonts w:ascii="Times New Roman" w:hAnsi="Times New Roman" w:cs="Times New Roman"/>
              </w:rPr>
            </w:pPr>
            <w:r w:rsidRPr="008F6FC6">
              <w:rPr>
                <w:rFonts w:ascii="Times New Roman" w:hAnsi="Times New Roman" w:cs="Times New Roman"/>
              </w:rPr>
              <w:t>Mayo Clinic EMR</w:t>
            </w:r>
          </w:p>
        </w:tc>
      </w:tr>
    </w:tbl>
    <w:p w14:paraId="23DE523C" w14:textId="6D05201D" w:rsidR="00772527" w:rsidRPr="00A03730" w:rsidRDefault="004B2DD6" w:rsidP="004B2DD6">
      <w:pPr>
        <w:jc w:val="center"/>
        <w:rPr>
          <w:rFonts w:ascii="Times New Roman" w:hAnsi="Times New Roman" w:cs="Times New Roman"/>
          <w:i/>
          <w:iCs/>
          <w:u w:val="single"/>
        </w:rPr>
      </w:pPr>
      <w:r w:rsidRPr="00A03730">
        <w:rPr>
          <w:rFonts w:ascii="Times New Roman" w:hAnsi="Times New Roman" w:cs="Times New Roman"/>
          <w:i/>
          <w:iCs/>
          <w:u w:val="single"/>
        </w:rPr>
        <w:t>Table 1. Pre-LLMs period applications in clinical NER tasks</w:t>
      </w:r>
    </w:p>
    <w:p w14:paraId="40949160" w14:textId="77777777" w:rsidR="004B2DD6" w:rsidRPr="00A03730" w:rsidRDefault="004B2DD6" w:rsidP="004B2DD6">
      <w:pPr>
        <w:rPr>
          <w:rFonts w:ascii="Times New Roman" w:hAnsi="Times New Roman" w:cs="Times New Roman"/>
          <w:sz w:val="28"/>
          <w:szCs w:val="28"/>
        </w:rPr>
      </w:pPr>
    </w:p>
    <w:p w14:paraId="34DBA0F1" w14:textId="1B9EEDDD" w:rsidR="00C23A84" w:rsidRPr="00A03730" w:rsidRDefault="0096607A" w:rsidP="004C69D7">
      <w:pPr>
        <w:jc w:val="both"/>
        <w:rPr>
          <w:rFonts w:ascii="Times New Roman" w:hAnsi="Times New Roman" w:cs="Times New Roman"/>
          <w:b/>
          <w:bCs/>
          <w:sz w:val="24"/>
          <w:szCs w:val="24"/>
        </w:rPr>
      </w:pPr>
      <w:r w:rsidRPr="00A03730">
        <w:rPr>
          <w:rFonts w:ascii="Times New Roman" w:hAnsi="Times New Roman" w:cs="Times New Roman"/>
          <w:b/>
          <w:bCs/>
          <w:sz w:val="24"/>
          <w:szCs w:val="24"/>
        </w:rPr>
        <w:t>Rule-based Mix Approach</w:t>
      </w:r>
    </w:p>
    <w:p w14:paraId="5AE14EEF" w14:textId="527A8FFB" w:rsidR="0096607A" w:rsidRPr="00A03730" w:rsidRDefault="00C23A84" w:rsidP="00C23A84">
      <w:pPr>
        <w:jc w:val="both"/>
        <w:rPr>
          <w:rFonts w:ascii="Times New Roman" w:hAnsi="Times New Roman" w:cs="Times New Roman"/>
          <w:sz w:val="24"/>
          <w:szCs w:val="24"/>
        </w:rPr>
      </w:pPr>
      <w:r w:rsidRPr="00A03730">
        <w:rPr>
          <w:rFonts w:ascii="Times New Roman" w:hAnsi="Times New Roman" w:cs="Times New Roman"/>
          <w:sz w:val="24"/>
          <w:szCs w:val="24"/>
        </w:rPr>
        <w:t>The systems are created by integrating two approaches: primarily rule-based, with either statistical techniques or machine learning as secondary methods.</w:t>
      </w:r>
      <w:r w:rsidR="0096607A" w:rsidRPr="00A03730">
        <w:rPr>
          <w:rFonts w:ascii="Times New Roman" w:hAnsi="Times New Roman" w:cs="Times New Roman"/>
          <w:sz w:val="24"/>
          <w:szCs w:val="24"/>
        </w:rPr>
        <w:t xml:space="preserve"> </w:t>
      </w:r>
      <w:r w:rsidR="0029535A"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{"citationID":"hCNTrVTq","properties":{"formattedCitation":"(Savova et al., 2010)","plainCitation":"(Savova et al., 2010)","noteIndex":0},"citationItems":[{"id":399,"uris":["http://zotero.org/users/local/mcJA9Dt9/items/P2SYH5FX"],"itemData":{"id":399,"type":"article-journal","abstract":"We aim to build and evaluate an open-source natural language processing system for information extraction from electronic medical record clinical free-text. We describe and evaluate our system, the clinical Text Analysis and Knowledge Extraction System (cTAKES), released open-source at http://www.ohnlp.org. The cTAKES builds on existing open-source technologies—the Unstructured Information Management Architecture framework and OpenNLP natural language processing toolkit. Its components, specifically trained for the clinical domain, create rich linguistic and semantic annotations. Performance of individual components: sentence boundary detector accuracy=0.949; tokenizer accuracy=0.949; part-of-speech tagger accuracy=0.936; shallow parser F-score=0.924; named entity recognizer and system-level evaluation F-score=0.715 for exact and 0.824 for overlapping spans, and accuracy for concept mapping, negation, and status attributes for exact and overlapping spans of 0.957, 0.943, 0.859, and 0.580, 0.939, and 0.839, respectively. Overall performance is discussed against five applications. The cTAKES annotations are the foundation for methods and modules for higher-level semantic processing of clinical free-text.","container-title":"Journal of the American Medical Informatics Association : JAMIA","DOI":"10.1136/jamia.2009.001560","ISSN":"1067-5027","issue":"5","journalAbbreviation":"J Am Med Inform Assoc","note":"PMID: 20819853\nPMCID: PMC2995668","page":"507-513","source":"PubMed Central","title":"Mayo clinical Text Analysis and Knowledge Extraction System (cTAKES): architecture, component evaluation and applications","title-short":"Mayo clinical Text Analysis and Knowledge Extraction System (cTAKES)","volume":"17","author":[{"family":"Savova","given":"Guergana K"},{"family":"Masanz","given":"James J"},{"family":"Ogren","given":"Philip V"},{"family":"Zheng","given":"Jiaping"},{"family":"Sohn","given":"Sunghwan"},{"family":"Kipper-Schuler","given":"Karin C"},{"family":"Chute","given":"Christopher G"}],"issued":{"date-parts":[["2010"]]}}}],"schema":"https://github.com/citation-style-language/schema/raw/master/csl-citation.json"} </w:instrText>
      </w:r>
      <w:r w:rsidR="0029535A"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(Savova et al., 2010)</w:t>
      </w:r>
      <w:r w:rsidR="0029535A"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developed cTAKES, an open-source system for extracting information from clinical free-text in electronic medical records. This system, which combines rules and machine learning, has become the foundation for many information extraction (IE) systems in clinical records. It focuses on five components: sentence boundary detection, tokenization, part-of-speech tagging, named entity recognition (NER), and shallow parsing. The NER component uses a terminology-agnostic lookup algorithm within a noun phrase window, searching concept mappings from UMLS, SNOMED CT, and RxNorm</w:t>
      </w:r>
      <w:r w:rsidR="00741F18" w:rsidRPr="00A03730">
        <w:rPr>
          <w:rFonts w:ascii="Times New Roman" w:hAnsi="Times New Roman" w:cs="Times New Roman"/>
          <w:sz w:val="24"/>
          <w:szCs w:val="24"/>
        </w:rPr>
        <w:t xml:space="preserve">. </w:t>
      </w:r>
      <w:r w:rsidR="0096607A" w:rsidRPr="00A03730">
        <w:rPr>
          <w:rFonts w:ascii="Times New Roman" w:hAnsi="Times New Roman" w:cs="Times New Roman"/>
          <w:sz w:val="24"/>
          <w:szCs w:val="24"/>
        </w:rPr>
        <w:t xml:space="preserve">Similarly, </w:t>
      </w:r>
      <w:r w:rsidR="0096607A" w:rsidRPr="00A03730">
        <w:rPr>
          <w:rFonts w:ascii="Times New Roman" w:hAnsi="Times New Roman" w:cs="Times New Roman"/>
          <w:sz w:val="24"/>
          <w:szCs w:val="24"/>
        </w:rPr>
        <w:fldChar w:fldCharType="begin"/>
      </w:r>
      <w:r w:rsidR="0096607A" w:rsidRPr="00A03730">
        <w:rPr>
          <w:rFonts w:ascii="Times New Roman" w:hAnsi="Times New Roman" w:cs="Times New Roman"/>
          <w:sz w:val="24"/>
          <w:szCs w:val="24"/>
        </w:rPr>
        <w:instrText xml:space="preserve"> ADDIN ZOTERO_ITEM CSL_CITATION {"citationID":"n7lZvUHb","properties":{"formattedCitation":"(Fonferko-Shadrach et al., 2019)","plainCitation":"(Fonferko-Shadrach et al., 2019)","noteIndex":0},"citationItems":[{"id":300,"uris":["http://zotero.org/users/local/mcJA9Dt9/items/RRLBVQ93"],"itemData":{"id":300,"type":"article-journal","abstract":"Objective  Routinely collected healthcare data are a powerful research resource but often lack detailed disease-specific information that is collected in clinical free text, for example, clinic letters. We aim to use natural language processing techniques to extract detailed clinical information from epilepsy clinic letters to enrich routinely collected data. Design  We used the general architecture for text engineering (GATE) framework to build an information extraction system, ExECT (extraction of epilepsy clinical text), combining rule-based and statistical techniques. We extracted nine categories of epilepsy information in addition to clinic date and date of birth across 200 clinic letters. We compared the results of our algorithm with a manual review of the letters by an epilepsy clinician. Setting  De-identified and pseudonymised epilepsy clinic letters from a Health Board serving half a million residents in Wales, UK.\nResults  We identified 1925 items of information with overall precision, recall and F1 score of 91.4%, 81.4% and 86.1%, respectively. Precision and recall for epilepsyspecific categories were: epilepsy diagnosis (88.1%, 89.0%), epilepsy type (89.8%, 79.8%), focal seizures (96.2%, 69.7%), generalised seizures (88.8%, 52.3%), seizure frequency (86.3%–53.6%), medication (96.1%, 94.0%), CT (55.6%, 58.8%), MRI (82.4%, 68.8%) and electroencephalogram (81.5%, 75.3%).\nConclusions  We have built an automated clinical text extraction system that can accurately extract epilepsy information from free text in clinic letters. This can enhance routinely collected data for research in the UK. The information extracted with ExECT such as epilepsy type, seizure frequency and neurological investigations are often missing from routinely collected data. We propose that our algorithm can bridge this data gap enabling further epilepsy research opportunities. While many of the rules in our pipeline were tailored to extract epilepsy specific information, our methods can be applied to other diseases and also can be used in clinical practice to record patient information in a structured manner.","container-title":"BMJ Open","DOI":"10.1136/bmjopen-2018-023232","ISSN":"2044-6055, 2044-6055","issue":"4","journalAbbreviation":"BMJ Open","language":"en","page":"e023232","source":"DOI.org (Crossref)","title":"Using natural language processing to extract structured epilepsy data from unstructured clinic letters: development and validation of the ExECT (extraction of epilepsy clinical text) system","title-short":"Using natural language processing to extract structured epilepsy data from unstructured clinic letters","volume":"9","author":[{"family":"Fonferko-Shadrach","given":"Beata"},{"family":"Lacey","given":"Arron S"},{"family":"Roberts","given":"Angus"},{"family":"Akbari","given":"Ashley"},{"family":"Thompson","given":"Simon"},{"family":"Ford","given":"David V"},{"family":"Lyons","given":"Ronan A"},{"family":"Rees","given":"Mark I"},{"family":"Pickrell","given":"William Owen"}],"issued":{"date-parts":[["2019",4]]}}}],"schema":"https://github.com/citation-style-language/schema/raw/master/csl-citation.json"} </w:instrText>
      </w:r>
      <w:r w:rsidR="0096607A" w:rsidRPr="00A03730">
        <w:rPr>
          <w:rFonts w:ascii="Times New Roman" w:hAnsi="Times New Roman" w:cs="Times New Roman"/>
          <w:sz w:val="24"/>
          <w:szCs w:val="24"/>
        </w:rPr>
        <w:fldChar w:fldCharType="separate"/>
      </w:r>
      <w:r w:rsidR="0096607A" w:rsidRPr="00A03730">
        <w:rPr>
          <w:rFonts w:ascii="Times New Roman" w:hAnsi="Times New Roman" w:cs="Times New Roman"/>
          <w:sz w:val="24"/>
        </w:rPr>
        <w:t>(Fonferko-Shadrach et al., 2019)</w:t>
      </w:r>
      <w:r w:rsidR="0096607A" w:rsidRPr="00A03730">
        <w:rPr>
          <w:rFonts w:ascii="Times New Roman" w:hAnsi="Times New Roman" w:cs="Times New Roman"/>
          <w:sz w:val="24"/>
          <w:szCs w:val="24"/>
        </w:rPr>
        <w:fldChar w:fldCharType="end"/>
      </w:r>
      <w:r w:rsidR="0096607A" w:rsidRPr="00A03730">
        <w:rPr>
          <w:rFonts w:ascii="Times New Roman" w:hAnsi="Times New Roman" w:cs="Times New Roman"/>
          <w:sz w:val="24"/>
          <w:szCs w:val="24"/>
        </w:rPr>
        <w:t xml:space="preserve"> </w:t>
      </w:r>
      <w:r w:rsidRPr="00A03730">
        <w:rPr>
          <w:rFonts w:ascii="Times New Roman" w:hAnsi="Times New Roman" w:cs="Times New Roman"/>
          <w:sz w:val="24"/>
          <w:szCs w:val="24"/>
        </w:rPr>
        <w:t> created an automated IE system for epilepsy clinical text using rule-based and statistical techniques, based on the GATE framework. This system targets nine categories of epilepsy information and clinical dates, with precision and recall calculated for each category.</w:t>
      </w:r>
    </w:p>
    <w:p w14:paraId="12AF83FA" w14:textId="77777777" w:rsidR="00CC6958" w:rsidRPr="00A03730" w:rsidRDefault="00CC6958" w:rsidP="0096607A">
      <w:pPr>
        <w:jc w:val="both"/>
        <w:rPr>
          <w:rFonts w:ascii="Times New Roman" w:hAnsi="Times New Roman" w:cs="Times New Roman"/>
          <w:sz w:val="24"/>
          <w:szCs w:val="24"/>
        </w:rPr>
      </w:pPr>
    </w:p>
    <w:p w14:paraId="5AF5797F" w14:textId="3FB3CF5C" w:rsidR="0029535A" w:rsidRPr="00A03730" w:rsidRDefault="0096607A" w:rsidP="004C69D7">
      <w:pPr>
        <w:jc w:val="both"/>
        <w:rPr>
          <w:rFonts w:ascii="Times New Roman" w:hAnsi="Times New Roman" w:cs="Times New Roman"/>
          <w:b/>
          <w:bCs/>
          <w:sz w:val="24"/>
          <w:szCs w:val="24"/>
        </w:rPr>
      </w:pPr>
      <w:r w:rsidRPr="00A03730">
        <w:rPr>
          <w:rFonts w:ascii="Times New Roman" w:hAnsi="Times New Roman" w:cs="Times New Roman"/>
          <w:b/>
          <w:bCs/>
          <w:sz w:val="24"/>
          <w:szCs w:val="24"/>
        </w:rPr>
        <w:t>Deep Learning Mix Approach</w:t>
      </w:r>
    </w:p>
    <w:p w14:paraId="1B0C92D6" w14:textId="4AECE3A2" w:rsidR="00CC6958" w:rsidRPr="00A03730" w:rsidRDefault="005141DC" w:rsidP="004C69D7">
      <w:pPr>
        <w:jc w:val="both"/>
        <w:rPr>
          <w:rFonts w:ascii="Times New Roman" w:hAnsi="Times New Roman" w:cs="Times New Roman"/>
          <w:sz w:val="24"/>
          <w:szCs w:val="24"/>
        </w:rPr>
      </w:pPr>
      <w:r w:rsidRPr="00A03730">
        <w:rPr>
          <w:rFonts w:ascii="Times New Roman" w:hAnsi="Times New Roman" w:cs="Times New Roman"/>
          <w:sz w:val="24"/>
          <w:szCs w:val="24"/>
        </w:rPr>
        <w:t>The systems primarily use deep learning models</w:t>
      </w:r>
      <w:r w:rsidR="0096607A" w:rsidRPr="00A03730">
        <w:rPr>
          <w:rFonts w:ascii="Times New Roman" w:hAnsi="Times New Roman" w:cs="Times New Roman"/>
          <w:sz w:val="24"/>
          <w:szCs w:val="24"/>
        </w:rPr>
        <w:t xml:space="preserve">. </w:t>
      </w:r>
      <w:r w:rsidR="0066524E"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{"citationID":"u4RpZ2Ud","properties":{"formattedCitation":"(Chalapathy et al., 2016)","plainCitation":"(Chalapathy et al., 2016)","noteIndex":0},"citationItems":[{"id":307,"uris":["http://zotero.org/users/local/mcJA9Dt9/items/NYKD7253"],"itemData":{"id":307,"type":"article","abstract":"Automated extraction of concepts from patient clinical records is an essential facilitator of clinical research. For this reason, the 2010 i2b2/VA Natural Language Processing Challenges for Clinical Records introduced a concept extraction task aimed at identifying and classifying concepts into predeﬁned categories (i.e., treatments, tests and problems). State-of-the-art concept extraction approaches heavily rely on handcrafted features and domain-speciﬁc resources which are hard to collect and deﬁne. For this reason, this paper proposes an alternative, streamlined approach: a recurrent neural network (the bidirectional LSTM with CRF decoding) initialized with general-purpose, off-the-shelf word embeddings. The experimental results achieved on the 2010 i2b2/VA reference corpora using the proposed framework outperform all recent methods and ranks closely to the best submission from the original 2010 i2b2/VA challenge.","language":"en","note":"arXiv:1611.08373 [cs, stat]","number":"arXiv:1611.08373","publisher":"arXiv","source":"arXiv.org","title":"Bidirectional LSTM-CRF for Clinical Concept Extraction","URL":"http://arxiv.org/abs/1611.08373","author":[{"family":"Chalapathy","given":"Raghavendra"},{"family":"Borzeshi","given":"Ehsan Zare"},{"family":"Piccardi","given":"Massimo"}],"accessed":{"date-parts":[["2024",7,15]]},"issued":{"date-parts":[["2016",11,25]]}}}],"schema":"https://github.com/citation-style-language/schema/raw/master/csl-citation.json"} </w:instrText>
      </w:r>
      <w:r w:rsidR="0066524E"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(Chalapathy et al., 2016)</w:t>
      </w:r>
      <w:r w:rsidR="0066524E" w:rsidRPr="00A03730">
        <w:rPr>
          <w:rFonts w:ascii="Times New Roman" w:hAnsi="Times New Roman" w:cs="Times New Roman"/>
          <w:sz w:val="24"/>
          <w:szCs w:val="24"/>
        </w:rPr>
        <w:fldChar w:fldCharType="end"/>
      </w:r>
      <w:r w:rsidR="0066524E" w:rsidRPr="00A03730">
        <w:rPr>
          <w:rFonts w:ascii="Times New Roman" w:hAnsi="Times New Roman" w:cs="Times New Roman"/>
          <w:sz w:val="24"/>
          <w:szCs w:val="24"/>
        </w:rPr>
        <w:t xml:space="preserve"> </w:t>
      </w:r>
      <w:r w:rsidRPr="00A03730">
        <w:rPr>
          <w:rFonts w:ascii="Times New Roman" w:hAnsi="Times New Roman" w:cs="Times New Roman"/>
          <w:sz w:val="24"/>
          <w:szCs w:val="24"/>
        </w:rPr>
        <w:t xml:space="preserve">combined Bi-directional LSTM with Conditional Random Fields (CRF) and general-purpose word embeddings like </w:t>
      </w:r>
      <w:r w:rsidR="00E756A0" w:rsidRPr="00A03730">
        <w:rPr>
          <w:rFonts w:ascii="Times New Roman" w:hAnsi="Times New Roman" w:cs="Times New Roman"/>
          <w:sz w:val="24"/>
          <w:szCs w:val="24"/>
        </w:rPr>
        <w:t xml:space="preserve">Word2Vec </w:t>
      </w:r>
      <w:r w:rsidR="00E756A0"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{"citationID":"IgJVr754","properties":{"formattedCitation":"(Mikolov et al., 2013)","plainCitation":"(Mikolov et al., 2013)","noteIndex":0},"citationItems":[{"id":383,"uris":["http://zotero.org/users/local/mcJA9Dt9/items/KBIVW3DG"],"itemData":{"id":383,"type":"article","abstract":"The recently introduced continuous Skip-gram model is an efﬁcient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signiﬁcant speedup and also learn more regular word representations. We also describe a simple alternative to the hierarchical softmax called negative sampling.","language":"en","note":"arXiv:1310.4546 [cs, stat]","number":"arXiv:1310.4546","publisher":"arXiv","source":"arXiv.org","title":"Distributed Representations of Words and Phrases and their Compositionality","URL":"http://arxiv.org/abs/1310.4546","author":[{"family":"Mikolov","given":"Tomas"},{"family":"Sutskever","given":"Ilya"},{"family":"Chen","given":"Kai"},{"family":"Corrado","given":"Greg"},{"family":"Dean","given":"Jeffrey"}],"accessed":{"date-parts":[["2024",8,2]]},"issued":{"date-parts":[["2013",10,16]]}}}],"schema":"https://github.com/citation-style-language/schema/raw/master/csl-citation.json"} </w:instrText>
      </w:r>
      <w:r w:rsidR="00E756A0"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(Mikolov et al., 2013)</w:t>
      </w:r>
      <w:r w:rsidR="00E756A0" w:rsidRPr="00A03730">
        <w:rPr>
          <w:rFonts w:ascii="Times New Roman" w:hAnsi="Times New Roman" w:cs="Times New Roman"/>
          <w:sz w:val="24"/>
          <w:szCs w:val="24"/>
        </w:rPr>
        <w:fldChar w:fldCharType="end"/>
      </w:r>
      <w:r w:rsidR="00E756A0" w:rsidRPr="00A03730">
        <w:rPr>
          <w:rFonts w:ascii="Times New Roman" w:hAnsi="Times New Roman" w:cs="Times New Roman"/>
          <w:sz w:val="24"/>
          <w:szCs w:val="24"/>
        </w:rPr>
        <w:t xml:space="preserve"> and GloVe </w:t>
      </w:r>
      <w:r w:rsidR="00E756A0"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{"citationID":"yKRvfVjW","properties":{"formattedCitation":"(Pennington et al., 2014)","plainCitation":"(Pennington et al., 2014)","noteIndex":0},"citationItems":[{"id":384,"uris":["http://zotero.org/users/local/mcJA9Dt9/items/SN57CGLK"],"itemData":{"id":384,"type":"paper-conference","container-title":"Proceedings of the 2014 Conference on Empirical Methods in Natural Language Processing (EMNLP)","DOI":"10.3115/v1/D14-1162","event-place":"Doha, Qatar","event-title":"EMNLP 2014","page":"1532–1543","publisher":"Association for Computational Linguistics","publisher-place":"Doha, Qatar","source":"ACLWeb","title":"GloVe: Global Vectors for Word Representation","title-short":"GloVe","URL":"https://aclanthology.org/D14-1162","author":[{"family":"Pennington","given":"Jeffrey"},{"family":"Socher","given":"Richard"},{"family":"Manning","given":"Christopher"}],"editor":[{"family":"Moschitti","given":"Alessandro"},{"family":"Pang","given":"Bo"},{"family":"Daelemans","given":"Walter"}],"accessed":{"date-parts":[["2024",8,2]]},"issued":{"date-parts":[["2014",10]]}}}],"schema":"https://github.com/citation-style-language/schema/raw/master/csl-citation.json"} </w:instrText>
      </w:r>
      <w:r w:rsidR="00E756A0"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(Pennington et al., 2014)</w:t>
      </w:r>
      <w:r w:rsidR="00E756A0"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for clinical concept extraction. This task involves identifying medical concepts such as diagnoses, tests, interventions, and treatments in clinical records. The study highlights the limitations of rule-based systems, particularly their low recall, and emphasizes the advantages of neural networks for feature engineering, which is typically labour-intensive and requires expert knowledge. However, the model’s performance was only evaluated on the i2b2 2010 challenge dataset </w:t>
      </w:r>
      <w:r w:rsidR="00EE4806"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{"citationID":"S3a6AriI","properties":{"formattedCitation":"(Uzuner et al., 2011)","plainCitation":"(Uzuner et al., 2011)","noteIndex":0},"citationItems":[{"id":388,"uris":["http://zotero.org/users/local/mcJA9Dt9/items/MV445NDB"],"itemData":{"id":388,"type":"article-journal","abstract":"The 2010 i2b2/VA Workshop on Natural Language Processing Challenges for Clinical Records presented three tasks: a concept extraction task focused on the extraction of medical concepts from patient reports; an assertion classification task focused on assigning assertion types for medical problem concepts; and a relation classification task focused on assigning relation types that hold between medical problems, tests, and treatments. i2b2 and the VA provided an annotated reference standard corpus for the three tasks. Using this reference standard, 22 systems were developed for concept extraction, 21 for assertion classification, and 16 for relation classification., These systems showed that machine learning approaches could be augmented with rule-based systems to determine concepts, assertions, and relations. Depending on the task, the rule-based systems can either provide input for machine learning or post-process the output of machine learning. Ensembles of classifiers, information from unlabeled data, and external knowledge sources can help when the training data are inadequate.","container-title":"Journal of the American Medical Informatics Association : JAMIA","DOI":"10.1136/amiajnl-2011-000203","ISSN":"1067-5027","issue":"5","journalAbbreviation":"J Am Med Inform Assoc","note":"PMID: 21685143\nPMCID: PMC3168320","page":"552-556","source":"PubMed Central","title":"2010 i2b2/VA challenge on concepts, assertions, and relations in clinical text","volume":"18","author":[{"family":"Uzuner","given":"Özlem"},{"family":"South","given":"Brett R"},{"family":"Shen","given":"Shuying"},{"family":"DuVall","given":"Scott L"}],"issued":{"date-parts":[["2011"]]}}}],"schema":"https://github.com/citation-style-language/schema/raw/master/csl-citation.json"} </w:instrText>
      </w:r>
      <w:r w:rsidR="00EE4806"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(Uzuner et al., 2011)</w:t>
      </w:r>
      <w:r w:rsidR="00EE4806" w:rsidRPr="00A03730">
        <w:rPr>
          <w:rFonts w:ascii="Times New Roman" w:hAnsi="Times New Roman" w:cs="Times New Roman"/>
          <w:sz w:val="24"/>
          <w:szCs w:val="24"/>
        </w:rPr>
        <w:fldChar w:fldCharType="end"/>
      </w:r>
      <w:r w:rsidR="00D835AA" w:rsidRPr="00A03730">
        <w:rPr>
          <w:rFonts w:ascii="Times New Roman" w:hAnsi="Times New Roman" w:cs="Times New Roman"/>
          <w:sz w:val="24"/>
          <w:szCs w:val="24"/>
        </w:rPr>
        <w:t xml:space="preserve">. </w:t>
      </w:r>
      <w:r w:rsidR="00272A4A"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{"citationID":"wu9dZTXp","properties":{"formattedCitation":"(Zhu et al., 2018)","plainCitation":"(Zhu et al., 2018)","noteIndex":0},"citationItems":[{"id":310,"uris":["http://zotero.org/users/local/mcJA9Dt9/items/QR5QMGD6"],"itemData":{"id":310,"type":"article","abstract":"Automatic extraction of clinical concepts is an essential step for turning the unstructured data within a clinical note into structured and actionable information. In this work, we propose a clinical concept extraction model for automatic annotation of clinical problems, treatments, and tests in clinical notes utilizing domain-specific contextual word embedding. A contextual word embedding model is first trained on a corpus with a mixture of clinical reports and relevant Wikipedia pages in the clinical domain. Next, a bidirectional LSTM-CRF model is trained for clinical concept extraction using the contextual word embedding model. We tested our proposed model on the I2B2 2010 challenge dataset. Our proposed model achieved the best performance among reported baseline models and outperformed the state-of-the-art models by 3.4% in terms of F1-score.","language":"en","note":"arXiv:1810.10566 [cs]","number":"arXiv:1810.10566","publisher":"arXiv","source":"arXiv.org","title":"Clinical Concept Extraction with Contextual Word Embedding","URL":"http://arxiv.org/abs/1810.10566","author":[{"family":"Zhu","given":"Henghui"},{"family":"Paschalidis","given":"Ioannis Ch"},{"family":"Tahmasebi","given":"Amir"}],"accessed":{"date-parts":[["2024",7,15]]},"issued":{"date-parts":[["2018",11,26]]}}}],"schema":"https://github.com/citation-style-language/schema/raw/master/csl-citation.json"} </w:instrText>
      </w:r>
      <w:r w:rsidR="00272A4A"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(Zhu et al., 2018)</w:t>
      </w:r>
      <w:r w:rsidR="00272A4A"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used a similar approach but replaced general-purpose embeddings with Embeddings </w:t>
      </w:r>
      <w:r w:rsidRPr="00A03730">
        <w:rPr>
          <w:rFonts w:ascii="Times New Roman" w:hAnsi="Times New Roman" w:cs="Times New Roman"/>
          <w:sz w:val="24"/>
          <w:szCs w:val="24"/>
        </w:rPr>
        <w:lastRenderedPageBreak/>
        <w:t>from Language Models (ELMo), which improved performance due to contextual embeddings from large models trained on medical text. This model’s performance was also limited to the i2b2 2010 dataset</w:t>
      </w:r>
      <w:r w:rsidR="006B32FF" w:rsidRPr="00A03730">
        <w:rPr>
          <w:rFonts w:ascii="Times New Roman" w:hAnsi="Times New Roman" w:cs="Times New Roman"/>
          <w:sz w:val="24"/>
          <w:szCs w:val="24"/>
        </w:rPr>
        <w:t>.</w:t>
      </w:r>
      <w:r w:rsidR="0096607A" w:rsidRPr="00A03730">
        <w:rPr>
          <w:rFonts w:ascii="Times New Roman" w:hAnsi="Times New Roman" w:cs="Times New Roman"/>
          <w:sz w:val="24"/>
          <w:szCs w:val="24"/>
        </w:rPr>
        <w:t xml:space="preserve"> </w:t>
      </w:r>
      <w:r w:rsidR="007D61C3"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{"citationID":"EmBelddx","properties":{"formattedCitation":"(Zhang et al., 2020)","plainCitation":"(Zhang et al., 2020)","noteIndex":0},"citationItems":[{"id":315,"uris":["http://zotero.org/users/local/mcJA9Dt9/items/NADFGCFU"],"itemData":{"id":315,"type":"article","abstract":"Clinical interactions are initially recorded and documented in free text medical notes. ICD coding is the task of classifying and coding all diagnoses, symptoms and procedures associated with a patient’s visit. The process is often manual and extremely time-consuming and expensive for hospitals. In this paper, we propose a machine learning model, BERT-XML, for large scale automated ICD coding from EHR notes, utilizing recently developed unsupervised pretraining that have achieved state of the art performance on a variety of NLP tasks. We train a BERT model from scratch on EHR notes, learning with vocabulary better suited for EHR tasks and thus outperform offthe-shelf models. We adapt the BERT architecture for ICD coding with multi-label attention. While other works focus on small public medical datasets, we have produced the ﬁrst large scale ICD-10 classiﬁcation model using millions of EHR notes to predict thousands of unique ICD codes.","language":"en","note":"arXiv:2006.03685 [cs, stat]","number":"arXiv:2006.03685","publisher":"arXiv","source":"arXiv.org","title":"BERT-XML: Large Scale Automated ICD Coding Using BERT Pretraining","title-short":"BERT-XML","URL":"http://arxiv.org/abs/2006.03685","author":[{"family":"Zhang","given":"Zachariah"},{"family":"Liu","given":"Jingshu"},{"family":"Razavian","given":"Narges"}],"accessed":{"date-parts":[["2024",7,15]]},"issued":{"date-parts":[["2020",5,26]]}}}],"schema":"https://github.com/citation-style-language/schema/raw/master/csl-citation.json"} </w:instrText>
      </w:r>
      <w:r w:rsidR="007D61C3"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(Zhang et al., 2020)</w:t>
      </w:r>
      <w:r w:rsidR="007D61C3" w:rsidRPr="00A03730">
        <w:rPr>
          <w:rFonts w:ascii="Times New Roman" w:hAnsi="Times New Roman" w:cs="Times New Roman"/>
          <w:sz w:val="24"/>
          <w:szCs w:val="24"/>
        </w:rPr>
        <w:fldChar w:fldCharType="end"/>
      </w:r>
      <w:r w:rsidR="007D61C3" w:rsidRPr="00A03730">
        <w:rPr>
          <w:rFonts w:ascii="Times New Roman" w:hAnsi="Times New Roman" w:cs="Times New Roman"/>
          <w:sz w:val="24"/>
          <w:szCs w:val="24"/>
        </w:rPr>
        <w:t xml:space="preserve"> </w:t>
      </w:r>
      <w:r w:rsidRPr="00A03730">
        <w:rPr>
          <w:rFonts w:ascii="Times New Roman" w:hAnsi="Times New Roman" w:cs="Times New Roman"/>
          <w:sz w:val="24"/>
          <w:szCs w:val="24"/>
        </w:rPr>
        <w:t xml:space="preserve">developed BERT-XML, a machine learning model using transformers for large-scale ICD-10 classification, trained on EHR notes, and capable of predicting thousands of ICD codes with BERT’s multi-label attention mechanism. </w:t>
      </w:r>
      <w:r w:rsidR="0096607A" w:rsidRPr="00A03730">
        <w:rPr>
          <w:rFonts w:ascii="Times New Roman" w:hAnsi="Times New Roman" w:cs="Times New Roman"/>
          <w:sz w:val="24"/>
          <w:szCs w:val="24"/>
        </w:rPr>
        <w:fldChar w:fldCharType="begin"/>
      </w:r>
      <w:r w:rsidR="0096607A" w:rsidRPr="00A03730">
        <w:rPr>
          <w:rFonts w:ascii="Times New Roman" w:hAnsi="Times New Roman" w:cs="Times New Roman"/>
          <w:sz w:val="24"/>
          <w:szCs w:val="24"/>
        </w:rPr>
        <w:instrText xml:space="preserve"> ADDIN ZOTERO_ITEM CSL_CITATION {"citationID":"ScOZ78Cu","properties":{"formattedCitation":"(Xie et al., 2022)","plainCitation":"(Xie et al., 2022)","noteIndex":0},"citationItems":[{"id":302,"uris":["http://zotero.org/users/local/mcJA9Dt9/items/8Y5Q5WIB"],"itemData":{"id":302,"type":"article-journal","abstract":"Objective: Seizure frequency and seizure freedom are among the most important outcome measures for patients with epilepsy. In this study, we aimed to automatically extract this clinical information from unstructured text in clinical notes. If successful, this could improve clinical decision-making in epilepsy patients and allow for rapid, large-scale retrospective research.","container-title":"Journal of the American Medical Informatics Association","DOI":"10.1093/jamia/ocac018","ISSN":"1527-974X","issue":"5","language":"en","license":"https://creativecommons.org/licenses/by/4.0/","page":"873-881","source":"DOI.org (Crossref)","title":"Extracting seizure frequency from epilepsy clinic notes: a machine reading approach to natural language processing","title-short":"Extracting seizure frequency from epilepsy clinic notes","volume":"29","author":[{"family":"Xie","given":"Kevin"},{"family":"Gallagher","given":"Ryan S"},{"family":"Conrad","given":"Erin C"},{"family":"Garrick","given":"Chadric O"},{"family":"Baldassano","given":"Steven N"},{"family":"Bernabei","given":"John M"},{"family":"Galer","given":"Peter D"},{"family":"Ghosn","given":"Nina J"},{"family":"Greenblatt","given":"Adam S"},{"family":"Jennings","given":"Tara"},{"family":"Kornspun","given":"Alana"},{"family":"Kulick-Soper","given":"Catherine V"},{"family":"Panchal","given":"Jal M"},{"family":"Pattnaik","given":"Akash R"},{"family":"Scheid","given":"Brittany H"},{"family":"Wei","given":"Danmeng"},{"family":"Weitzman","given":"Micah"},{"family":"Muthukrishnan","given":"Ramya"},{"family":"Kim","given":"Joongwon"},{"family":"Litt","given":"Brian"},{"family":"Ellis","given":"Colin A"},{"family":"Roth","given":"Dan"}],"issued":{"date-parts":[["2022",4,13]]}}}],"schema":"https://github.com/citation-style-language/schema/raw/master/csl-citation.json"} </w:instrText>
      </w:r>
      <w:r w:rsidR="0096607A" w:rsidRPr="00A03730">
        <w:rPr>
          <w:rFonts w:ascii="Times New Roman" w:hAnsi="Times New Roman" w:cs="Times New Roman"/>
          <w:sz w:val="24"/>
          <w:szCs w:val="24"/>
        </w:rPr>
        <w:fldChar w:fldCharType="separate"/>
      </w:r>
      <w:r w:rsidR="0096607A" w:rsidRPr="00A03730">
        <w:rPr>
          <w:rFonts w:ascii="Times New Roman" w:hAnsi="Times New Roman" w:cs="Times New Roman"/>
          <w:sz w:val="24"/>
        </w:rPr>
        <w:t>(Xie et al., 2022)</w:t>
      </w:r>
      <w:r w:rsidR="0096607A" w:rsidRPr="00A03730">
        <w:rPr>
          <w:rFonts w:ascii="Times New Roman" w:hAnsi="Times New Roman" w:cs="Times New Roman"/>
          <w:sz w:val="24"/>
          <w:szCs w:val="24"/>
        </w:rPr>
        <w:fldChar w:fldCharType="end"/>
      </w:r>
      <w:r w:rsidR="0096607A" w:rsidRPr="00A03730">
        <w:rPr>
          <w:rFonts w:ascii="Times New Roman" w:hAnsi="Times New Roman" w:cs="Times New Roman"/>
          <w:sz w:val="24"/>
          <w:szCs w:val="24"/>
        </w:rPr>
        <w:t xml:space="preserve"> </w:t>
      </w:r>
      <w:r w:rsidRPr="00A03730">
        <w:rPr>
          <w:rFonts w:ascii="Times New Roman" w:hAnsi="Times New Roman" w:cs="Times New Roman"/>
          <w:sz w:val="24"/>
          <w:szCs w:val="24"/>
        </w:rPr>
        <w:t> fine-tuned three BERT-based models (BERT, BioClinicalBERT, Roberta) to extract seizure frequency, date of last seizure, and classify patients as seizure-free, using 1,000 annotated clinical notes. These models reportedly outperformed human capabilities in extracting seizure frequency and classifying patients.</w:t>
      </w:r>
    </w:p>
    <w:p w14:paraId="0CDCCB4A" w14:textId="77777777" w:rsidR="00027A0A" w:rsidRPr="00A03730" w:rsidRDefault="00027A0A" w:rsidP="004C69D7">
      <w:pPr>
        <w:jc w:val="both"/>
        <w:rPr>
          <w:rFonts w:ascii="Times New Roman" w:hAnsi="Times New Roman" w:cs="Times New Roman"/>
          <w:sz w:val="24"/>
          <w:szCs w:val="24"/>
        </w:rPr>
      </w:pPr>
    </w:p>
    <w:p w14:paraId="0DAFD58E" w14:textId="07EC9B40" w:rsidR="0096607A" w:rsidRPr="00A03730" w:rsidRDefault="0096607A" w:rsidP="004C69D7">
      <w:pPr>
        <w:jc w:val="both"/>
        <w:rPr>
          <w:rFonts w:ascii="Times New Roman" w:hAnsi="Times New Roman" w:cs="Times New Roman"/>
          <w:b/>
          <w:bCs/>
          <w:sz w:val="24"/>
          <w:szCs w:val="24"/>
        </w:rPr>
      </w:pPr>
      <w:r w:rsidRPr="00A03730">
        <w:rPr>
          <w:rFonts w:ascii="Times New Roman" w:hAnsi="Times New Roman" w:cs="Times New Roman"/>
          <w:b/>
          <w:bCs/>
          <w:sz w:val="24"/>
          <w:szCs w:val="24"/>
        </w:rPr>
        <w:t>Knowledge graph Mix approach</w:t>
      </w:r>
    </w:p>
    <w:p w14:paraId="596DCFB6" w14:textId="06395438" w:rsidR="00CC6958" w:rsidRPr="00A03730" w:rsidRDefault="0096607A" w:rsidP="004C69D7">
      <w:pPr>
        <w:jc w:val="both"/>
        <w:rPr>
          <w:rFonts w:ascii="Times New Roman" w:hAnsi="Times New Roman" w:cs="Times New Roman"/>
          <w:sz w:val="24"/>
          <w:szCs w:val="24"/>
        </w:rPr>
      </w:pPr>
      <w:r w:rsidRPr="00A03730">
        <w:rPr>
          <w:rFonts w:ascii="Times New Roman" w:hAnsi="Times New Roman" w:cs="Times New Roman"/>
          <w:sz w:val="24"/>
          <w:szCs w:val="24"/>
        </w:rPr>
        <w:t xml:space="preserve">The system is built with a knowledge graph or base to improve the model performance in combination with the other methods. </w:t>
      </w:r>
      <w:r w:rsidR="00BE5F5F" w:rsidRPr="00A03730">
        <w:rPr>
          <w:rFonts w:ascii="Times New Roman" w:hAnsi="Times New Roman" w:cs="Times New Roman"/>
          <w:sz w:val="24"/>
          <w:szCs w:val="24"/>
        </w:rPr>
        <w:fldChar w:fldCharType="begin"/>
      </w:r>
      <w:r w:rsidR="004F2982" w:rsidRPr="00A03730">
        <w:rPr>
          <w:rFonts w:ascii="Times New Roman" w:hAnsi="Times New Roman" w:cs="Times New Roman"/>
          <w:sz w:val="24"/>
          <w:szCs w:val="24"/>
        </w:rPr>
        <w:instrText xml:space="preserve"> ADDIN ZOTERO_ITEM CSL_CITATION {"citationID":"xZM6DVwj","properties":{"formattedCitation":"(Harnoune et al., 2021)","plainCitation":"(Harnoune et al., 2021)","noteIndex":0},"citationItems":[{"id":372,"uris":["http://zotero.org/users/local/mcJA9Dt9/items/5HPJRHRV"],"itemData":{"id":372,"type":"article-journal","abstract":"Background: Knowledge is evolving over time, often as a result of new discoveries or changes in the adopted methods of reasoning. Also, new facts or evidence may become available, leading to new understandings of complex phenomena. This is particularly true in the biomedical field, where scientists and physicians are constantly striving to find new methods of diagnosis, treatment and eventually cure. Knowledge Graphs (KGs) offer a real way of organizing and retrieving the massive and growing amount of biomedical knowledge. Objective: We propose an end-to-end approach for knowledge extraction and analysis from biomedical clinical notes using the Bidirectional Encoder Representations from Transformers (BERT) model and Conditional Random Field (CRF) layer. Methods: The approach is based on knowledge graphs, which can effectively process abstract biomedical concepts such as relationships and interactions between medical entities. Besides offering an intuitive way to visualize these concepts, KGs can solve more complex knowledge retrieval problems by simplifying them into simpler representations or by transforming the problems into representations from different perspectives. We created a biomedical Knowledge Graph using using Natural Language Processing models for named entity recognition and relation extraction. The generated biomedical knowledge graphs (KGs) are then used for question answering. Results: The proposed framework can successfully extract relevant structured information with high accuracy (90.7% for Named-entity recognition (NER), 88% for relation extraction (RE)), according to experimental findings based on real-world 505 patient biomedical unstructured clinical notes. Conclusions:In this paper, we propose a novel end-to-end system for the construction of a biomedical knowledge graph from clinical textual using a variation of BERT models.","container-title":"Computer Methods and Programs in Biomedicine Update","DOI":"10.1016/j.cmpbup.2021.100042","ISSN":"2666-9900","journalAbbreviation":"Computer Methods and Programs in Biomedicine Update","page":"100042","source":"ScienceDirect","title":"BERT based clinical knowledge extraction for biomedical knowledge graph construction and analysis","volume":"1","author":[{"family":"Harnoune","given":"Ayoub"},{"family":"Rhanoui","given":"Maryem"},{"family":"Mikram","given":"Mounia"},{"family":"Yousfi","given":"Siham"},{"family":"Elkaimbillah","given":"Zineb"},{"family":"El Asri","given":"Bouchra"}],"issued":{"date-parts":[["2021",1,1]]}}}],"schema":"https://github.com/citation-style-language/schema/raw/master/csl-citation.json"} </w:instrText>
      </w:r>
      <w:r w:rsidR="00BE5F5F" w:rsidRPr="00A03730">
        <w:rPr>
          <w:rFonts w:ascii="Times New Roman" w:hAnsi="Times New Roman" w:cs="Times New Roman"/>
          <w:sz w:val="24"/>
          <w:szCs w:val="24"/>
        </w:rPr>
        <w:fldChar w:fldCharType="separate"/>
      </w:r>
      <w:r w:rsidR="004F2982" w:rsidRPr="00A03730">
        <w:rPr>
          <w:rFonts w:ascii="Times New Roman" w:hAnsi="Times New Roman" w:cs="Times New Roman"/>
          <w:sz w:val="24"/>
        </w:rPr>
        <w:t>(Harnoune et al., 2021)</w:t>
      </w:r>
      <w:r w:rsidR="00BE5F5F" w:rsidRPr="00A03730">
        <w:rPr>
          <w:rFonts w:ascii="Times New Roman" w:hAnsi="Times New Roman" w:cs="Times New Roman"/>
          <w:sz w:val="24"/>
          <w:szCs w:val="24"/>
        </w:rPr>
        <w:fldChar w:fldCharType="end"/>
      </w:r>
      <w:r w:rsidR="00BE5F5F" w:rsidRPr="00A03730">
        <w:rPr>
          <w:rFonts w:ascii="Times New Roman" w:hAnsi="Times New Roman" w:cs="Times New Roman"/>
          <w:sz w:val="24"/>
          <w:szCs w:val="24"/>
        </w:rPr>
        <w:t xml:space="preserve"> combined the concept of Knowledge Graph (KG), BERT and CRF to extract knowledge</w:t>
      </w:r>
      <w:r w:rsidR="006E63DF" w:rsidRPr="00A03730">
        <w:rPr>
          <w:rFonts w:ascii="Times New Roman" w:hAnsi="Times New Roman" w:cs="Times New Roman"/>
          <w:sz w:val="24"/>
          <w:szCs w:val="24"/>
        </w:rPr>
        <w:t>, relations and analyse interactions between biomedical clinical entities</w:t>
      </w:r>
      <w:r w:rsidR="00586C73" w:rsidRPr="00A03730">
        <w:rPr>
          <w:rFonts w:ascii="Times New Roman" w:hAnsi="Times New Roman" w:cs="Times New Roman"/>
          <w:sz w:val="24"/>
          <w:szCs w:val="24"/>
        </w:rPr>
        <w:t xml:space="preserve"> to propose a novel end-to-end system for construction of biomedical KG</w:t>
      </w:r>
      <w:r w:rsidR="006E63DF" w:rsidRPr="00A03730">
        <w:rPr>
          <w:rFonts w:ascii="Times New Roman" w:hAnsi="Times New Roman" w:cs="Times New Roman"/>
          <w:sz w:val="24"/>
          <w:szCs w:val="24"/>
        </w:rPr>
        <w:t xml:space="preserve">. NLP models for NER and relationship extraction were used to create biomedical KG. The generated biomedical KG was then used </w:t>
      </w:r>
      <w:r w:rsidR="00586C73" w:rsidRPr="00A03730">
        <w:rPr>
          <w:rFonts w:ascii="Times New Roman" w:hAnsi="Times New Roman" w:cs="Times New Roman"/>
          <w:sz w:val="24"/>
          <w:szCs w:val="24"/>
        </w:rPr>
        <w:t xml:space="preserve">in a question-answering system. With the rise of the transformers, </w:t>
      </w:r>
      <w:r w:rsidR="000D0230" w:rsidRPr="00A03730">
        <w:rPr>
          <w:rFonts w:ascii="Times New Roman" w:hAnsi="Times New Roman" w:cs="Times New Roman"/>
          <w:sz w:val="24"/>
          <w:szCs w:val="24"/>
        </w:rPr>
        <w:t xml:space="preserve">question-answering interfaced systems for knowledge discovery and extraction were becoming popular. </w:t>
      </w:r>
      <w:r w:rsidR="00586C73" w:rsidRPr="00A03730">
        <w:rPr>
          <w:rFonts w:ascii="Times New Roman" w:hAnsi="Times New Roman" w:cs="Times New Roman"/>
          <w:sz w:val="24"/>
          <w:szCs w:val="24"/>
        </w:rPr>
        <w:t xml:space="preserve">The accuracy of the system was measured and categorized under NER and Relation Extraction (RE). </w:t>
      </w:r>
    </w:p>
    <w:p w14:paraId="428E2BA6" w14:textId="77777777" w:rsidR="002E419C" w:rsidRPr="00A03730" w:rsidRDefault="002E419C" w:rsidP="004C69D7">
      <w:pPr>
        <w:jc w:val="both"/>
        <w:rPr>
          <w:rFonts w:ascii="Times New Roman" w:hAnsi="Times New Roman" w:cs="Times New Roman"/>
          <w:sz w:val="24"/>
          <w:szCs w:val="24"/>
        </w:rPr>
      </w:pPr>
    </w:p>
    <w:p w14:paraId="4F27B6A7" w14:textId="0733BBB0" w:rsidR="002E419C" w:rsidRPr="00A03730" w:rsidRDefault="002E419C" w:rsidP="004C69D7">
      <w:pPr>
        <w:jc w:val="both"/>
        <w:rPr>
          <w:rFonts w:ascii="Times New Roman" w:hAnsi="Times New Roman" w:cs="Times New Roman"/>
          <w:b/>
          <w:bCs/>
          <w:sz w:val="24"/>
          <w:szCs w:val="24"/>
        </w:rPr>
      </w:pPr>
      <w:r w:rsidRPr="00A03730">
        <w:rPr>
          <w:rFonts w:ascii="Times New Roman" w:hAnsi="Times New Roman" w:cs="Times New Roman"/>
          <w:b/>
          <w:bCs/>
          <w:sz w:val="24"/>
          <w:szCs w:val="24"/>
        </w:rPr>
        <w:t>LLMs ERA</w:t>
      </w:r>
    </w:p>
    <w:p w14:paraId="5128FD2A" w14:textId="0867D07C" w:rsidR="003A3864" w:rsidRPr="00A03730" w:rsidRDefault="00CB03A6" w:rsidP="001251A3">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In the LLMs era, the clinical NER tasks were solved by creating frameworks with combination of LLMs, deep learning, machine learning, statistics and, knowledge base (see Table 2.).</w:t>
      </w:r>
    </w:p>
    <w:p w14:paraId="4ACB2296" w14:textId="77777777" w:rsidR="00B211E1" w:rsidRPr="00A03730" w:rsidRDefault="00B211E1" w:rsidP="001251A3">
      <w:pPr>
        <w:spacing w:line="240" w:lineRule="auto"/>
        <w:jc w:val="both"/>
        <w:rPr>
          <w:rFonts w:ascii="Times New Roman" w:hAnsi="Times New Roman" w:cs="Times New Roman"/>
          <w:sz w:val="24"/>
          <w:szCs w:val="24"/>
        </w:rPr>
      </w:pPr>
    </w:p>
    <w:tbl>
      <w:tblPr>
        <w:tblStyle w:val="TableGrid"/>
        <w:tblW w:w="10625" w:type="dxa"/>
        <w:tblLook w:val="04A0" w:firstRow="1" w:lastRow="0" w:firstColumn="1" w:lastColumn="0" w:noHBand="0" w:noVBand="1"/>
      </w:tblPr>
      <w:tblGrid>
        <w:gridCol w:w="1985"/>
        <w:gridCol w:w="2359"/>
        <w:gridCol w:w="2380"/>
        <w:gridCol w:w="2296"/>
        <w:gridCol w:w="1605"/>
      </w:tblGrid>
      <w:tr w:rsidR="00C20512" w:rsidRPr="00A03730" w14:paraId="057F97D1" w14:textId="77777777" w:rsidTr="006E30F7">
        <w:trPr>
          <w:trHeight w:val="314"/>
        </w:trPr>
        <w:tc>
          <w:tcPr>
            <w:tcW w:w="1985" w:type="dxa"/>
            <w:vAlign w:val="center"/>
          </w:tcPr>
          <w:p w14:paraId="7BE0B55D" w14:textId="77777777" w:rsidR="00C20512" w:rsidRPr="008F6FC6" w:rsidRDefault="00C20512">
            <w:pPr>
              <w:jc w:val="center"/>
              <w:rPr>
                <w:rFonts w:ascii="Times New Roman" w:hAnsi="Times New Roman" w:cs="Times New Roman"/>
                <w:b/>
                <w:bCs/>
              </w:rPr>
            </w:pPr>
            <w:r w:rsidRPr="008F6FC6">
              <w:rPr>
                <w:rFonts w:ascii="Times New Roman" w:hAnsi="Times New Roman" w:cs="Times New Roman"/>
                <w:b/>
                <w:bCs/>
              </w:rPr>
              <w:t>Models By</w:t>
            </w:r>
          </w:p>
        </w:tc>
        <w:tc>
          <w:tcPr>
            <w:tcW w:w="2359" w:type="dxa"/>
            <w:vAlign w:val="center"/>
          </w:tcPr>
          <w:p w14:paraId="22C403F5" w14:textId="77777777" w:rsidR="00C20512" w:rsidRPr="008F6FC6" w:rsidRDefault="00C20512">
            <w:pPr>
              <w:jc w:val="center"/>
              <w:rPr>
                <w:rFonts w:ascii="Times New Roman" w:hAnsi="Times New Roman" w:cs="Times New Roman"/>
                <w:b/>
                <w:bCs/>
              </w:rPr>
            </w:pPr>
            <w:r w:rsidRPr="008F6FC6">
              <w:rPr>
                <w:rFonts w:ascii="Times New Roman" w:hAnsi="Times New Roman" w:cs="Times New Roman"/>
                <w:b/>
                <w:bCs/>
              </w:rPr>
              <w:t>Architecture</w:t>
            </w:r>
          </w:p>
        </w:tc>
        <w:tc>
          <w:tcPr>
            <w:tcW w:w="2380" w:type="dxa"/>
            <w:vAlign w:val="center"/>
          </w:tcPr>
          <w:p w14:paraId="2DA3B5D7" w14:textId="77777777" w:rsidR="00C20512" w:rsidRPr="008F6FC6" w:rsidRDefault="00C20512">
            <w:pPr>
              <w:jc w:val="center"/>
              <w:rPr>
                <w:rFonts w:ascii="Times New Roman" w:hAnsi="Times New Roman" w:cs="Times New Roman"/>
                <w:b/>
                <w:bCs/>
              </w:rPr>
            </w:pPr>
            <w:r w:rsidRPr="008F6FC6">
              <w:rPr>
                <w:rFonts w:ascii="Times New Roman" w:hAnsi="Times New Roman" w:cs="Times New Roman"/>
                <w:b/>
                <w:bCs/>
              </w:rPr>
              <w:t>Detail</w:t>
            </w:r>
          </w:p>
        </w:tc>
        <w:tc>
          <w:tcPr>
            <w:tcW w:w="2296" w:type="dxa"/>
            <w:vAlign w:val="center"/>
          </w:tcPr>
          <w:p w14:paraId="2CE6F9BE" w14:textId="77777777" w:rsidR="00C20512" w:rsidRPr="008F6FC6" w:rsidRDefault="00C20512">
            <w:pPr>
              <w:jc w:val="center"/>
              <w:rPr>
                <w:rFonts w:ascii="Times New Roman" w:hAnsi="Times New Roman" w:cs="Times New Roman"/>
                <w:b/>
                <w:bCs/>
                <w:u w:val="single"/>
              </w:rPr>
            </w:pPr>
            <w:r w:rsidRPr="008F6FC6">
              <w:rPr>
                <w:rFonts w:ascii="Times New Roman" w:hAnsi="Times New Roman" w:cs="Times New Roman"/>
                <w:b/>
                <w:bCs/>
              </w:rPr>
              <w:t>Performance</w:t>
            </w:r>
          </w:p>
        </w:tc>
        <w:tc>
          <w:tcPr>
            <w:tcW w:w="1605" w:type="dxa"/>
            <w:vAlign w:val="center"/>
          </w:tcPr>
          <w:p w14:paraId="5BDA29DB" w14:textId="77777777" w:rsidR="00C20512" w:rsidRPr="008F6FC6" w:rsidRDefault="00C20512">
            <w:pPr>
              <w:jc w:val="center"/>
              <w:rPr>
                <w:rFonts w:ascii="Times New Roman" w:hAnsi="Times New Roman" w:cs="Times New Roman"/>
                <w:b/>
                <w:bCs/>
                <w:u w:val="single"/>
              </w:rPr>
            </w:pPr>
            <w:r w:rsidRPr="008F6FC6">
              <w:rPr>
                <w:rFonts w:ascii="Times New Roman" w:hAnsi="Times New Roman" w:cs="Times New Roman"/>
                <w:b/>
                <w:bCs/>
              </w:rPr>
              <w:t>Scope</w:t>
            </w:r>
          </w:p>
        </w:tc>
      </w:tr>
      <w:tr w:rsidR="00CC1264" w:rsidRPr="00A03730" w14:paraId="0C5F958D" w14:textId="77777777" w:rsidTr="006E30F7">
        <w:trPr>
          <w:trHeight w:val="314"/>
        </w:trPr>
        <w:tc>
          <w:tcPr>
            <w:tcW w:w="1985" w:type="dxa"/>
            <w:vAlign w:val="center"/>
          </w:tcPr>
          <w:p w14:paraId="5C1446F6" w14:textId="1DF37BCB" w:rsidR="00CC1264" w:rsidRPr="008F6FC6" w:rsidRDefault="00CC1264">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{"citationID":"SG0KekHb","properties":{"formattedCitation":"(Monajatipoor et al., 2024)","plainCitation":"(Monajatipoor et al., 2024)","noteIndex":0},"citationItems":[{"id":296,"uris":["http://zotero.org/users/local/mcJA9Dt9/items/A5IK37I9"],"itemData":{"id":296,"type":"article","abstract":"Large Language Models (LLMs) demonstrate remarkable versatility in various NLP tasks but encounter distinct challenges in biomedicine due to medical language complexities and data scarcity. This paper investigates the application of LLMs in the medical domain by exploring strategies to enhance their performance for the Named-Entity Recognition (NER) task. Specifically, our study reveals the importance of meticulously designed prompts in biomedicine. Strategic selection of in-context examples yields a notable improvement, showcasing </w:instrText>
            </w:r>
            <w:r w:rsidR="004F2982" w:rsidRPr="008F6FC6">
              <w:rPr>
                <w:rFonts w:ascii="Cambria Math" w:hAnsi="Cambria Math" w:cs="Cambria Math"/>
              </w:rPr>
              <w:instrText>∼</w:instrText>
            </w:r>
            <w:r w:rsidR="004F2982" w:rsidRPr="008F6FC6">
              <w:rPr>
                <w:rFonts w:ascii="Times New Roman" w:hAnsi="Times New Roman" w:cs="Times New Roman"/>
              </w:rPr>
              <w:instrText xml:space="preserve"> 15 − 20% increase in F1 score across all benchmark datasets for few-shot clinical NER. Additionally, our findings suggest that integrating external resources through prompting strategies can bridge the gap between general-purpose LLM proficiency and the specialized demands of medical NER. Leveraging a medical knowledge base, our proposed method inspired by Retrieval-Augmented Generation (RAG) can boost the F1 score of LLMs for zero-shot clinical NER. We will release the code upon publication.","language":"en","note":"arXiv:2404.07376 [cs]","number":"arXiv:2404.07376","publisher":"arXiv","source":"arXiv.org","title":"LLMs in Biomedicine: A study on clinical Named Entity Recognition","title-short":"LLMs in Biomedicine","URL":"http://arxiv.org/abs/2404.07376","author":[{"family":"Monajatipoor","given":"Masoud"},{"family":"Yang","given":"Jiaxin"},{"family":"Stremmel","given":"Joel"},{"family":"Emami","given":"Melika"},{"family":"Mohaghegh","given":"Fazlolah"},{"family":"Rouhsedaghat","given":"Mozhdeh"},{"family":"Chang","given":"Kai-Wei"}],"accessed":{"date-parts":[["2024",7,9]]},"issued":{"date-parts":[["2024",4,10]]}}}],"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(Monajatipoor et al., 2024)</w:t>
            </w:r>
            <w:r w:rsidRPr="008F6FC6">
              <w:rPr>
                <w:rFonts w:ascii="Times New Roman" w:hAnsi="Times New Roman" w:cs="Times New Roman"/>
              </w:rPr>
              <w:fldChar w:fldCharType="end"/>
            </w:r>
          </w:p>
        </w:tc>
        <w:tc>
          <w:tcPr>
            <w:tcW w:w="2359" w:type="dxa"/>
            <w:vAlign w:val="center"/>
          </w:tcPr>
          <w:p w14:paraId="3F937FE3" w14:textId="77777777" w:rsidR="00CC1264" w:rsidRPr="008F6FC6" w:rsidRDefault="00806CA1" w:rsidP="00C20512">
            <w:pPr>
              <w:jc w:val="center"/>
              <w:rPr>
                <w:rFonts w:ascii="Times New Roman" w:hAnsi="Times New Roman" w:cs="Times New Roman"/>
              </w:rPr>
            </w:pPr>
            <w:r w:rsidRPr="008F6FC6">
              <w:rPr>
                <w:rFonts w:ascii="Times New Roman" w:hAnsi="Times New Roman" w:cs="Times New Roman"/>
              </w:rPr>
              <w:t xml:space="preserve">DiRAG + GPT 3.5 / 4 Turbo </w:t>
            </w:r>
          </w:p>
        </w:tc>
        <w:tc>
          <w:tcPr>
            <w:tcW w:w="2380" w:type="dxa"/>
            <w:vAlign w:val="center"/>
          </w:tcPr>
          <w:p w14:paraId="771894F5" w14:textId="77777777" w:rsidR="00CC1264" w:rsidRPr="008F6FC6" w:rsidRDefault="00806CA1">
            <w:pPr>
              <w:jc w:val="center"/>
              <w:rPr>
                <w:rFonts w:ascii="Times New Roman" w:hAnsi="Times New Roman" w:cs="Times New Roman"/>
              </w:rPr>
            </w:pPr>
            <w:r w:rsidRPr="008F6FC6">
              <w:rPr>
                <w:rFonts w:ascii="Times New Roman" w:hAnsi="Times New Roman" w:cs="Times New Roman"/>
              </w:rPr>
              <w:t>Prompt Tuning with TANL + DICE, DiRAG</w:t>
            </w:r>
          </w:p>
        </w:tc>
        <w:tc>
          <w:tcPr>
            <w:tcW w:w="2296" w:type="dxa"/>
            <w:vAlign w:val="center"/>
          </w:tcPr>
          <w:p w14:paraId="38C19108" w14:textId="77777777" w:rsidR="00806CA1" w:rsidRPr="008F6FC6" w:rsidRDefault="00806CA1">
            <w:pPr>
              <w:jc w:val="center"/>
              <w:rPr>
                <w:rFonts w:ascii="Times New Roman" w:hAnsi="Times New Roman" w:cs="Times New Roman"/>
              </w:rPr>
            </w:pPr>
            <w:r w:rsidRPr="008F6FC6">
              <w:rPr>
                <w:rFonts w:ascii="Times New Roman" w:hAnsi="Times New Roman" w:cs="Times New Roman"/>
              </w:rPr>
              <w:t xml:space="preserve">M/T analysis: </w:t>
            </w:r>
          </w:p>
          <w:p w14:paraId="40C1AB92" w14:textId="77777777" w:rsidR="00CC1264" w:rsidRPr="008F6FC6" w:rsidRDefault="00806CA1">
            <w:pPr>
              <w:jc w:val="center"/>
              <w:rPr>
                <w:rFonts w:ascii="Times New Roman" w:hAnsi="Times New Roman" w:cs="Times New Roman"/>
              </w:rPr>
            </w:pPr>
            <w:r w:rsidRPr="008F6FC6">
              <w:rPr>
                <w:rFonts w:ascii="Times New Roman" w:hAnsi="Times New Roman" w:cs="Times New Roman"/>
              </w:rPr>
              <w:t xml:space="preserve">53.1/62.8; 61.0/66.2; 51.1/55.0 </w:t>
            </w:r>
          </w:p>
        </w:tc>
        <w:tc>
          <w:tcPr>
            <w:tcW w:w="1605" w:type="dxa"/>
            <w:vAlign w:val="center"/>
          </w:tcPr>
          <w:p w14:paraId="11F80CD1" w14:textId="77777777" w:rsidR="00CC1264" w:rsidRPr="008F6FC6" w:rsidRDefault="00CC1264">
            <w:pPr>
              <w:jc w:val="center"/>
              <w:rPr>
                <w:rFonts w:ascii="Times New Roman" w:hAnsi="Times New Roman" w:cs="Times New Roman"/>
              </w:rPr>
            </w:pPr>
            <w:r w:rsidRPr="008F6FC6">
              <w:rPr>
                <w:rFonts w:ascii="Times New Roman" w:hAnsi="Times New Roman" w:cs="Times New Roman"/>
              </w:rPr>
              <w:t>i2b2 / NCBI disease / BC2GM</w:t>
            </w:r>
          </w:p>
        </w:tc>
      </w:tr>
      <w:tr w:rsidR="00C20512" w:rsidRPr="00A03730" w14:paraId="30F603FA" w14:textId="77777777" w:rsidTr="006E30F7">
        <w:trPr>
          <w:trHeight w:val="314"/>
        </w:trPr>
        <w:tc>
          <w:tcPr>
            <w:tcW w:w="1985" w:type="dxa"/>
            <w:vAlign w:val="center"/>
          </w:tcPr>
          <w:p w14:paraId="6D1EF3B1" w14:textId="5EBE3F35" w:rsidR="00C20512" w:rsidRPr="008F6FC6" w:rsidRDefault="00DE2EB3">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{"citationID":"0FacCy88","properties":{"formattedCitation":"(Hu et al., 2024)","plainCitation":"(Hu et al., 2024)","noteIndex":0},"citationItems":[{"id":358,"uris":["http://zotero.org/users/local/mcJA9Dt9/items/7GGMC3LP"],"itemData":{"id":358,"type":"article-journal","abstract":"Objectives: This study quantifies the capabilities of GPT-3.5 and GPT-4 for clinical named entity recognition (NER) tasks and proposes taskspecific prompts to improve their performance. Materials and Methods: We evaluated these models on 2 clinical NER tasks: (1) to extract medical problems, treatments, and tests from clini­ cal notes in the MTSamples corpus, following the 2010 i2b2 concept extraction shared task, and (2) to identify nervous system disorder-related adverse events from safety reports in the vaccine adverse event reporting system (VAERS). To improve the GPT models' performance, we developed a clinical task-specific prompt framework that includes (1) baseline prompts with task description and format specification, (2) annota­ tion guideline-based prompts, (3) error analysis-based instructions, and (4) annotated samples for few-shot learning. We assessed each prompt's effectiveness and compared the models to BioClinicalBERT.\nResults: Using baseline prompts, GPT-3.5 and GPT-4 achieved relaxed F1 scores of 0.634, 0.804 for MTSamples and 0.301, 0.593 for VAERS. Additional prompt components consistently improved model performance. When all 4 components were used, GPT-3.5 and GPT-4 achieved relaxed F1 socres of 0.794, 0.861 for MTSamples and 0.676, 0.736 for VAERS, demonstrating the effectiveness of our prompt framework. Although these results trail BioClinicalBERT (F1 of 0.901 for the MTSamples dataset and 0.802 for the VAERS), it is very promising considering few training samples are needed. Discussion: The study’s findings suggest a promising direction in leveraging LLMs for clinical NER tasks. However, while the performance of GPT models improved with task-specific prompts, there's a need for further development and refinement. LLMs like GPT-4 show potential in achieving close performance to state-of-the-art models like BioClinicalBERT, but they still require careful prompt engineering and understanding of task-specific knowledge. The study also underscores the importance of evaluation schemas that accurately reflect the capabilities and per­ formance of LLMs in clinical settings.\nConclusion: While direct application of GPT models to clinical NER tasks falls short of optimal performance, our task-specific prompt frame­ work, incorporating medical knowledge and training samples, significantly enhances GPT models' feasibility for potential clinical applications.","container-title":"Journal of the American Medical Informatics Association","DOI":"10.1093/jamia/ocad259","ISSN":"1067-5027, 1527-974X","language":"en","license":"https://creativecommons.org/licenses/by/4.0/","page":"ocad259","source":"DOI.org (Crossref)","title":"Improving large language models for clinical named entity recognition via prompt engineering","author":[{"family":"Hu","given":"Yan"},{"family":"Chen","given":"Qingyu"},{"family":"Du","given":"Jingcheng"},{"family":"Peng","given":"Xueqing"},{"family":"Keloth","given":"Vipina Kuttichi"},{"family":"Zuo","given":"Xu"},{"family":"Zhou","given":"Yujia"},{"family":"Li","given":"Zehan"},{"family":"Jiang","given":"Xiaoqian"},{"family":"Lu","given":"Zhiyong"},{"family":"Roberts","given":"Kirk"},{"family":"Xu","given":"Hua"}],"issued":{"date-parts":[["2024",1,27]]}}}],"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(Hu et al., 2024)</w:t>
            </w:r>
            <w:r w:rsidRPr="008F6FC6">
              <w:rPr>
                <w:rFonts w:ascii="Times New Roman" w:hAnsi="Times New Roman" w:cs="Times New Roman"/>
              </w:rPr>
              <w:fldChar w:fldCharType="end"/>
            </w:r>
          </w:p>
        </w:tc>
        <w:tc>
          <w:tcPr>
            <w:tcW w:w="2359" w:type="dxa"/>
            <w:vAlign w:val="center"/>
          </w:tcPr>
          <w:p w14:paraId="6C56D51A" w14:textId="77777777" w:rsidR="00C20512" w:rsidRPr="008F6FC6" w:rsidRDefault="00DE2EB3" w:rsidP="00C20512">
            <w:pPr>
              <w:jc w:val="center"/>
              <w:rPr>
                <w:rFonts w:ascii="Times New Roman" w:hAnsi="Times New Roman" w:cs="Times New Roman"/>
              </w:rPr>
            </w:pPr>
            <w:r w:rsidRPr="008F6FC6">
              <w:rPr>
                <w:rFonts w:ascii="Times New Roman" w:hAnsi="Times New Roman" w:cs="Times New Roman"/>
              </w:rPr>
              <w:t>GPT 3.5 / 4</w:t>
            </w:r>
          </w:p>
        </w:tc>
        <w:tc>
          <w:tcPr>
            <w:tcW w:w="2380" w:type="dxa"/>
            <w:vAlign w:val="center"/>
          </w:tcPr>
          <w:p w14:paraId="5049B295" w14:textId="77777777" w:rsidR="00327C45" w:rsidRPr="008F6FC6" w:rsidRDefault="00DE2EB3">
            <w:pPr>
              <w:jc w:val="center"/>
              <w:rPr>
                <w:rFonts w:ascii="Times New Roman" w:hAnsi="Times New Roman" w:cs="Times New Roman"/>
              </w:rPr>
            </w:pPr>
            <w:r w:rsidRPr="008F6FC6">
              <w:rPr>
                <w:rFonts w:ascii="Times New Roman" w:hAnsi="Times New Roman" w:cs="Times New Roman"/>
              </w:rPr>
              <w:t xml:space="preserve">Prompt Tuning / </w:t>
            </w:r>
          </w:p>
          <w:p w14:paraId="2A3F233E" w14:textId="77777777" w:rsidR="00C20512" w:rsidRPr="008F6FC6" w:rsidRDefault="00974A7B">
            <w:pPr>
              <w:jc w:val="center"/>
              <w:rPr>
                <w:rFonts w:ascii="Times New Roman" w:hAnsi="Times New Roman" w:cs="Times New Roman"/>
              </w:rPr>
            </w:pPr>
            <w:r w:rsidRPr="008F6FC6">
              <w:rPr>
                <w:rFonts w:ascii="Times New Roman" w:hAnsi="Times New Roman" w:cs="Times New Roman"/>
              </w:rPr>
              <w:t>ICL</w:t>
            </w:r>
          </w:p>
        </w:tc>
        <w:tc>
          <w:tcPr>
            <w:tcW w:w="2296" w:type="dxa"/>
            <w:vAlign w:val="center"/>
          </w:tcPr>
          <w:p w14:paraId="74E15DDE" w14:textId="77777777" w:rsidR="00C20512" w:rsidRPr="008F6FC6" w:rsidRDefault="00DE2EB3">
            <w:pPr>
              <w:jc w:val="center"/>
              <w:rPr>
                <w:rFonts w:ascii="Times New Roman" w:hAnsi="Times New Roman" w:cs="Times New Roman"/>
              </w:rPr>
            </w:pPr>
            <w:r w:rsidRPr="008F6FC6">
              <w:rPr>
                <w:rFonts w:ascii="Times New Roman" w:hAnsi="Times New Roman" w:cs="Times New Roman"/>
              </w:rPr>
              <w:t>F1 Score: 0.794, 0.861 [MTSamples]</w:t>
            </w:r>
          </w:p>
          <w:p w14:paraId="2B75762B" w14:textId="77777777" w:rsidR="00DE2EB3" w:rsidRPr="008F6FC6" w:rsidRDefault="00DE2EB3">
            <w:pPr>
              <w:jc w:val="center"/>
              <w:rPr>
                <w:rFonts w:ascii="Times New Roman" w:hAnsi="Times New Roman" w:cs="Times New Roman"/>
              </w:rPr>
            </w:pPr>
            <w:r w:rsidRPr="008F6FC6">
              <w:rPr>
                <w:rFonts w:ascii="Times New Roman" w:hAnsi="Times New Roman" w:cs="Times New Roman"/>
              </w:rPr>
              <w:t>F1 Score: 0.676, 0.736 [VAERS]</w:t>
            </w:r>
          </w:p>
        </w:tc>
        <w:tc>
          <w:tcPr>
            <w:tcW w:w="1605" w:type="dxa"/>
            <w:vAlign w:val="center"/>
          </w:tcPr>
          <w:p w14:paraId="3F0F2F1E" w14:textId="77777777" w:rsidR="00C20512" w:rsidRPr="008F6FC6" w:rsidRDefault="00DE2EB3">
            <w:pPr>
              <w:jc w:val="center"/>
              <w:rPr>
                <w:rFonts w:ascii="Times New Roman" w:hAnsi="Times New Roman" w:cs="Times New Roman"/>
              </w:rPr>
            </w:pPr>
            <w:r w:rsidRPr="008F6FC6">
              <w:rPr>
                <w:rFonts w:ascii="Times New Roman" w:hAnsi="Times New Roman" w:cs="Times New Roman"/>
              </w:rPr>
              <w:t>MTSamples, VAERS</w:t>
            </w:r>
          </w:p>
        </w:tc>
      </w:tr>
      <w:tr w:rsidR="00EE0792" w:rsidRPr="00A03730" w14:paraId="0291FAC4" w14:textId="77777777" w:rsidTr="006E30F7">
        <w:trPr>
          <w:trHeight w:val="314"/>
        </w:trPr>
        <w:tc>
          <w:tcPr>
            <w:tcW w:w="1985" w:type="dxa"/>
            <w:vAlign w:val="center"/>
          </w:tcPr>
          <w:p w14:paraId="68795465" w14:textId="1CFF97B2" w:rsidR="00EE0792" w:rsidRPr="008F6FC6" w:rsidRDefault="00EE0792" w:rsidP="00EE0792">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{"citationID":"D5SRcEIQ","properties":{"formattedCitation":"(Munnangi et al., 2024)","plainCitation":"(Munnangi et al., 2024)","noteIndex":0},"citationItems":[{"id":412,"uris":["http://zotero.org/users/local/mcJA9Dt9/items/BTJM2MIP"],"itemData":{"id":412,"type":"article","abstract":"Despite their general capabilities, LLMs still struggle on biomedical NER tasks, which are difficult due to the presence of specialized terminology and lack of training data. In this work we set out to improve LLM performance on biomedical NER in limited data settings via a new knowledge augmentation approach which incorporates definitions of relevant concepts on-the-fly. During this process, to provide a test bed for knowledge augmentation, we perform a comprehensive exploration of prompting strategies. Our experiments show that definition augmentation is useful for both open source and closed LLMs. For example, it leads to a relative improvement of 15\\% (on average) in GPT-4 performance (F1) across all (six) of our test datasets. We conduct extensive ablations and analyses to demonstrate that our performance improvements stem from adding relevant definitional knowledge. We find that careful prompting strategies also improve LLM performance, allowing them to outperform fine-tuned language models in few-shot settings. To facilitate future research in this direction, we release our code at https://github.com/allenai/beacon.","DOI":"10.48550/arXiv.2404.00152","note":"arXiv:2404.00152 [cs]","number":"arXiv:2404.00152","publisher":"arXiv","source":"arXiv.org","title":"On-the-fly Definition Augmentation of LLMs for Biomedical NER","URL":"http://arxiv.org/abs/2404.00152","author":[{"family":"Munnangi","given":"Monica"},{"family":"Feldman","given":"Sergey"},{"family":"Wallace","given":"Byron C."},{"family":"Amir","given":"Silvio"},{"family":"Hope","given":"Tom"},{"family":"Naik","given":"Aakanksha"}],"accessed":{"date-parts":[["2024",8,13]]},"issued":{"date-parts":[["2024",4,23]]}}}],"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(Munnangi et al., 2024)</w:t>
            </w:r>
            <w:r w:rsidRPr="008F6FC6">
              <w:rPr>
                <w:rFonts w:ascii="Times New Roman" w:hAnsi="Times New Roman" w:cs="Times New Roman"/>
              </w:rPr>
              <w:fldChar w:fldCharType="end"/>
            </w:r>
          </w:p>
        </w:tc>
        <w:tc>
          <w:tcPr>
            <w:tcW w:w="2359" w:type="dxa"/>
            <w:vAlign w:val="center"/>
          </w:tcPr>
          <w:p w14:paraId="349608E8" w14:textId="77777777" w:rsidR="00EE0792" w:rsidRPr="008F6FC6" w:rsidRDefault="00974A7B" w:rsidP="00EE0792">
            <w:pPr>
              <w:jc w:val="center"/>
              <w:rPr>
                <w:rFonts w:ascii="Times New Roman" w:hAnsi="Times New Roman" w:cs="Times New Roman"/>
              </w:rPr>
            </w:pPr>
            <w:r w:rsidRPr="008F6FC6">
              <w:rPr>
                <w:rFonts w:ascii="Times New Roman" w:hAnsi="Times New Roman" w:cs="Times New Roman"/>
              </w:rPr>
              <w:t>GPT 3.5 / 4, Claude 2, Llama 2</w:t>
            </w:r>
          </w:p>
        </w:tc>
        <w:tc>
          <w:tcPr>
            <w:tcW w:w="2380" w:type="dxa"/>
            <w:vAlign w:val="center"/>
          </w:tcPr>
          <w:p w14:paraId="58D531E5" w14:textId="77777777" w:rsidR="00EE0792" w:rsidRPr="008F6FC6" w:rsidRDefault="00974A7B" w:rsidP="00EE0792">
            <w:pPr>
              <w:jc w:val="center"/>
              <w:rPr>
                <w:rFonts w:ascii="Times New Roman" w:hAnsi="Times New Roman" w:cs="Times New Roman"/>
              </w:rPr>
            </w:pPr>
            <w:r w:rsidRPr="008F6FC6">
              <w:rPr>
                <w:rFonts w:ascii="Times New Roman" w:hAnsi="Times New Roman" w:cs="Times New Roman"/>
              </w:rPr>
              <w:t>ICL + Definition Augmentation</w:t>
            </w:r>
          </w:p>
        </w:tc>
        <w:tc>
          <w:tcPr>
            <w:tcW w:w="2296" w:type="dxa"/>
            <w:vAlign w:val="center"/>
          </w:tcPr>
          <w:p w14:paraId="6A09E912" w14:textId="77777777" w:rsidR="00EE0792" w:rsidRPr="008F6FC6" w:rsidRDefault="00974A7B" w:rsidP="00974A7B">
            <w:pPr>
              <w:jc w:val="center"/>
              <w:rPr>
                <w:rFonts w:ascii="Times New Roman" w:hAnsi="Times New Roman" w:cs="Times New Roman"/>
              </w:rPr>
            </w:pPr>
            <w:r w:rsidRPr="008F6FC6">
              <w:rPr>
                <w:rFonts w:ascii="Times New Roman" w:hAnsi="Times New Roman" w:cs="Times New Roman"/>
              </w:rPr>
              <w:t>-</w:t>
            </w:r>
          </w:p>
        </w:tc>
        <w:tc>
          <w:tcPr>
            <w:tcW w:w="1605" w:type="dxa"/>
            <w:vAlign w:val="center"/>
          </w:tcPr>
          <w:p w14:paraId="21CA286C" w14:textId="77777777" w:rsidR="00EE0792" w:rsidRPr="008F6FC6" w:rsidRDefault="00DD6A39" w:rsidP="00974A7B">
            <w:pPr>
              <w:jc w:val="center"/>
              <w:rPr>
                <w:rFonts w:ascii="Times New Roman" w:hAnsi="Times New Roman" w:cs="Times New Roman"/>
              </w:rPr>
            </w:pPr>
            <w:r w:rsidRPr="008F6FC6">
              <w:rPr>
                <w:rFonts w:ascii="Times New Roman" w:hAnsi="Times New Roman" w:cs="Times New Roman"/>
              </w:rPr>
              <w:t>BigBIO</w:t>
            </w:r>
          </w:p>
        </w:tc>
      </w:tr>
      <w:tr w:rsidR="00EE0792" w:rsidRPr="00A03730" w14:paraId="32BE352F" w14:textId="77777777" w:rsidTr="006E30F7">
        <w:trPr>
          <w:trHeight w:val="314"/>
        </w:trPr>
        <w:tc>
          <w:tcPr>
            <w:tcW w:w="1985" w:type="dxa"/>
            <w:vAlign w:val="center"/>
          </w:tcPr>
          <w:p w14:paraId="2840B7EF" w14:textId="0AE03A8A" w:rsidR="00EE0792" w:rsidRPr="008F6FC6" w:rsidRDefault="00EE0792" w:rsidP="00EE0792">
            <w:pPr>
              <w:jc w:val="center"/>
              <w:rPr>
                <w:rFonts w:ascii="Times New Roman" w:hAnsi="Times New Roman" w:cs="Times New Roman"/>
              </w:rPr>
            </w:pPr>
            <w:r w:rsidRPr="008F6FC6">
              <w:rPr>
                <w:rFonts w:ascii="Times New Roman" w:hAnsi="Times New Roman" w:cs="Times New Roman"/>
              </w:rPr>
              <w:fldChar w:fldCharType="begin"/>
            </w:r>
            <w:r w:rsidR="004F2982" w:rsidRPr="008F6FC6">
              <w:rPr>
                <w:rFonts w:ascii="Times New Roman" w:hAnsi="Times New Roman" w:cs="Times New Roman"/>
              </w:rPr>
              <w:instrText xml:space="preserve"> ADDIN ZOTERO_ITEM CSL_CITATION {"citationID":"VDjaJ1WB","properties":{"formattedCitation":"(Naguib et al., 2024)","plainCitation":"(Naguib et al., 2024)","noteIndex":0},"citationItems":[{"id":408,"uris":["http://zotero.org/users/local/mcJA9Dt9/items/3SCBJULD"],"itemData":{"id":408,"type":"article","abstract":"Large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schema":"https://github.com/citation-style-language/schema/raw/master/csl-citation.json"} </w:instrText>
            </w:r>
            <w:r w:rsidRPr="008F6FC6">
              <w:rPr>
                <w:rFonts w:ascii="Times New Roman" w:hAnsi="Times New Roman" w:cs="Times New Roman"/>
              </w:rPr>
              <w:fldChar w:fldCharType="separate"/>
            </w:r>
            <w:r w:rsidR="004F2982" w:rsidRPr="008F6FC6">
              <w:rPr>
                <w:rFonts w:ascii="Times New Roman" w:hAnsi="Times New Roman" w:cs="Times New Roman"/>
              </w:rPr>
              <w:t>(Naguib et al., 2024)</w:t>
            </w:r>
            <w:r w:rsidRPr="008F6FC6">
              <w:rPr>
                <w:rFonts w:ascii="Times New Roman" w:hAnsi="Times New Roman" w:cs="Times New Roman"/>
              </w:rPr>
              <w:fldChar w:fldCharType="end"/>
            </w:r>
          </w:p>
        </w:tc>
        <w:tc>
          <w:tcPr>
            <w:tcW w:w="2359" w:type="dxa"/>
            <w:vAlign w:val="center"/>
          </w:tcPr>
          <w:p w14:paraId="4E20C8C6" w14:textId="77777777" w:rsidR="004F0A27" w:rsidRPr="008F6FC6" w:rsidRDefault="004F0A27" w:rsidP="00EE0792">
            <w:pPr>
              <w:jc w:val="center"/>
              <w:rPr>
                <w:rFonts w:ascii="Times New Roman" w:hAnsi="Times New Roman" w:cs="Times New Roman"/>
              </w:rPr>
            </w:pPr>
            <w:r w:rsidRPr="008F6FC6">
              <w:rPr>
                <w:rFonts w:ascii="Times New Roman" w:hAnsi="Times New Roman" w:cs="Times New Roman"/>
                <w:b/>
                <w:bCs/>
              </w:rPr>
              <w:t>MLM</w:t>
            </w:r>
            <w:r w:rsidRPr="008F6FC6">
              <w:rPr>
                <w:rFonts w:ascii="Times New Roman" w:hAnsi="Times New Roman" w:cs="Times New Roman"/>
              </w:rPr>
              <w:t>: mBERT, XLM-R-large, BERT-large, MedBERT, RoBERTa-large, Bio_clinicalBert, Bert variants,</w:t>
            </w:r>
          </w:p>
          <w:p w14:paraId="22DF6A27" w14:textId="77777777" w:rsidR="004F0A27" w:rsidRPr="008F6FC6" w:rsidRDefault="004F0A27" w:rsidP="00EE0792">
            <w:pPr>
              <w:jc w:val="center"/>
              <w:rPr>
                <w:rFonts w:ascii="Times New Roman" w:hAnsi="Times New Roman" w:cs="Times New Roman"/>
              </w:rPr>
            </w:pPr>
            <w:r w:rsidRPr="008F6FC6">
              <w:rPr>
                <w:rFonts w:ascii="Times New Roman" w:hAnsi="Times New Roman" w:cs="Times New Roman"/>
              </w:rPr>
              <w:t xml:space="preserve"> </w:t>
            </w:r>
            <w:r w:rsidRPr="008F6FC6">
              <w:rPr>
                <w:rFonts w:ascii="Times New Roman" w:hAnsi="Times New Roman" w:cs="Times New Roman"/>
                <w:b/>
                <w:bCs/>
              </w:rPr>
              <w:t>CLM</w:t>
            </w:r>
            <w:r w:rsidRPr="008F6FC6">
              <w:rPr>
                <w:rFonts w:ascii="Times New Roman" w:hAnsi="Times New Roman" w:cs="Times New Roman"/>
              </w:rPr>
              <w:t>: Llama 2-70B, Mistral-7B, BLOOM-7B1, Falcon-40B, GPT, OPT, Vicuna, Medalpaca – 7B, Vigogne-13B</w:t>
            </w:r>
          </w:p>
          <w:p w14:paraId="07459315" w14:textId="77777777" w:rsidR="004F0A27" w:rsidRPr="008F6FC6" w:rsidRDefault="004F0A27" w:rsidP="00EE0792">
            <w:pPr>
              <w:jc w:val="center"/>
              <w:rPr>
                <w:rFonts w:ascii="Times New Roman" w:hAnsi="Times New Roman" w:cs="Times New Roman"/>
              </w:rPr>
            </w:pPr>
          </w:p>
        </w:tc>
        <w:tc>
          <w:tcPr>
            <w:tcW w:w="2380" w:type="dxa"/>
            <w:vAlign w:val="center"/>
          </w:tcPr>
          <w:p w14:paraId="3A1B3688" w14:textId="77777777" w:rsidR="006E30F7" w:rsidRPr="008F6FC6" w:rsidRDefault="006E30F7" w:rsidP="006E30F7">
            <w:pPr>
              <w:jc w:val="center"/>
              <w:rPr>
                <w:rFonts w:ascii="Times New Roman" w:hAnsi="Times New Roman" w:cs="Times New Roman"/>
              </w:rPr>
            </w:pPr>
            <w:r w:rsidRPr="008F6FC6">
              <w:rPr>
                <w:rFonts w:ascii="Times New Roman" w:hAnsi="Times New Roman" w:cs="Times New Roman"/>
              </w:rPr>
              <w:t xml:space="preserve">Prompt Tuning / </w:t>
            </w:r>
          </w:p>
          <w:p w14:paraId="40AFA5D4" w14:textId="77777777" w:rsidR="00EE0792" w:rsidRPr="008F6FC6" w:rsidRDefault="00974A7B" w:rsidP="006E30F7">
            <w:pPr>
              <w:jc w:val="center"/>
              <w:rPr>
                <w:rFonts w:ascii="Times New Roman" w:hAnsi="Times New Roman" w:cs="Times New Roman"/>
              </w:rPr>
            </w:pPr>
            <w:r w:rsidRPr="008F6FC6">
              <w:rPr>
                <w:rFonts w:ascii="Times New Roman" w:hAnsi="Times New Roman" w:cs="Times New Roman"/>
              </w:rPr>
              <w:t>ICL</w:t>
            </w:r>
            <w:r w:rsidR="004F0A27" w:rsidRPr="008F6FC6">
              <w:rPr>
                <w:rFonts w:ascii="Times New Roman" w:hAnsi="Times New Roman" w:cs="Times New Roman"/>
              </w:rPr>
              <w:t xml:space="preserve"> on MLM + CLM models</w:t>
            </w:r>
          </w:p>
        </w:tc>
        <w:tc>
          <w:tcPr>
            <w:tcW w:w="2296" w:type="dxa"/>
            <w:vAlign w:val="center"/>
          </w:tcPr>
          <w:p w14:paraId="33E67AC6" w14:textId="77777777" w:rsidR="006E30F7" w:rsidRPr="008F6FC6" w:rsidRDefault="00974A7B" w:rsidP="00974A7B">
            <w:pPr>
              <w:jc w:val="center"/>
              <w:rPr>
                <w:rFonts w:ascii="Times New Roman" w:hAnsi="Times New Roman" w:cs="Times New Roman"/>
              </w:rPr>
            </w:pPr>
            <w:r w:rsidRPr="008F6FC6">
              <w:rPr>
                <w:rFonts w:ascii="Times New Roman" w:hAnsi="Times New Roman" w:cs="Times New Roman"/>
              </w:rPr>
              <w:t>-</w:t>
            </w:r>
          </w:p>
        </w:tc>
        <w:tc>
          <w:tcPr>
            <w:tcW w:w="1605" w:type="dxa"/>
            <w:vAlign w:val="center"/>
          </w:tcPr>
          <w:p w14:paraId="0F6ABCD6" w14:textId="77777777" w:rsidR="00EE0792" w:rsidRPr="008F6FC6" w:rsidRDefault="006E30F7" w:rsidP="00974A7B">
            <w:pPr>
              <w:jc w:val="center"/>
              <w:rPr>
                <w:rFonts w:ascii="Times New Roman" w:hAnsi="Times New Roman" w:cs="Times New Roman"/>
              </w:rPr>
            </w:pPr>
            <w:r w:rsidRPr="008F6FC6">
              <w:rPr>
                <w:rFonts w:ascii="Times New Roman" w:hAnsi="Times New Roman" w:cs="Times New Roman"/>
              </w:rPr>
              <w:t>WikiNER, CoNLL2003, E3C, n2c2, NCBI</w:t>
            </w:r>
          </w:p>
        </w:tc>
      </w:tr>
    </w:tbl>
    <w:p w14:paraId="316800A0" w14:textId="7DECB5D7" w:rsidR="001251A3" w:rsidRPr="00A03730" w:rsidRDefault="001251A3" w:rsidP="001251A3">
      <w:pPr>
        <w:spacing w:line="240" w:lineRule="auto"/>
        <w:jc w:val="center"/>
        <w:rPr>
          <w:rFonts w:ascii="Times New Roman" w:hAnsi="Times New Roman" w:cs="Times New Roman"/>
          <w:sz w:val="24"/>
          <w:szCs w:val="24"/>
        </w:rPr>
      </w:pPr>
      <w:r w:rsidRPr="00A03730">
        <w:rPr>
          <w:rFonts w:ascii="Times New Roman" w:hAnsi="Times New Roman" w:cs="Times New Roman"/>
          <w:i/>
          <w:iCs/>
          <w:u w:val="single"/>
        </w:rPr>
        <w:t>Table 2. LLMs era applications in clinical NER tasks</w:t>
      </w:r>
    </w:p>
    <w:p w14:paraId="2E094F4A" w14:textId="7535F0E9" w:rsidR="00CB03A6" w:rsidRPr="00A03730" w:rsidRDefault="00CB03A6" w:rsidP="00CB03A6">
      <w:pPr>
        <w:spacing w:line="240" w:lineRule="auto"/>
        <w:jc w:val="both"/>
        <w:rPr>
          <w:rFonts w:ascii="Times New Roman" w:hAnsi="Times New Roman" w:cs="Times New Roman"/>
          <w:sz w:val="24"/>
          <w:szCs w:val="24"/>
        </w:rPr>
      </w:pPr>
      <w:r w:rsidRPr="00A03730">
        <w:rPr>
          <w:rFonts w:ascii="Times New Roman" w:hAnsi="Times New Roman" w:cs="Times New Roman"/>
          <w:sz w:val="24"/>
          <w:szCs w:val="24"/>
        </w:rPr>
        <w:t xml:space="preserve">The foundation large language models (FLLMs) are versatile and applications range from technology, finance, healthcare, and education. FLLMs are known to have boosted the accuracy of NLP applications in the medicine domain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{"citationID":"1K5EutSK","properties":{"formattedCitation":"(Khan et al., 2024)","plainCitation":"(Khan et al., 2024)","noteIndex":0},"citationItems":[{"id":260,"uris":["http://zotero.org/users/local/mcJA9Dt9/items/58SL62SH"],"itemData":{"id":260,"type":"article-journal","abstract":"Foundation models (FMs) are large-scale deep-learning models trained on extensive datasets using self-supervised techniques. These models serve as a base for various downstream tasks, including healthcare. FMs have been adopted with great success across various domains within healthcare, including natural language processing (NLP), computer vision, graph learning, biology, and omics. Existing healthcare-based surveys have not yet included all of these domains. Therefore, this survey provides a comprehensive overview of FMs in healthcare. We focus on the history, learning strategies, flagship models, applications, and challenges of FMs. We explore how FMs such as the BERT and GPT families are reshaping various healthcare domains, including clinical large language models, medical image analysis, and omics data. Furthermore, we provide a detailed taxonomy of healthcare applications facilitated by FMs, such as clinical NLP, medical computer vision, graph learning, and other biology-related tasks. Despite the promising opportunities FMs provide, they also have several associated challenges, which are explained in detail. We also outline potential future directions to provide researchers and practitioners with insights into the potential and limitations of FMs in healthcare to advance their deployment and mitigate associated risks.","archive":"Inspec®","archive_location":"3072178954; 25212260","container-title":"arXiv","language":"English","note":"publisher: arXiv","title":"A Comprehensive Survey of Foundation Models in Medicine","URL":"https://www.proquest.com/undefined/comprehensive-survey-foundation-models-medicine/docview/3072178954/se-2?accountid=14680","author":[{"family":"Khan","given":"Wasif"},{"family":"Leem","given":"Seowung"},{"family":"See","given":"Kyle B."},{"family":"Wong","given":"Joshua K."},{"family":"Zhang","given":"Shaoting"},{"family":"Fang","given":"Ruogu"}],"issued":{"date-parts":[["2024",6,15]]}}}],"schema":"https://github.com/citation-style-language/schema/raw/master/csl-citation.json"}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(Khan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FLLMs have paved the way for development of Large Language Models (LLMs) such as Llama </w:t>
      </w:r>
      <w:r w:rsidRPr="00A03730">
        <w:rPr>
          <w:rFonts w:ascii="Times New Roman" w:hAnsi="Times New Roman" w:cs="Times New Roman"/>
          <w:sz w:val="24"/>
          <w:szCs w:val="24"/>
        </w:rPr>
        <w:fldChar w:fldCharType="begin"/>
      </w:r>
      <w:r w:rsidR="009115C6" w:rsidRPr="00A03730">
        <w:rPr>
          <w:rFonts w:ascii="Times New Roman" w:hAnsi="Times New Roman" w:cs="Times New Roman"/>
          <w:sz w:val="24"/>
          <w:szCs w:val="24"/>
        </w:rPr>
        <w:instrText xml:space="preserve"> ADDIN ZOTERO_ITEM CSL_CITATION {"citationID":"3yEZNJgD","properties":{"formattedCitation":"(Touvron et al., 2023)","plainCitation":"(Touvron et al., 2023)","noteIndex":0},"citationItems":[{"id":"vpKJ69OE/nRLkOyoE","uris":["http://zotero.org/users/local/mcJA9Dt9/items/A25UNZZL"],"itemData":{"id":271,"type":"article","abstract":"We introduce LLaMA, a collection of foundation language models ranging from 7B to 65B parameters. We train our models on trillions of tokens, and show that it is possible to train state-of-the-art models using publicly available datasets exclusively, without resorting to proprietary and inaccessible datasets. In particular, LLaMA-13B outperforms GPT-3 (175B) on most benchmarks, and LLaMA65B is competitive with the best models, Chinchilla-70B and PaLM-540B. We release all our models to the research community1.","language":"en","note":"arXiv:2302.13971 [cs]","number":"arXiv:2302.13971","publisher":"arXiv","source":"arXiv.org","title":"LLaMA: Open and Efficient Foundation Language Models","title-short":"LLaMA","URL":"http://arxiv.org/abs/2302.13971","author":[{"family":"Touvron","given":"Hugo"},{"family":"Lavril","given":"Thibaut"},{"family":"Izacard","given":"Gautier"},{"family":"Martinet","given":"Xavier"},{"family":"Lachaux","given":"Marie-Anne"},{"family":"Lacroix","given":"Timothée"},{"family":"Rozière","given":"Baptiste"},{"family":"Goyal","given":"Naman"},{"family":"Hambro","given":"Eric"},{"family":"Azhar","given":"Faisal"},{"family":"Rodriguez","given":"Aurelien"},{"family":"Joulin","given":"Armand"},{"family":"Grave","given":"Edouard"},{"family":"Lample","given":"Guillaume"}],"accessed":{"date-parts":[["2024",7,7]]},"issued":{"date-parts":[["2023",2,27]]}}}],"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(Touvron et al., 2023)</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 GPT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{"citationID":"4vMAbcyu","properties":{"formattedCitation":"(Xu, n.d.)","plainCitation":"(Xu, n.d.)","noteIndex":0},"citationItems":[{"id":275,"uris":["http://zotero.org/users/local/mcJA9Dt9/items/3SPT7BT2"],"itemData":{"id":275,"type":"article-journal","language":"en","source":"Zotero","title":"The Mysteries of Large Language Models: Tracing the Evolution of Transparency for OpenAI’s GPT Models","author":[{"family":"Xu","given":"Zhihan"}]}}],"schema":"https://github.com/citation-style-language/schema/raw/master/csl-citation.json"}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(Xu, n.d.)</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and others. LLMs are basically very-deep deep </w:t>
      </w:r>
      <w:r w:rsidRPr="00A03730">
        <w:rPr>
          <w:rFonts w:ascii="Times New Roman" w:hAnsi="Times New Roman" w:cs="Times New Roman"/>
          <w:sz w:val="24"/>
          <w:szCs w:val="24"/>
        </w:rPr>
        <w:lastRenderedPageBreak/>
        <w:t xml:space="preserve">learning models with billions of parameters that learn in a self-supervised or unsupervised way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{"citationID":"uBCZIySi","properties":{"formattedCitation":"(Birhane et al., 2023)","plainCitation":"(Birhane et al., 2023)","noteIndex":0},"citationItems":[{"id":364,"uris":["http://zotero.org/users/local/mcJA9Dt9/items/T8JTASMX"],"itemData":{"id":364,"type":"article-journal","abstract":"Rapid advances in the capabilities of large language models and the broad accessibility of tools powered by this technology have led to both excitement and concern regarding their use in science. Four experts in artificial intelligence ethics and policy discuss potential risks and call for careful consideration and responsible usage to ensure that good scientific practices and trust in science are not compromised.","container-title":"Nature Reviews Physics","DOI":"10.1038/s42254-023-00581-4","ISSN":"2522-5820","issue":"5","journalAbbreviation":"Nat Rev Phys","language":"en","license":"2023 Springer Nature Limited","note":"publisher: Nature Publishing Group","page":"277-280","source":"www.nature.com","title":"Science in the age of large language models","volume":"5","author":[{"family":"Birhane","given":"Abeba"},{"family":"Kasirzadeh","given":"Atoosa"},{"family":"Leslie","given":"David"},{"family":"Wachter","given":"Sandra"}],"issued":{"date-parts":[["2023",5]]}}}],"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(Birhane et al., 2023)</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LLMs in healthcare are used for CDS, information extraction from medical records like Electronic Health Records (EHR), healthcare question and answer systems, healthcare education, medical research and drug discovery, sentiment analysis, frequency analysis, thematic analysis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{"citationID":"qFj3Fqz1","properties":{"formattedCitation":"(A. Latif &amp; J. Kim, 2024; H. Ali et al., 2023; S. Zou &amp; J. He, 2023; Thirunavukarasu et al., 2023; Yew et al., 2023)","plainCitation":"(A. Latif &amp; J. Kim, 2024; H. Ali et al., 2023; S. Zou &amp; J. He, 2023; Thirunavukarasu et al., 2023; Yew et al., 2023)","noteIndex":0},"citationItems":[{"id":278,"uris":["http://zotero.org/users/local/mcJA9Dt9/items/INEUBZAM"],"itemData":{"id":278,"type":"article-journal","container-title":"IEEE Access","DOI":"10.1109/ACCESS.2024.3384496","ISSN":"2169-3536","journalAbbreviation":"IEEE Access","page":"48987-48996","title":"Evaluation and Analysis of Large Language Models for Clinical Text Augmentation and Generation","volume":"12","author":[{"literal":"A. Latif"},{"literal":"J. Kim"}],"issued":{"date-parts":[["2024"]]}}},{"id":276,"uris":["http://zotero.org/users/local/mcJA9Dt9/items/5CA4QUR8"],"itemData":{"id":276,"type":"paper-conference","container-title":"2023 IEEE International Conference on Artificial Intelligence, Blockchain, and Internet of Things (AIBThings)","DOI":"10.1109/AIBThings58340.2023.10291020","event-title":"2023 IEEE International Conference on Artificial Intelligence, Blockchain, and Internet of Things (AIBThings)","note":"journalAbbreviation: 2023 IEEE International Conference on Artificial Intelligence, Blockchain, and Internet of Things (AIBThings)","page":"1-4","title":"ChatGPT and Large Language Models in Healthcare: Opportunities and Risks","author":[{"literal":"H. Ali"},{"literal":"J. Qadir"},{"literal":"T. Alam"},{"literal":"M. Househ"},{"literal":"Z. Shah"}],"issued":{"date-parts":[["2023",9,16]]}}},{"id":279,"uris":["http://zotero.org/users/local/mcJA9Dt9/items/38B33ELH"],"itemData":{"id":279,"type":"paper-conference","container-title":"2023 7th International Symposium on Computer Science and Intelligent Control (ISCSIC)","DOI":"10.1109/ISCSIC60498.2023.00038","event-title":"2023 7th International Symposium on Computer Science and Intelligent Control (ISCSIC)","note":"journalAbbreviation: 2023 7th International Symposium on Computer Science and Intelligent Control (ISCSIC)","page":"141-145","title":"Large Language Models in Healthcare: A Review","author":[{"literal":"S. Zou"},{"literal":"J. He"}],"issued":{"date-parts":[["2023",10,27]]}}},{"id":280,"uris":["http://zotero.org/users/local/mcJA9Dt9/items/NHXDH5PR"],"itemData":{"id":280,"type":"article-journal","abstract":"Large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Med","language":"eng","note":"PMID: 37460753","page":"1930-1940","source":"PubMed","title":"Large language models in medicine","volume":"29","author":[{"family":"Thirunavukarasu","given":"Arun James"},{"family":"Ting","given":"Darren Shu Jeng"},{"family":"Elangovan","given":"Kabilan"},{"family":"Gutierrez","given":"Laura"},{"family":"Tan","given":"Ting Fang"},{"family":"Ting","given":"Daniel Shu Wei"}],"issued":{"date-parts":[["2023",8]]}}},{"id":269,"uris":["http://zotero.org/users/local/mcJA9Dt9/items/BGJFEX42"],"itemData":{"id":269,"type":"article-journal","abstract":"Abstract Despite improved ancillary investigations in epilepsy care, patients' narratives remain indispensable for diagnosing and treatment monitoring. This wealth of information is typically stored in electronic health records and accumulated in medical journals in an unstructured manner, thereby restricting complete utilization in clinical decision-making. To this end, clinical researchers increasing apply natural language processing (NLP)?a branch of artificial intelligence?as it removes ambiguity, derives context, and imbues standardized meaning from free-narrative clinical texts. This systematic review presents an overview of the current NLP applications in epilepsy and discusses the opportunities and drawbacks of NLP alongside its future implications. We searched the PubMed and Embase databases with a ?natural language processing? and ?epilepsy? query (March 4, 2022) and included original research articles describing the application of NLP techniques for textual analysis in epilepsy. Twenty-six studies were included. Fifty-eight percent of these studies used NLP to classify clinical records into predefined categories, improving patient identification and treatment decisions. Other applications of NLP had structured clinical information retrieval from electronic health records, scientific papers, and online posts of patients. Challenges and opportunities of NLP applications for enhancing epilepsy care and research are discussed. The field could further benefit from NLP by replicating successes in other health care domains, such as NLP-aided quality evaluation for clinical decision-making, outcome prediction, and clinical record summarization.","container-title":"Epilepsia","DOI":"10.1111/epi.17474","ISSN":"0013-9580","issue":"2","journalAbbreviation":"Epilepsia","note":"publisher: John Wiley &amp; Sons, Ltd","page":"292-305","title":"Transforming epilepsy research: A systematic review on natural language processing applications","volume":"64","author":[{"family":"Yew","given":"Arister N. J."},{"family":"Schraagen","given":"Marijn"},{"family":"Otte","given":"Willem M."},{"family":"Diessen","given":"Eric","non-dropping-particle":"van"}],"issued":{"date-parts":[["2023",2,1]]}}}],"schema":"https://github.com/citation-style-language/schema/raw/master/csl-citation.json"}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(A. Latif &amp; J. Kim, 2024; H. Ali et al., 2023; S. Zou &amp; J. He, 2023; Thirunavukarasu et al., 2023; Yew et al., 2023)</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classification of radiology reports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{"citationID":"TDIRC7of","properties":{"formattedCitation":"(Bayrak et al., 2022; Yew et al., 2023)","plainCitation":"(Bayrak et al., 2022; Yew et al., 2023)","dontUpdate":true,"noteIndex":0},"citationItems":[{"id":282,"uris":["http://zotero.org/users/local/mcJA9Dt9/items/7RH6MVES"],"itemData":{"id":282,"type":"article-journal","abstract":"The automatic and accurate classification of Magnetic Resonance Imaging (MRI) radiology report is essential for the analysis and interpretation epilepsy and non-epilepsy. Since the majority of MRI radiology reports are unstructured, the manual information extraction is time-consuming and requires specific expertise. In this paper, a comprehensive method is proposed to classify epilepsy and non-epilepsy real brain MRI radiology text reports automatically. This method combines the Natural Language Processing technique and statistical Machine Learning methods. 122 real MRI radiology text reports (97 epilepsy, 25 non-epilepsy) are studied by our proposed method which consists of the following steps: (i) for a given text report our systems first cleans HTML/XML tags, tokenize, erase punctuation, normalize text, (ii) then it converts into MRI text reports numeric sequences by using index-based word encoding, (iii) then we applied the deep learning models that are uni-directional long short-term memory (LSTM) network, bidirectional long short-term memory (BiLSTM) network and convolutional neural network (CNN) for the classifying comparison of the data, (iv) finally, we used 70% of used for training, 15% for validation, and 15% for test observations. Unlike previous methods, this study encompasses the following objectives: (a) to extract significant text features from radiologic reports of epilepsy disease; (b) to ensure successful classifying accuracy performance to enhance epilepsy data attributes. Therefore, our study is a comprehensive comparative study with the epilepsy dataset obtained from numeric sequences by using index-based word encoding method applied for the deep learning models. The traditional method is numeric sequences by using index-based word encoding which has been made for the first time in the literature, is successful feature descriptor in the epilepsy data set. The BiLSTM network has shown a promising performance regarding the accuracy rates. We show that the larger sized medical text reports can be analyzed by our proposed method.","archive":"Inspec®","archive_location":"2711807840; 22007572","container-title":"Computers, Materials &amp; Continua","DOI":"10.32604/cmc.2022.018742","ISSN":"1546-2226","issue":"2","language":"English","note":"publisher: Tech Science Press","page":"3589-607","title":"Epilepsy Radiology Reports Classification Using Deep Learning Networks","volume":"70","author":[{"family":"Bayrak","given":"Sengul"},{"family":"Yucel","given":"Eylem"},{"family":"Takci","given":"Hidayet"}],"issued":{"date-parts":[["2022"]]}}},{"id":269,"uris":["http://zotero.org/users/local/mcJA9Dt9/items/BGJFEX42"],"itemData":{"id":269,"type":"article-journal","abstract":"Abstract Despite improved ancillary investigations in epilepsy care, patients' narratives remain indispensable for diagnosing and treatment monitoring. This wealth of information is typically stored in electronic health records and accumulated in medical journals in an unstructured manner, thereby restricting complete utilization in clinical decision-making. To this end, clinical researchers increasing apply natural language processing (NLP)?a branch of artificial intelligence?as it removes ambiguity, derives context, and imbues standardized meaning from free-narrative clinical texts. This systematic review presents an overview of the current NLP applications in epilepsy and discusses the opportunities and drawbacks of NLP alongside its future implications. We searched the PubMed and Embase databases with a ?natural language processing? and ?epilepsy? query (March 4, 2022) and included original research articles describing the application of NLP techniques for textual analysis in epilepsy. Twenty-six studies were included. Fifty-eight percent of these studies used NLP to classify clinical records into predefined categories, improving patient identification and treatment decisions. Other applications of NLP had structured clinical information retrieval from electronic health records, scientific papers, and online posts of patients. Challenges and opportunities of NLP applications for enhancing epilepsy care and research are discussed. The field could further benefit from NLP by replicating successes in other health care domains, such as NLP-aided quality evaluation for clinical decision-making, outcome prediction, and clinical record summarization.","container-title":"Epilepsia","DOI":"10.1111/epi.17474","ISSN":"0013-9580","issue":"2","journalAbbreviation":"Epilepsia","note":"publisher: John Wiley &amp; Sons, Ltd","page":"292-305","title":"Transforming epilepsy research: A systematic review on natural language processing applications","volume":"64","author":[{"family":"Yew","given":"Arister N. J."},{"family":"Schraagen","given":"Marijn"},{"family":"Otte","given":"Willem M."},{"family":"Diessen","given":"Eric","non-dropping-particle":"van"}],"issued":{"date-parts":[["2023",2,1]]}}}],"schema":"https://github.com/citation-style-language/schema/raw/master/csl-citation.json"}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(Bayrak et al., 2022)</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leverage generative AI for task automation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{"citationID":"LpMb6nLD","properties":{"formattedCitation":"(Landais et al., 2024)","plainCitation":"(Landais et al., 2024)","noteIndex":0},"citationItems":[{"id":288,"uris":["http://zotero.org/users/local/mcJA9Dt9/items/FXE3SET6"],"itemData":{"id":288,"type":"article-journal","abstract":"Artificial intelligence (AI) has been supporting our digital life for decades, but public interest in this has exploded with the recognition of large language models, such as GPT-4. We examine and evaluate the potential uses for generative AI technologies in epilepsy and neurological services. Generative AI could not only improve patient care and safety by refining communication and removing certain barriers to healthcare but may also extend to streamlining a doctor's practice through strategies such as automating paperwork. Challenges with the integration of generative AI in epilepsy services are also explored and include the risk of producing inaccurate and biased information. The impact generative AI could have on the provision of healthcare, both positive and negative, should be understood and considered carefully when deciding on the steps that need to be taken before AI is ready for use in hospitals and epilepsy services.","container-title":"Epilepsy &amp; Behavior: E&amp;B","DOI":"10.1016/j.yebeh.2024.109747","ISSN":"1525-5069","journalAbbreviation":"Epilepsy Behav","language":"eng","note":"PMID: 38518673","page":"109747","source":"PubMed","title":"The promise of AI Large Language Models for Epilepsy care","volume":"154","author":[{"family":"Landais","given":"Raphaëlle"},{"family":"Sultan","given":"Mustafa"},{"family":"Thomas","given":"Rhys H."}],"issued":{"date-parts":[["2024",5]]}}}],"schema":"https://github.com/citation-style-language/schema/raw/master/csl-citation.json"}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(Landais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diagnose and monitor patient condition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{"citationID":"TJgVi0Nk","properties":{"formattedCitation":"(van Diessen et al., 2024)","plainCitation":"(van Diessen et al., 2024)","noteIndex":0},"citationItems":[{"id":290,"uris":["http://zotero.org/users/local/mcJA9Dt9/items/DG4I5LW4"],"itemData":{"id":290,"type":"article-journal","abstract":"The current pace of development and applications of large language models (LLMs) is unprecedented and will impact future medical care significantly. In this critical review, we provide the background to better understand these novel artificial intelligence (AI) models and how LLMs can be of future use in the daily care of people with epilepsy. Considering the importance of clinical history taking in diagnosing and monitoring epilepsy-combined with the established use of electronic health records-a great potential exists to integrate LLMs in epilepsy care. We present the current available LLM studies in epilepsy. Furthermore, we highlight and compare the most commonly used LLMs and elaborate on how these models can be applied in epilepsy. We further discuss important drawbacks and risks of LLMs, and we provide recommendations for overcoming these limitations.","container-title":"Epilepsia","DOI":"10.1111/epi.17907","ISSN":"1528-1167","issue":"4","journalAbbreviation":"Epilepsia","language":"eng","note":"PMID: 38305763","page":"873-886","source":"PubMed","title":"Potential merits and flaws of large language models in epilepsy care: A critical review","title-short":"Potential merits and flaws of large language models in epilepsy care","volume":"65","author":[{"family":"Diessen","given":"Eric","non-dropping-particle":"van"},{"family":"Amerongen","given":"Ramon A.","non-dropping-particle":"van"},{"family":"Zijlmans","given":"Maeike"},{"family":"Otte","given":"Willem M."}],"issued":{"date-parts":[["2024",4]]}}}],"schema":"https://github.com/citation-style-language/schema/raw/master/csl-citation.json"}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(van Diessen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generate data for simulating randomized clinical trial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{"citationID":"1ySKp0w0","properties":{"formattedCitation":"(Goldenholz et al., 2024)","plainCitation":"(Goldenholz et al., 2024)","noteIndex":0},"citationItems":[{"id":292,"uris":["http://zotero.org/users/local/mcJA9Dt9/items/TIZ7HQZS"],"itemData":{"id":292,"type":"article-journal","abstract":"IMPORTANCE: The analysis of electronic medical records at scale to learn from clinical experience is currently very challenging. The integration of artificial intelligence (AI), specifically foundational large language models (LLMs), into an analysis pipeline may overcome some of the current limitations of modest input sizes, inaccuracies, biases, and incomplete knowledge bases.\nOBJECTIVE: To explore the effectiveness of using an LLM for generating realistic clinical data and other LLMs for summarizing and synthesizing information in a model system, simulating a randomized clinical trial (RCT) in epilepsy to demonstrate the potential of inductive reasoning via medical chart review.\nDESIGN: An LLM-generated simulated RCT based on a RCT for treatment with an antiseizure medication, cenobamate, including a placebo arm and a full-strength drug arm, evaluated by an LLM-based pipeline versus a human reader.\nSETTING: Simulation based on realistic seizure diaries, treatment effects, reported symptoms and clinical notes generated by LLMs with multiple different neurologist writing styles.\nPARTICIPANTS: Simulated cohort of 240 patients, divided 1:1 into placebo and drug arms.\nINTERVENTION: Utilization of LLMs for the generation of clinical notes and for the synthesis of data from these notes, aiming to evaluate the efficacy and safety of cenobamate in seizure control either with a human evaluator or AI-pipeline.\nMEASURES: The AI and human analysis focused on identifying the number of seizures, symptom reports, and treatment efficacy, with statistical analysis comparing the 50%-responder rate and median percentage change between the placebo and drug arms, as well as side effect rates in each arm.\nRESULTS: AI closely mirrored human analysis, demonstrating the drug's efficacy with marginal differences (&lt;3%) in identifying both drug efficacy and reported symptoms.\nCONCLUSIONS AND RELEVANCE: This study showcases the potential of LLMs accurately simulate and analyze clinical trials. Significantly, it highlights the ability of LLMs to reconstruct essential trial elements, identify treatment effects, and recognize reported symptoms, within a realistic clinical framework. The findings underscore the relevance of LLMs in future clinical research, offering a scalable, efficient alternative to traditional data mining methods without the need for specialized medical language training.","container-title":"medRxiv: The Preprint Server for Health Sciences","DOI":"10.1101/2024.03.18.24304493","journalAbbreviation":"medRxiv","language":"eng","note":"PMID: 38562831\nPMCID: PMC10984041","page":"2024.03.18.24304493","source":"PubMed","title":"Inductive reasoning with large language models: a simulated randomized controlled trial for epilepsy","title-short":"Inductive reasoning with large language models","author":[{"family":"Goldenholz","given":"Daniel M."},{"family":"Goldenholz","given":"Shira R."},{"family":"Habib","given":"Sara"},{"family":"Westover","given":"M. Brandon"}],"issued":{"date-parts":[["2024",3,19]]}}}],"schema":"https://github.com/citation-style-language/schema/raw/master/csl-citation.json"}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(Goldenholz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and others in epilepsy care. </w:t>
      </w:r>
    </w:p>
    <w:p w14:paraId="502B73E1" w14:textId="77777777" w:rsidR="00CB03A6" w:rsidRPr="00A03730" w:rsidRDefault="00CB03A6" w:rsidP="00362B0E">
      <w:pPr>
        <w:jc w:val="both"/>
        <w:rPr>
          <w:rFonts w:ascii="Times New Roman" w:hAnsi="Times New Roman" w:cs="Times New Roman"/>
          <w:sz w:val="24"/>
          <w:szCs w:val="24"/>
        </w:rPr>
      </w:pPr>
    </w:p>
    <w:p w14:paraId="39248B51" w14:textId="77777777" w:rsidR="002E419C" w:rsidRPr="00A03730" w:rsidRDefault="002E419C" w:rsidP="002E419C">
      <w:pPr>
        <w:jc w:val="both"/>
        <w:rPr>
          <w:rFonts w:ascii="Times New Roman" w:hAnsi="Times New Roman" w:cs="Times New Roman"/>
          <w:b/>
          <w:bCs/>
          <w:sz w:val="24"/>
          <w:szCs w:val="24"/>
        </w:rPr>
      </w:pPr>
      <w:r w:rsidRPr="00A03730">
        <w:rPr>
          <w:rFonts w:ascii="Times New Roman" w:hAnsi="Times New Roman" w:cs="Times New Roman"/>
          <w:b/>
          <w:bCs/>
          <w:sz w:val="24"/>
          <w:szCs w:val="24"/>
        </w:rPr>
        <w:t>Prompt Tuning</w:t>
      </w:r>
    </w:p>
    <w:p w14:paraId="5A7AEEB5" w14:textId="36006EC4" w:rsidR="002E419C" w:rsidRPr="00A03730" w:rsidRDefault="002E419C" w:rsidP="00362B0E">
      <w:pPr>
        <w:jc w:val="both"/>
        <w:rPr>
          <w:rFonts w:ascii="Times New Roman" w:hAnsi="Times New Roman" w:cs="Times New Roman"/>
          <w:b/>
          <w:bCs/>
          <w:sz w:val="28"/>
          <w:szCs w:val="28"/>
          <w:u w:val="single"/>
        </w:rPr>
      </w:pPr>
      <w:r w:rsidRPr="00A03730">
        <w:rPr>
          <w:rFonts w:ascii="Times New Roman" w:hAnsi="Times New Roman" w:cs="Times New Roman"/>
          <w:sz w:val="24"/>
          <w:szCs w:val="24"/>
        </w:rPr>
        <w:t xml:space="preserve">The applications in clinical NER tasks mainly revolved around large language foundation models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{"citationID":"GUX9zByc","properties":{"formattedCitation":"(Khan et al., 2024; Myers et al., 2024)","plainCitation":"(Khan et al., 2024; Myers et al., 2024)","noteIndex":0},"citationItems":[{"id":260,"uris":["http://zotero.org/users/local/mcJA9Dt9/items/58SL62SH"],"itemData":{"id":260,"type":"article-journal","abstract":"Foundation models (FMs) are large-scale deep-learning models trained on extensive datasets using self-supervised techniques. These models serve as a base for various downstream tasks, including healthcare. FMs have been adopted with great success across various domains within healthcare, including natural language processing (NLP), computer vision, graph learning, biology, and omics. Existing healthcare-based surveys have not yet included all of these domains. Therefore, this survey provides a comprehensive overview of FMs in healthcare. We focus on the history, learning strategies, flagship models, applications, and challenges of FMs. We explore how FMs such as the BERT and GPT families are reshaping various healthcare domains, including clinical large language models, medical image analysis, and omics data. Furthermore, we provide a detailed taxonomy of healthcare applications facilitated by FMs, such as clinical NLP, medical computer vision, graph learning, and other biology-related tasks. Despite the promising opportunities FMs provide, they also have several associated challenges, which are explained in detail. We also outline potential future directions to provide researchers and practitioners with insights into the potential and limitations of FMs in healthcare to advance their deployment and mitigate associated risks.","archive":"Inspec®","archive_location":"3072178954; 25212260","container-title":"arXiv","language":"English","note":"publisher: arXiv","title":"A Comprehensive Survey of Foundation Models in Medicine","URL":"https://www.proquest.com/undefined/comprehensive-survey-foundation-models-medicine/docview/3072178954/se-2?accountid=14680","author":[{"family":"Khan","given":"Wasif"},{"family":"Leem","given":"Seowung"},{"family":"See","given":"Kyle B."},{"family":"Wong","given":"Joshua K."},{"family":"Zhang","given":"Shaoting"},{"family":"Fang","given":"Ruogu"}],"issued":{"date-parts":[["2024",6,15]]}}},{"id":265,"uris":["http://zotero.org/users/local/mcJA9Dt9/items/RL2CQNRC"],"itemData":{"id":265,"type":"article-journal","abstract":"Foundation and Large Language Models (FLLMs) are models that are trained using a massive amount of data with the intent to perform a variety of downstream tasks. FLLMs are very promising drivers for different domains, such as Natural Language Processing (NLP) and other AI-related applications. These models emerged as a result of the AI paradigm shift, involving the use of pre-trained language models (PLMs) and extensive data to train transformer models. FLLMs have also demonstrated impressive proficiency in addressing a wide range of NLP applications, including language generation, summarization, comprehension, complex reasoning, and question answering, among others. In recent years, there has been unprecedented interest in FLLMs-related research, driven by contributions from both academic institutions and industry players. Notably, the development of ChatGPT, a highly capable AI chatbot built around FLLMs concepts, has garnered considerable interest from various segments of society. The technological advancement of large language models (LLMs) has had a significant influence on the broader artificial intelligence (AI) community, potentially transforming the processes involved in the development and use of AI systems. Our study provides a comprehensive survey of existing resources related to the development of FLLMs and addresses current concerns, challenges and social impacts. Moreover, we emphasize on the current research gaps and potential future directions in this emerging and promising field.","container-title":"Cluster Computing","DOI":"10.1007/s10586-023-04203-7","ISSN":"1573-7543","issue":"1","journalAbbreviation":"Cluster Computing","page":"1-26","title":"Foundation and large language models: fundamentals, challenges, opportunities, and social impacts","volume":"27","author":[{"family":"Myers","given":"Devon"},{"family":"Mohawesh","given":"Rami"},{"family":"Chellaboina","given":"Venkata Ishwarya"},{"family":"Sathvik","given":"Anantha Lakshmi"},{"family":"Venkatesh","given":"Praveen"},{"family":"Ho","given":"Yi-Hui"},{"family":"Henshaw","given":"Hanna"},{"family":"Alhawawreh","given":"Muna"},{"family":"Berdik","given":"David"},{"family":"Jararweh","given":"Yaser"}],"issued":{"date-parts":[["2024",2,1]]}}}],"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(Khan et al., 2024; Myers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as the core of the NER system and extensions like medical retrieval augmented generation and its variations are built for improved accuracy of the models.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{"citationID":"dZAJiw67","properties":{"formattedCitation":"(Xiong et al., 2024)","plainCitation":"(Xiong et al., 2024)","noteIndex":0},"citationItems":[{"id":405,"uris":["http://zotero.org/users/local/mcJA9Dt9/items/NUPWM5FH"],"itemData":{"id":405,"type":"article","abstract":"While large language models (LLMs) have achieved state-of-the-art performance on a wide range of medical question answering (QA) tasks, they still face challenges with hallucinations and outdated knowledge. Retrievalaugmented generation (RAG) is a promising solution and has been widely adopted. However, a RAG system can involve multiple flexible components, and there is a lack of best practices regarding the optimal RAG setting for various medical purposes. To systematically evaluate such systems, we propose the Medical Information Retrieval-Augmented Generation Evaluation (MIRAGE), a first-of-its-kind benchmark including 7,663 questions from five medical QA datasets. Using MIRAGE, we conducted large-scale experiments with over 1.8 trillion prompt tokens on 41 combinations of different corpora, retrievers, and backbone LLMs through the MEDRAG toolkit introduced in this work. Overall, MEDRAG improves the accuracy of six different LLMs by up to 18% over chain-of-thought prompting, elevating the performance of GPT-3.5 and Mixtral to GPT-4level. Our results show that the combination of various medical corpora and retrievers achieves the best performance. In addition, we discovered a log-linear scaling property and the “lostin-the-middle” effects in medical RAG. We believe our comprehensive evaluations can serve as practical guidelines for implementing RAG systems for medicine.","language":"en","note":"arXiv:2402.13178 [cs]","number":"arXiv:2402.13178","publisher":"arXiv","source":"arXiv.org","title":"Benchmarking Retrieval-Augmented Generation for Medicine","URL":"http://arxiv.org/abs/2402.13178","author":[{"family":"Xiong","given":"Guangzhi"},{"family":"Jin","given":"Qiao"},{"family":"Lu","given":"Zhiyong"},{"family":"Zhang","given":"Aidong"}],"accessed":{"date-parts":[["2024",8,13]]},"issued":{"date-parts":[["2024",2,23]]}}}],"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(Xiong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The extensions are required as a mitigation strategy for the problems like hallucinations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{"citationID":"dHJfeI5k","properties":{"formattedCitation":"(Reddy et al., 2024)","plainCitation":"(Reddy et al., 2024)","noteIndex":0},"citationItems":[{"id":268,"uris":["http://zotero.org/users/local/mcJA9Dt9/items/XSKS9PJ4"],"itemData":{"id":268,"type":"paper-conference","abstract":"The recent advancements in neural network architectures, particularly transformers, have played a crucial role in the rapid progress of Large Language Models (LLMs). LLMs are trained on many parameters. By training these parameters on vast amounts of text data, LLMs can learn to generate reactions to a wide variety of prompts. These models have enabled machines to generate new data (human-like), driving significant developments in Natural Language Processing (NLP). They have demonstrated remarkable capabilities in producing new content. Besides their impressive performance, LLMs occasionally generate hallucinatory responses that produce nonsensical or inaccurate information. In simple terms, hallucinations in LLMs happen when the model generates information that may sound believable but is actually wrong. It can make up details or go beyond what it has learned from the training data, resulting in inaccurate output. These hallucinatory responses appear to be authentic but lack grounding in reality. Such hallucinations can include fabrications such as facts, events, or statements that lack support from real-world data. Addressing this issue is important to enhance the reliability of AI-generated content. Hallucinations can be a significant challenge in critical applications such as healthcare, law, etc. In this view, this paper delves into the phenomenon of hallucinations in the context of LLMs. The objective is to understand the causes, explore the implications, and discuss potential strategies for mitigation.","container-title":"2024 IEEE Open Conference of Electrical, Electronic and Information Sciences (eStream)","DOI":"10.1109/eStream61684.2024.10542617","event-place":"Vilnius, Lithuania","event-title":"2024 IEEE Open Conference of Electrical, Electronic and Information Sciences (eStream)","ISBN":"9798350352412","language":"en","license":"https://doi.org/10.15223/policy-029","page":"1-6","publisher":"IEEE","publisher-place":"Vilnius, Lithuania","source":"DOI.org (Crossref)","title":"Hallucinations in Large Language Models (LLMs)","URL":"https://ieeexplore.ieee.org/document/10542617/","author":[{"family":"Reddy","given":"G. Pradeep"},{"family":"Pavan Kumar","given":"Y. V."},{"family":"Prakash","given":"K. Purna"}],"accessed":{"date-parts":[["2024",7,7]]},"issued":{"date-parts":[["2024",4,25]]}}}],"schema":"https://github.com/citation-style-language/schema/raw/master/csl-citation.json"}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(Reddy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in the LLMs. </w:t>
      </w:r>
      <w:r w:rsidRPr="00A03730">
        <w:rPr>
          <w:rFonts w:ascii="Times New Roman" w:hAnsi="Times New Roman" w:cs="Times New Roman"/>
          <w:sz w:val="24"/>
          <w:szCs w:val="24"/>
        </w:rPr>
        <w:fldChar w:fldCharType="begin"/>
      </w:r>
      <w:r w:rsidRPr="00A03730">
        <w:rPr>
          <w:rFonts w:ascii="Times New Roman" w:hAnsi="Times New Roman" w:cs="Times New Roman"/>
          <w:sz w:val="24"/>
          <w:szCs w:val="24"/>
        </w:rPr>
        <w:instrText xml:space="preserve"> ADDIN ZOTERO_ITEM CSL_CITATION {"citationID":"0dDH05Gs","properties":{"formattedCitation":"(Naguib et al., 2024)","plainCitation":"(Naguib et al., 2024)","noteIndex":0},"citationItems":[{"id":408,"uris":["http://zotero.org/users/local/mcJA9Dt9/items/3SCBJULD"],"itemData":{"id":408,"type":"article","abstract":"Large Language Models are becoming the go-to solution for many natural language processing tasks, including in specialized domains where their few-shot capacities are expected to yield high performance in low-resource settings. Herein, we aim to assess the performance of Large Language Models for few shot clinical entity recognition in multiple languages. We evaluate named entity recognition in English, French and Spanish using 8 in-domain (clinical) and 6 out-domain gold standard corpora. We assess the performance of 10 auto-regressive language models using prompting and 16 masked language models used for text encoding in a biLSTM-CRF supervised tagger. We create a few-shot set-up by limiting the amount of annotated data available to 100 sentences. Our experiments show that although larger prompt-based models tend to achieve competitive F-measure for named entity recognition outside the clinical domain, this level of performance does not carry over to the clinical domain where lighter supervised taggers relying on masked language models perform better, even with the performance drop incurred from the few-shot set-up. In all experiments, the CO2 impact of masked language models is inferior to that of auto-regressive models. Results are consistent over the three languages and suggest that few-shot learning using Large language models is not production ready for named entity recognition in the clinical domain. Instead, models could be used for speeding-up the production of gold standard annotated data.","DOI":"10.48550/arXiv.2402.12801","note":"arXiv:2402.12801 [cs]","number":"arXiv:2402.12801","publisher":"arXiv","source":"arXiv.org","title":"Few shot clinical entity recognition in three languages: Masked language models outperform LLM prompting","title-short":"Few shot clinical entity recognition in three languages","URL":"http://arxiv.org/abs/2402.12801","author":[{"family":"Naguib","given":"Marco"},{"family":"Tannier","given":"Xavier"},{"family":"Névéol","given":"Aurélie"}],"accessed":{"date-parts":[["2024",8,13]]},"issued":{"date-parts":[["2024",2,20]]}}}],"schema":"https://github.com/citation-style-language/schema/raw/master/csl-citation.json"} </w:instrText>
      </w:r>
      <w:r w:rsidRPr="00A03730">
        <w:rPr>
          <w:rFonts w:ascii="Times New Roman" w:hAnsi="Times New Roman" w:cs="Times New Roman"/>
          <w:sz w:val="24"/>
          <w:szCs w:val="24"/>
        </w:rPr>
        <w:fldChar w:fldCharType="separate"/>
      </w:r>
      <w:r w:rsidRPr="00A03730">
        <w:rPr>
          <w:rFonts w:ascii="Times New Roman" w:hAnsi="Times New Roman" w:cs="Times New Roman"/>
          <w:sz w:val="24"/>
        </w:rPr>
        <w:t>(Naguib et al., 2024)</w:t>
      </w:r>
      <w:r w:rsidRPr="00A03730">
        <w:rPr>
          <w:rFonts w:ascii="Times New Roman" w:hAnsi="Times New Roman" w:cs="Times New Roman"/>
          <w:sz w:val="24"/>
          <w:szCs w:val="24"/>
        </w:rPr>
        <w:fldChar w:fldCharType="end"/>
      </w:r>
      <w:r w:rsidRPr="00A03730">
        <w:rPr>
          <w:rFonts w:ascii="Times New Roman" w:hAnsi="Times New Roman" w:cs="Times New Roman"/>
          <w:sz w:val="24"/>
          <w:szCs w:val="24"/>
        </w:rPr>
        <w:t xml:space="preserve"> provide a comparative study of two types of LLMs, namely MLM and CLM, for few-shot clinical NER in three languages. They identified, and reported three main forms of prompt engineering. Constrained prompting approach attempts to better formulate the NER task, by constraining the generation to fill in specific and hand-crafted templates usually adapted in MLMs. Listing prompts approach where the prompts are designed to instruct the LLM model to list the respective entities in a list. Tagging prompts where the entities are highlighted by specialized tags to provide emphasis to the LLMs. The model performance is measured in micro-F1 score and the carbon-footprint left behind the model computation.</w:t>
      </w:r>
    </w:p>
    <w:p w14:paraId="0370D853" w14:textId="77777777" w:rsidR="002E419C" w:rsidRPr="00A03730" w:rsidRDefault="002E419C" w:rsidP="00362B0E">
      <w:pPr>
        <w:jc w:val="both"/>
        <w:rPr>
          <w:rFonts w:ascii="Times New Roman" w:hAnsi="Times New Roman" w:cs="Times New Roman"/>
          <w:b/>
          <w:bCs/>
          <w:sz w:val="28"/>
          <w:szCs w:val="28"/>
          <w:u w:val="single"/>
        </w:rPr>
      </w:pPr>
    </w:p>
    <w:p w14:paraId="79EDF84A" w14:textId="6BDF83FA" w:rsidR="00CC6958" w:rsidRPr="008F6FC6" w:rsidRDefault="00CC6958" w:rsidP="00362B0E">
      <w:pPr>
        <w:jc w:val="both"/>
        <w:rPr>
          <w:rFonts w:ascii="Times New Roman" w:hAnsi="Times New Roman" w:cs="Times New Roman"/>
          <w:b/>
          <w:bCs/>
          <w:sz w:val="24"/>
          <w:szCs w:val="24"/>
        </w:rPr>
      </w:pPr>
      <w:r w:rsidRPr="008F6FC6">
        <w:rPr>
          <w:rFonts w:ascii="Times New Roman" w:hAnsi="Times New Roman" w:cs="Times New Roman"/>
          <w:b/>
          <w:bCs/>
          <w:sz w:val="24"/>
          <w:szCs w:val="24"/>
        </w:rPr>
        <w:t>Prompt Tuning Mix approach</w:t>
      </w:r>
    </w:p>
    <w:p w14:paraId="48DE1F75" w14:textId="1594F687" w:rsidR="00C20512" w:rsidRPr="00592000" w:rsidRDefault="005141DC" w:rsidP="005E1E46">
      <w:pPr>
        <w:jc w:val="both"/>
        <w:rPr>
          <w:rFonts w:ascii="Times New Roman" w:hAnsi="Times New Roman" w:cs="Times New Roman"/>
          <w:sz w:val="24"/>
          <w:szCs w:val="24"/>
        </w:rPr>
      </w:pPr>
      <w:r w:rsidRPr="00592000">
        <w:rPr>
          <w:rFonts w:ascii="Times New Roman" w:hAnsi="Times New Roman" w:cs="Times New Roman"/>
          <w:sz w:val="24"/>
          <w:szCs w:val="24"/>
        </w:rPr>
        <w:t xml:space="preserve">The approach primarily focuses on prompt tuning, enhanced by additional strategies. </w:t>
      </w:r>
      <w:r w:rsidR="006E30F7" w:rsidRPr="00592000">
        <w:rPr>
          <w:rFonts w:ascii="Times New Roman" w:hAnsi="Times New Roman" w:cs="Times New Roman"/>
          <w:sz w:val="24"/>
          <w:szCs w:val="24"/>
        </w:rPr>
        <w:fldChar w:fldCharType="begin"/>
      </w:r>
      <w:r w:rsidR="004F2982" w:rsidRPr="00592000">
        <w:rPr>
          <w:rFonts w:ascii="Times New Roman" w:hAnsi="Times New Roman" w:cs="Times New Roman"/>
          <w:sz w:val="24"/>
          <w:szCs w:val="24"/>
        </w:rPr>
        <w:instrText xml:space="preserve"> ADDIN ZOTERO_ITEM CSL_CITATION {"citationID":"MTqgpTIb","properties":{"formattedCitation":"(Munnangi et al., 2024)","plainCitation":"(Munnangi et al., 2024)","noteIndex":0},"citationItems":[{"id":412,"uris":["http://zotero.org/users/local/mcJA9Dt9/items/BTJM2MIP"],"itemData":{"id":412,"type":"article","abstract":"Despite their general capabilities, LLMs still struggle on biomedical NER tasks, which are difficult due to the presence of specialized terminology and lack of training data. In this work we set out to improve LLM performance on biomedical NER in limited data settings via a new knowledge augmentation approach which incorporates definitions of relevant concepts on-the-fly. During this process, to provide a test bed for knowledge augmentation, we perform a comprehensive exploration of prompting strategies. Our experiments show that definition augmentation is useful for both open source and closed LLMs. For example, it leads to a relative improvement of 15\\% (on average) in GPT-4 performance (F1) across all (six) of our test datasets. We conduct extensive ablations and analyses to demonstrate that our performance improvements stem from adding relevant definitional knowledge. We find that careful prompting strategies also improve LLM performance, allowing them to outperform fine-tuned language models in few-shot settings. To facilitate future research in this direction, we release our code at https://github.com/allenai/beacon.","DOI":"10.48550/arXiv.2404.00152","note":"arXiv:2404.00152 [cs]","number":"arXiv:2404.00152","publisher":"arXiv","source":"arXiv.org","title":"On-the-fly Definition Augmentation of LLMs for Biomedical NER","URL":"http://arxiv.org/abs/2404.00152","author":[{"family":"Munnangi","given":"Monica"},{"family":"Feldman","given":"Sergey"},{"family":"Wallace","given":"Byron C."},{"family":"Amir","given":"Silvio"},{"family":"Hope","given":"Tom"},{"family":"Naik","given":"Aakanksha"}],"accessed":{"date-parts":[["2024",8,13]]},"issued":{"date-parts":[["2024",4,23]]}}}],"schema":"https://github.com/citation-style-language/schema/raw/master/csl-citation.json"} </w:instrText>
      </w:r>
      <w:r w:rsidR="006E30F7" w:rsidRPr="00592000">
        <w:rPr>
          <w:rFonts w:ascii="Times New Roman" w:hAnsi="Times New Roman" w:cs="Times New Roman"/>
          <w:sz w:val="24"/>
          <w:szCs w:val="24"/>
        </w:rPr>
        <w:fldChar w:fldCharType="separate"/>
      </w:r>
      <w:r w:rsidR="004F2982" w:rsidRPr="00592000">
        <w:rPr>
          <w:rFonts w:ascii="Times New Roman" w:hAnsi="Times New Roman" w:cs="Times New Roman"/>
          <w:sz w:val="24"/>
        </w:rPr>
        <w:t>(Munnangi et al., 2024)</w:t>
      </w:r>
      <w:r w:rsidR="006E30F7" w:rsidRPr="00592000">
        <w:rPr>
          <w:rFonts w:ascii="Times New Roman" w:hAnsi="Times New Roman" w:cs="Times New Roman"/>
          <w:sz w:val="24"/>
          <w:szCs w:val="24"/>
        </w:rPr>
        <w:fldChar w:fldCharType="end"/>
      </w:r>
      <w:r w:rsidRPr="00592000">
        <w:rPr>
          <w:rFonts w:ascii="Times New Roman" w:hAnsi="Times New Roman" w:cs="Times New Roman"/>
          <w:color w:val="111111"/>
          <w:shd w:val="clear" w:color="auto" w:fill="FFFFFF"/>
        </w:rPr>
        <w:t xml:space="preserve"> </w:t>
      </w:r>
      <w:r w:rsidRPr="00592000">
        <w:rPr>
          <w:rFonts w:ascii="Times New Roman" w:hAnsi="Times New Roman" w:cs="Times New Roman"/>
          <w:sz w:val="24"/>
          <w:szCs w:val="24"/>
        </w:rPr>
        <w:t>advanced this by using sophisticated prompting techniques to boost LLM performance on clinical NER tasks. Their study assessed model performance on the BigBIO dataset for clinical NER using both closed and open-source LLMs, employing advanced prompting strategies. These strategies included single input and iterative prompting, with outputs in a specific JSON format. They tested three setups: zero-shot, few-shot, and fine-tuning. A novel aspect was incorporating clinical NER concept definitions from knowledge bases like UMLS during evaluation, allowing the model to self-correct based on these definitions. An external SciSpacy NER linker connected entities to concept definitions. Models tested included GPT 3.5/4, Claude 2, and Llama 2. The study found that using definition augmentation, LLMs could outperform RAG and REALM approaches in clinical NER</w:t>
      </w:r>
      <w:r w:rsidR="00CC6958" w:rsidRPr="00592000">
        <w:rPr>
          <w:rFonts w:ascii="Times New Roman" w:hAnsi="Times New Roman" w:cs="Times New Roman"/>
          <w:sz w:val="24"/>
          <w:szCs w:val="24"/>
        </w:rPr>
        <w:t xml:space="preserve">. </w:t>
      </w:r>
      <w:r w:rsidR="008A748B" w:rsidRPr="00592000">
        <w:rPr>
          <w:rFonts w:ascii="Times New Roman" w:hAnsi="Times New Roman" w:cs="Times New Roman"/>
          <w:sz w:val="24"/>
          <w:szCs w:val="24"/>
        </w:rPr>
        <w:fldChar w:fldCharType="begin"/>
      </w:r>
      <w:r w:rsidR="004F2982" w:rsidRPr="00592000">
        <w:rPr>
          <w:rFonts w:ascii="Times New Roman" w:hAnsi="Times New Roman" w:cs="Times New Roman"/>
          <w:sz w:val="24"/>
          <w:szCs w:val="24"/>
        </w:rPr>
        <w:instrText xml:space="preserve"> ADDIN ZOTERO_ITEM CSL_CITATION {"citationID":"fg2Zgacx","properties":{"formattedCitation":"(Hu et al., 2024)","plainCitation":"(Hu et al., 2024)","noteIndex":0},"citationItems":[{"id":358,"uris":["http://zotero.org/users/local/mcJA9Dt9/items/7GGMC3LP"],"itemData":{"id":358,"type":"article-journal","abstract":"Objectives: This study quantifies the capabilities of GPT-3.5 and GPT-4 for clinical named entity recognition (NER) tasks and proposes taskspecific prompts to improve their performance. Materials and Methods: We evaluated these models on 2 clinical NER tasks: (1) to extract medical problems, treatments, and tests from clini­ cal notes in the MTSamples corpus, following the 2010 i2b2 concept extraction shared task, and (2) to identify nervous system disorder-related adverse events from safety reports in the vaccine adverse event reporting system (VAERS). To improve the GPT models' performance, we developed a clinical task-specific prompt framework that includes (1) baseline prompts with task description and format specification, (2) annota­ tion guideline-based prompts, (3) error analysis-based instructions, and (4) annotated samples for few-shot learning. We assessed each prompt's effectiveness and compared the models to BioClinicalBERT.\nResults: Using baseline prompts, GPT-3.5 and GPT-4 achieved relaxed F1 scores of 0.634, 0.804 for MTSamples and 0.301, 0.593 for VAERS. Additional prompt components consistently improved model performance. When all 4 components were used, GPT-3.5 and GPT-4 achieved relaxed F1 socres of 0.794, 0.861 for MTSamples and 0.676, 0.736 for VAERS, demonstrating the effectiveness of our prompt framework. Although these results trail BioClinicalBERT (F1 of 0.901 for the MTSamples dataset and 0.802 for the VAERS), it is very promising considering few training samples are needed. Discussion: The study’s findings suggest a promising direction in leveraging LLMs for clinical NER tasks. However, while the performance of GPT models improved with task-specific prompts, there's a need for further development and refinement. LLMs like GPT-4 show potential in achieving close performance to state-of-the-art models like BioClinicalBERT, but they still require careful prompt engineering and understanding of task-specific knowledge. The study also underscores the importance of evaluation schemas that accurately reflect the capabilities and per­ formance of LLMs in clinical settings.\nConclusion: While direct application of GPT models to clinical NER tasks falls short of optimal performance, our task-specific prompt frame­ work, incorporating medical knowledge and training samples, significantly enhances GPT models' feasibility for potential clinical applications.","container-title":"Journal of the American Medical Informatics Association","DOI":"10.1093/jamia/ocad259","ISSN":"1067-5027, 1527-974X","language":"en","license":"https://creativecommons.org/licenses/by/4.0/","page":"ocad259","source":"DOI.org (Crossref)","title":"Improving large language models for clinical named entity recognition via prompt engineering","author":[{"family":"Hu","given":"Yan"},{"family":"Chen","given":"Qingyu"},{"family":"Du","given":"Jingcheng"},{"family":"Peng","given":"Xueqing"},{"family":"Keloth","given":"Vipina Kuttichi"},{"family":"Zuo","given":"Xu"},{"family":"Zhou","given":"Yujia"},{"family":"Li","given":"Zehan"},{"family":"Jiang","given":"Xiaoqian"},{"family":"Lu","given":"Zhiyong"},{"family":"Roberts","given":"Kirk"},{"family":"Xu","given":"Hua"}],"issued":{"date-parts":[["2024",1,27]]}}}],"schema":"https://github.com/citation-style-language/schema/raw/master/csl-citation.json"} </w:instrText>
      </w:r>
      <w:r w:rsidR="008A748B" w:rsidRPr="00592000">
        <w:rPr>
          <w:rFonts w:ascii="Times New Roman" w:hAnsi="Times New Roman" w:cs="Times New Roman"/>
          <w:sz w:val="24"/>
          <w:szCs w:val="24"/>
        </w:rPr>
        <w:fldChar w:fldCharType="separate"/>
      </w:r>
      <w:r w:rsidR="004F2982" w:rsidRPr="00592000">
        <w:rPr>
          <w:rFonts w:ascii="Times New Roman" w:hAnsi="Times New Roman" w:cs="Times New Roman"/>
          <w:sz w:val="24"/>
        </w:rPr>
        <w:t>(Hu et al., 2024)</w:t>
      </w:r>
      <w:r w:rsidR="008A748B" w:rsidRPr="00592000">
        <w:rPr>
          <w:rFonts w:ascii="Times New Roman" w:hAnsi="Times New Roman" w:cs="Times New Roman"/>
          <w:sz w:val="24"/>
          <w:szCs w:val="24"/>
        </w:rPr>
        <w:fldChar w:fldCharType="end"/>
      </w:r>
      <w:r w:rsidRPr="00592000">
        <w:rPr>
          <w:rFonts w:ascii="Times New Roman" w:hAnsi="Times New Roman" w:cs="Times New Roman"/>
          <w:color w:val="111111"/>
          <w:shd w:val="clear" w:color="auto" w:fill="FFFFFF"/>
        </w:rPr>
        <w:t xml:space="preserve"> </w:t>
      </w:r>
      <w:r w:rsidRPr="00592000">
        <w:rPr>
          <w:rFonts w:ascii="Times New Roman" w:hAnsi="Times New Roman" w:cs="Times New Roman"/>
          <w:sz w:val="24"/>
          <w:szCs w:val="24"/>
        </w:rPr>
        <w:t>created a prompt framework for clinical NER tasks with zero-shot and few-shot methods, divided into four components: baseline prompts, annotation guideline-based prompts, error analysis instructions, and annotated samples for few-shot learning. Despite its innovative design, this framework did not surpass BioClinicalBERT in supervised settings</w:t>
      </w:r>
      <w:r w:rsidR="00347EFB" w:rsidRPr="00592000">
        <w:rPr>
          <w:rFonts w:ascii="Times New Roman" w:hAnsi="Times New Roman" w:cs="Times New Roman"/>
          <w:sz w:val="24"/>
          <w:szCs w:val="24"/>
        </w:rPr>
        <w:t xml:space="preserve">. </w:t>
      </w:r>
      <w:r w:rsidR="00347EFB" w:rsidRPr="00592000">
        <w:rPr>
          <w:rFonts w:ascii="Times New Roman" w:hAnsi="Times New Roman" w:cs="Times New Roman"/>
          <w:sz w:val="24"/>
          <w:szCs w:val="24"/>
        </w:rPr>
        <w:fldChar w:fldCharType="begin"/>
      </w:r>
      <w:r w:rsidR="004F2982" w:rsidRPr="00592000">
        <w:rPr>
          <w:rFonts w:ascii="Times New Roman" w:hAnsi="Times New Roman" w:cs="Times New Roman"/>
          <w:sz w:val="24"/>
          <w:szCs w:val="24"/>
        </w:rPr>
        <w:instrText xml:space="preserve"> ADDIN ZOTERO_ITEM CSL_CITATION {"citationID":"W4sYISWu","properties":{"formattedCitation":"(Monajatipoor et al., 2024)","plainCitation":"(Monajatipoor et al., 2024)","noteIndex":0},"citationItems":[{"id":296,"uris":["http://zotero.org/users/local/mcJA9Dt9/items/A5IK37I9"],"itemData":{"id":296,"type":"article","abstract":"Large Language Models (LLMs) demonstrate remarkable versatility in various NLP tasks but encounter distinct challenges in biomedicine due to medical language complexities and data scarcity. This paper investigates the application of LLMs in the medical domain by exploring strategies to enhance their performance for the Named-Entity Recognition (NER) task. Specifically, our study reveals the importance of meticulously designed prompts in biomedicine. Strategic selection of in-context examples yields a notable improvement, showcasing </w:instrText>
      </w:r>
      <w:r w:rsidR="004F2982" w:rsidRPr="00592000">
        <w:rPr>
          <w:rFonts w:ascii="Cambria Math" w:hAnsi="Cambria Math" w:cs="Cambria Math"/>
          <w:sz w:val="24"/>
          <w:szCs w:val="24"/>
        </w:rPr>
        <w:instrText>∼</w:instrText>
      </w:r>
      <w:r w:rsidR="004F2982" w:rsidRPr="00592000">
        <w:rPr>
          <w:rFonts w:ascii="Times New Roman" w:hAnsi="Times New Roman" w:cs="Times New Roman"/>
          <w:sz w:val="24"/>
          <w:szCs w:val="24"/>
        </w:rPr>
        <w:instrText xml:space="preserve"> 15 − 20% increase in F1 score across all benchmark datasets for few-shot clinical NER. Additionally, our findings suggest that integrating external resources through prompting strategies can bridge the gap between general-purpose LLM proficiency and the specialized demands of medical NER. Leveraging a medical knowledge base, our proposed method inspired by Retrieval-Augmented Generation (RAG) can boost the F1 score of LLMs for zero-shot clinical NER. We will release the code upon publication.","language":"en","note":"arXiv:2404.07376 [cs]","number":"arXiv:2404.07376","publisher":"arXiv","source":"arXiv.org","title":"LLMs in Biomedicine: A study on clinical Named Entity Recognition","title-short":"LLMs in Biomedicine","URL":"http://arxiv.org/abs/2404.07376","author":[{"family":"Monajatipoor","given":"Masoud"},{"family":"Yang","given":"Jiaxin"},{"family":"Stremmel","given":"Joel"},{"family":"Emami","given":"Melika"},{"family":"Mohaghegh","given":"Fazlolah"},{"family":"Rouhsedaghat","given":"Mozhdeh"},{"family":"Chang","given":"Kai-Wei"}],"accessed":{"date-parts":[["2024",7,9]]},"issued":{"date-parts":[["2024",4,10]]}}}],"schema":"https://github.com/citation-style-language/schema/raw/master/csl-citation.json"} </w:instrText>
      </w:r>
      <w:r w:rsidR="00347EFB" w:rsidRPr="00592000">
        <w:rPr>
          <w:rFonts w:ascii="Times New Roman" w:hAnsi="Times New Roman" w:cs="Times New Roman"/>
          <w:sz w:val="24"/>
          <w:szCs w:val="24"/>
        </w:rPr>
        <w:fldChar w:fldCharType="separate"/>
      </w:r>
      <w:r w:rsidR="004F2982" w:rsidRPr="00592000">
        <w:rPr>
          <w:rFonts w:ascii="Times New Roman" w:hAnsi="Times New Roman" w:cs="Times New Roman"/>
          <w:sz w:val="24"/>
        </w:rPr>
        <w:t>(Monajatipoor et al., 2024)</w:t>
      </w:r>
      <w:r w:rsidR="00347EFB" w:rsidRPr="00592000">
        <w:rPr>
          <w:rFonts w:ascii="Times New Roman" w:hAnsi="Times New Roman" w:cs="Times New Roman"/>
          <w:sz w:val="24"/>
          <w:szCs w:val="24"/>
        </w:rPr>
        <w:fldChar w:fldCharType="end"/>
      </w:r>
      <w:r w:rsidR="00347EFB" w:rsidRPr="00592000">
        <w:rPr>
          <w:rFonts w:ascii="Times New Roman" w:hAnsi="Times New Roman" w:cs="Times New Roman"/>
          <w:sz w:val="24"/>
          <w:szCs w:val="24"/>
        </w:rPr>
        <w:t xml:space="preserve"> </w:t>
      </w:r>
      <w:r w:rsidRPr="00592000">
        <w:rPr>
          <w:rFonts w:ascii="Times New Roman" w:hAnsi="Times New Roman" w:cs="Times New Roman"/>
          <w:sz w:val="24"/>
          <w:szCs w:val="24"/>
        </w:rPr>
        <w:t>proposed prompts in few-shot settings and a knowledge base approach inspired by RAG in zero-shot settings, improving performance by about 15% in clinical NER tasks. They used TANL and DICE text-to-text formats for model training and prompt design, with Dictionary infused RAG (DiRAG) enhancing text quality and relevance using UMLS. The study concluded that ICL and contextually significant examples lead to better performance in clinical NER tasks.</w:t>
      </w:r>
    </w:p>
    <w:p w14:paraId="11C838B3" w14:textId="77777777" w:rsidR="00CF1605" w:rsidRDefault="00CF1605" w:rsidP="00981AB7">
      <w:pPr>
        <w:rPr>
          <w:rFonts w:ascii="Times New Roman" w:hAnsi="Times New Roman" w:cs="Times New Roman"/>
          <w:b/>
          <w:bCs/>
          <w:sz w:val="28"/>
          <w:szCs w:val="28"/>
          <w:u w:val="single"/>
        </w:rPr>
      </w:pPr>
    </w:p>
    <w:p w14:paraId="050C3991" w14:textId="402620E1" w:rsidR="00B32AB9" w:rsidRPr="00A03730" w:rsidRDefault="008D554D" w:rsidP="00981AB7">
      <w:pPr>
        <w:rPr>
          <w:rFonts w:ascii="Times New Roman" w:hAnsi="Times New Roman" w:cs="Times New Roman"/>
          <w:b/>
          <w:bCs/>
          <w:sz w:val="28"/>
          <w:szCs w:val="28"/>
          <w:u w:val="single"/>
        </w:rPr>
      </w:pPr>
      <w:r w:rsidRPr="00A03730">
        <w:rPr>
          <w:rFonts w:ascii="Times New Roman" w:hAnsi="Times New Roman" w:cs="Times New Roman"/>
          <w:b/>
          <w:bCs/>
          <w:sz w:val="28"/>
          <w:szCs w:val="28"/>
          <w:u w:val="single"/>
        </w:rPr>
        <w:t>D</w:t>
      </w:r>
      <w:r w:rsidR="00CF1605">
        <w:rPr>
          <w:rFonts w:ascii="Times New Roman" w:hAnsi="Times New Roman" w:cs="Times New Roman"/>
          <w:b/>
          <w:bCs/>
          <w:sz w:val="28"/>
          <w:szCs w:val="28"/>
          <w:u w:val="single"/>
        </w:rPr>
        <w:t>ISCUSSION</w:t>
      </w:r>
    </w:p>
    <w:p w14:paraId="7F3F8963" w14:textId="65E567F0" w:rsidR="00EB5448" w:rsidRPr="009700D9" w:rsidRDefault="00D839E7" w:rsidP="00A952B4">
      <w:pPr>
        <w:spacing w:line="240" w:lineRule="auto"/>
        <w:jc w:val="both"/>
        <w:rPr>
          <w:rFonts w:ascii="Times New Roman" w:hAnsi="Times New Roman" w:cs="Times New Roman"/>
          <w:sz w:val="24"/>
          <w:szCs w:val="24"/>
        </w:rPr>
      </w:pPr>
      <w:r w:rsidRPr="009700D9">
        <w:rPr>
          <w:rFonts w:ascii="Times New Roman" w:hAnsi="Times New Roman" w:cs="Times New Roman"/>
          <w:sz w:val="24"/>
          <w:szCs w:val="24"/>
        </w:rPr>
        <w:t xml:space="preserve">Before the advent of LLMs, clinical NER tasks were tackled using rule-based, statistical, and machine learning systems, or a combination of these methods (see Table 1.). These systems proved to be the state-of-the-art implementations for its period. </w:t>
      </w:r>
      <w:r w:rsidR="00EB5448" w:rsidRPr="009700D9">
        <w:rPr>
          <w:rFonts w:ascii="Times New Roman" w:hAnsi="Times New Roman" w:cs="Times New Roman"/>
          <w:sz w:val="24"/>
          <w:szCs w:val="24"/>
        </w:rPr>
        <w:t xml:space="preserve">The reason it is called as systems because the solution is not designed fully from one domain, but it is designed </w:t>
      </w:r>
      <w:r w:rsidR="000707E0" w:rsidRPr="009700D9">
        <w:rPr>
          <w:rFonts w:ascii="Times New Roman" w:hAnsi="Times New Roman" w:cs="Times New Roman"/>
          <w:sz w:val="24"/>
          <w:szCs w:val="24"/>
        </w:rPr>
        <w:t>as</w:t>
      </w:r>
      <w:r w:rsidR="00EB5448" w:rsidRPr="009700D9">
        <w:rPr>
          <w:rFonts w:ascii="Times New Roman" w:hAnsi="Times New Roman" w:cs="Times New Roman"/>
          <w:sz w:val="24"/>
          <w:szCs w:val="24"/>
        </w:rPr>
        <w:t xml:space="preserve"> combination </w:t>
      </w:r>
      <w:r w:rsidR="000707E0" w:rsidRPr="009700D9">
        <w:rPr>
          <w:rFonts w:ascii="Times New Roman" w:hAnsi="Times New Roman" w:cs="Times New Roman"/>
          <w:sz w:val="24"/>
          <w:szCs w:val="24"/>
        </w:rPr>
        <w:t xml:space="preserve">of </w:t>
      </w:r>
      <w:r w:rsidR="00EB5448" w:rsidRPr="009700D9">
        <w:rPr>
          <w:rFonts w:ascii="Times New Roman" w:hAnsi="Times New Roman" w:cs="Times New Roman"/>
          <w:sz w:val="24"/>
          <w:szCs w:val="24"/>
        </w:rPr>
        <w:t xml:space="preserve">concepts from different domains and thus it becomes a </w:t>
      </w:r>
      <w:r w:rsidR="00EB5448" w:rsidRPr="009700D9">
        <w:rPr>
          <w:rFonts w:ascii="Times New Roman" w:hAnsi="Times New Roman" w:cs="Times New Roman"/>
          <w:sz w:val="24"/>
          <w:szCs w:val="24"/>
        </w:rPr>
        <w:lastRenderedPageBreak/>
        <w:t>customized solution for the respective dataset.</w:t>
      </w:r>
      <w:r w:rsidR="00A952B4" w:rsidRPr="009700D9">
        <w:rPr>
          <w:rFonts w:ascii="Times New Roman" w:hAnsi="Times New Roman" w:cs="Times New Roman"/>
          <w:sz w:val="24"/>
          <w:szCs w:val="24"/>
        </w:rPr>
        <w:t xml:space="preserve"> </w:t>
      </w:r>
      <w:r w:rsidR="00EB5448" w:rsidRPr="009700D9">
        <w:rPr>
          <w:rFonts w:ascii="Times New Roman" w:hAnsi="Times New Roman" w:cs="Times New Roman"/>
          <w:sz w:val="24"/>
          <w:szCs w:val="24"/>
        </w:rPr>
        <w:t>The systems were a success in its implementation and were able to solve at-least 50% of the problem. It paved the way for new ideas in research that could help improve the systems and overcome the limitations.</w:t>
      </w:r>
    </w:p>
    <w:p w14:paraId="5041B1A1" w14:textId="77777777" w:rsidR="009700D9" w:rsidRDefault="00D839E7" w:rsidP="00673A3D">
      <w:pPr>
        <w:jc w:val="both"/>
        <w:rPr>
          <w:rFonts w:ascii="Times New Roman" w:hAnsi="Times New Roman" w:cs="Times New Roman"/>
          <w:sz w:val="24"/>
          <w:szCs w:val="24"/>
        </w:rPr>
      </w:pPr>
      <w:r w:rsidRPr="009700D9">
        <w:rPr>
          <w:rFonts w:ascii="Times New Roman" w:hAnsi="Times New Roman" w:cs="Times New Roman"/>
          <w:sz w:val="24"/>
          <w:szCs w:val="24"/>
        </w:rPr>
        <w:t>Despite the considerable accuracy and performance of the implementations, there were many limitations to such systems. The limitations of the systems are due to the in-ability to contextually generalize and produce consistent results. The results reported in the paper are good given the quality and size of the dataset, but the model quality is limited to quality of the dataset. The rule-based system designed on a smaller dataset could underperform when unknown new patterns are encountered. For such situations, the rules need to be</w:t>
      </w:r>
      <w:r w:rsidR="000707E0" w:rsidRPr="009700D9">
        <w:rPr>
          <w:rFonts w:ascii="Times New Roman" w:hAnsi="Times New Roman" w:cs="Times New Roman"/>
          <w:sz w:val="24"/>
          <w:szCs w:val="24"/>
        </w:rPr>
        <w:t xml:space="preserve"> manually redesigned</w:t>
      </w:r>
      <w:r w:rsidRPr="009700D9">
        <w:rPr>
          <w:rFonts w:ascii="Times New Roman" w:hAnsi="Times New Roman" w:cs="Times New Roman"/>
          <w:sz w:val="24"/>
          <w:szCs w:val="24"/>
        </w:rPr>
        <w:t xml:space="preserve"> and statistical analysis needs to be performed again to understand the nature of the new pattern. </w:t>
      </w:r>
      <w:r w:rsidR="000707E0" w:rsidRPr="009700D9">
        <w:rPr>
          <w:rFonts w:ascii="Times New Roman" w:hAnsi="Times New Roman" w:cs="Times New Roman"/>
          <w:sz w:val="24"/>
          <w:szCs w:val="24"/>
        </w:rPr>
        <w:t xml:space="preserve">For rule-based and classical machine learning setting, feature engineering is often a necessary manual task as and when the dataset is updated. </w:t>
      </w:r>
      <w:r w:rsidRPr="009700D9">
        <w:rPr>
          <w:rFonts w:ascii="Times New Roman" w:hAnsi="Times New Roman" w:cs="Times New Roman"/>
          <w:sz w:val="24"/>
          <w:szCs w:val="24"/>
        </w:rPr>
        <w:t>Machine learning systems could face data drift issues where the model refresh</w:t>
      </w:r>
      <w:r w:rsidR="000707E0" w:rsidRPr="009700D9">
        <w:rPr>
          <w:rFonts w:ascii="Times New Roman" w:hAnsi="Times New Roman" w:cs="Times New Roman"/>
          <w:sz w:val="24"/>
          <w:szCs w:val="24"/>
        </w:rPr>
        <w:t xml:space="preserve"> is required,</w:t>
      </w:r>
      <w:r w:rsidRPr="009700D9">
        <w:rPr>
          <w:rFonts w:ascii="Times New Roman" w:hAnsi="Times New Roman" w:cs="Times New Roman"/>
          <w:sz w:val="24"/>
          <w:szCs w:val="24"/>
        </w:rPr>
        <w:t xml:space="preserve"> that is, updating the model with new data or model retraining. The model adaptability factor remained unresolved and became a necessity to be engineered in the future score at that period. The data has changed over the time. </w:t>
      </w:r>
      <w:r w:rsidR="00961CD6" w:rsidRPr="009700D9">
        <w:rPr>
          <w:rFonts w:ascii="Times New Roman" w:hAnsi="Times New Roman" w:cs="Times New Roman"/>
          <w:sz w:val="24"/>
          <w:szCs w:val="24"/>
        </w:rPr>
        <w:t>It has evolved in its nature and form. Due better data acquisition and capturing technologies the complexity of the dataset has massively increased.</w:t>
      </w:r>
    </w:p>
    <w:p w14:paraId="572472C6" w14:textId="77777777" w:rsidR="009700D9" w:rsidRDefault="00D839E7" w:rsidP="00673A3D">
      <w:pPr>
        <w:jc w:val="both"/>
        <w:rPr>
          <w:rFonts w:ascii="Times New Roman" w:hAnsi="Times New Roman" w:cs="Times New Roman"/>
          <w:sz w:val="24"/>
          <w:szCs w:val="24"/>
        </w:rPr>
      </w:pPr>
      <w:r w:rsidRPr="009700D9">
        <w:rPr>
          <w:rFonts w:ascii="Times New Roman" w:hAnsi="Times New Roman" w:cs="Times New Roman"/>
          <w:sz w:val="24"/>
          <w:szCs w:val="24"/>
        </w:rPr>
        <w:t>So, for the thought on how relevant these systems are</w:t>
      </w:r>
      <w:r w:rsidR="00F54259" w:rsidRPr="009700D9">
        <w:rPr>
          <w:rFonts w:ascii="Times New Roman" w:hAnsi="Times New Roman" w:cs="Times New Roman"/>
          <w:sz w:val="24"/>
          <w:szCs w:val="24"/>
        </w:rPr>
        <w:t xml:space="preserve"> in the present times</w:t>
      </w:r>
      <w:r w:rsidRPr="009700D9">
        <w:rPr>
          <w:rFonts w:ascii="Times New Roman" w:hAnsi="Times New Roman" w:cs="Times New Roman"/>
          <w:sz w:val="24"/>
          <w:szCs w:val="24"/>
        </w:rPr>
        <w:t xml:space="preserve">, the response could be </w:t>
      </w:r>
      <w:r w:rsidR="00F54259" w:rsidRPr="009700D9">
        <w:rPr>
          <w:rFonts w:ascii="Times New Roman" w:hAnsi="Times New Roman" w:cs="Times New Roman"/>
          <w:sz w:val="24"/>
          <w:szCs w:val="24"/>
        </w:rPr>
        <w:t>considered</w:t>
      </w:r>
      <w:r w:rsidRPr="009700D9">
        <w:rPr>
          <w:rFonts w:ascii="Times New Roman" w:hAnsi="Times New Roman" w:cs="Times New Roman"/>
          <w:sz w:val="24"/>
          <w:szCs w:val="24"/>
        </w:rPr>
        <w:t xml:space="preserve"> as </w:t>
      </w:r>
      <w:r w:rsidR="00961CD6" w:rsidRPr="009700D9">
        <w:rPr>
          <w:rFonts w:ascii="Times New Roman" w:hAnsi="Times New Roman" w:cs="Times New Roman"/>
          <w:sz w:val="24"/>
          <w:szCs w:val="24"/>
        </w:rPr>
        <w:t>“</w:t>
      </w:r>
      <w:r w:rsidRPr="009700D9">
        <w:rPr>
          <w:rFonts w:ascii="Times New Roman" w:hAnsi="Times New Roman" w:cs="Times New Roman"/>
          <w:sz w:val="24"/>
          <w:szCs w:val="24"/>
        </w:rPr>
        <w:t>somewhat relevant</w:t>
      </w:r>
      <w:r w:rsidR="00961CD6" w:rsidRPr="009700D9">
        <w:rPr>
          <w:rFonts w:ascii="Times New Roman" w:hAnsi="Times New Roman" w:cs="Times New Roman"/>
          <w:sz w:val="24"/>
          <w:szCs w:val="24"/>
        </w:rPr>
        <w:t>.”</w:t>
      </w:r>
      <w:r w:rsidRPr="009700D9">
        <w:rPr>
          <w:rFonts w:ascii="Times New Roman" w:hAnsi="Times New Roman" w:cs="Times New Roman"/>
          <w:sz w:val="24"/>
          <w:szCs w:val="24"/>
        </w:rPr>
        <w:t xml:space="preserve"> The systems would perform as good as it was on the data that was used to design the logic.</w:t>
      </w:r>
      <w:r w:rsidR="00583462" w:rsidRPr="009700D9">
        <w:rPr>
          <w:rFonts w:ascii="Times New Roman" w:hAnsi="Times New Roman" w:cs="Times New Roman"/>
          <w:sz w:val="24"/>
          <w:szCs w:val="24"/>
        </w:rPr>
        <w:t xml:space="preserve"> </w:t>
      </w:r>
      <w:r w:rsidR="00961CD6" w:rsidRPr="009700D9">
        <w:rPr>
          <w:rFonts w:ascii="Times New Roman" w:hAnsi="Times New Roman" w:cs="Times New Roman"/>
          <w:sz w:val="24"/>
          <w:szCs w:val="24"/>
        </w:rPr>
        <w:t xml:space="preserve">Thus, these systems could be considered as baseline models that could be used as a reference for development. </w:t>
      </w:r>
      <w:r w:rsidR="00583462" w:rsidRPr="009700D9">
        <w:rPr>
          <w:rFonts w:ascii="Times New Roman" w:hAnsi="Times New Roman" w:cs="Times New Roman"/>
          <w:sz w:val="24"/>
          <w:szCs w:val="24"/>
        </w:rPr>
        <w:t>As the data evolves the systems need to be re-designed to model the complexity of the data.</w:t>
      </w:r>
      <w:r w:rsidR="00A952B4" w:rsidRPr="009700D9">
        <w:rPr>
          <w:rFonts w:ascii="Times New Roman" w:hAnsi="Times New Roman" w:cs="Times New Roman"/>
          <w:sz w:val="24"/>
          <w:szCs w:val="24"/>
        </w:rPr>
        <w:t xml:space="preserve"> </w:t>
      </w:r>
      <w:r w:rsidR="000707E0" w:rsidRPr="009700D9">
        <w:rPr>
          <w:rFonts w:ascii="Times New Roman" w:hAnsi="Times New Roman" w:cs="Times New Roman"/>
          <w:sz w:val="24"/>
          <w:szCs w:val="24"/>
        </w:rPr>
        <w:t xml:space="preserve">Deep learning implementation has an added advantage where the feature engineering is automated and is performed within the deep layers of the neural networks. Only manual activity is to perform data transformation in-order to convert and correctly represent raw data to vector representations. As vectors or arrays are the primary form of data that are compatible with the deep learning models. </w:t>
      </w:r>
    </w:p>
    <w:p w14:paraId="2E076CDD" w14:textId="77777777" w:rsidR="009700D9" w:rsidRDefault="00583462" w:rsidP="00673A3D">
      <w:pPr>
        <w:jc w:val="both"/>
        <w:rPr>
          <w:rFonts w:ascii="Times New Roman" w:hAnsi="Times New Roman" w:cs="Times New Roman"/>
          <w:sz w:val="24"/>
          <w:szCs w:val="24"/>
        </w:rPr>
      </w:pPr>
      <w:r w:rsidRPr="009700D9">
        <w:rPr>
          <w:rFonts w:ascii="Times New Roman" w:hAnsi="Times New Roman" w:cs="Times New Roman"/>
          <w:sz w:val="24"/>
          <w:szCs w:val="24"/>
        </w:rPr>
        <w:t>The emergence of transformers, large text datasets, and GPUs has revolutionized natural language processing (NLP) applications. Large language models</w:t>
      </w:r>
      <w:r w:rsidR="000707E0" w:rsidRPr="009700D9">
        <w:rPr>
          <w:rFonts w:ascii="Times New Roman" w:hAnsi="Times New Roman" w:cs="Times New Roman"/>
          <w:sz w:val="24"/>
          <w:szCs w:val="24"/>
        </w:rPr>
        <w:t xml:space="preserve"> (LLMs)</w:t>
      </w:r>
      <w:r w:rsidRPr="009700D9">
        <w:rPr>
          <w:rFonts w:ascii="Times New Roman" w:hAnsi="Times New Roman" w:cs="Times New Roman"/>
          <w:sz w:val="24"/>
          <w:szCs w:val="24"/>
        </w:rPr>
        <w:t xml:space="preserve"> often are trained on large datasets thus the possibility of generalization and less frequent model refresh or update is required.</w:t>
      </w:r>
      <w:r w:rsidR="00A952B4" w:rsidRPr="009700D9">
        <w:rPr>
          <w:rFonts w:ascii="Times New Roman" w:hAnsi="Times New Roman" w:cs="Times New Roman"/>
          <w:sz w:val="24"/>
          <w:szCs w:val="24"/>
        </w:rPr>
        <w:t xml:space="preserve"> </w:t>
      </w:r>
      <w:r w:rsidR="000707E0" w:rsidRPr="009700D9">
        <w:rPr>
          <w:rFonts w:ascii="Times New Roman" w:hAnsi="Times New Roman" w:cs="Times New Roman"/>
          <w:sz w:val="24"/>
          <w:szCs w:val="24"/>
        </w:rPr>
        <w:t xml:space="preserve">LLMs are basically very deep learning models. </w:t>
      </w:r>
      <w:r w:rsidR="001D5732" w:rsidRPr="009700D9">
        <w:rPr>
          <w:rFonts w:ascii="Times New Roman" w:hAnsi="Times New Roman" w:cs="Times New Roman"/>
          <w:sz w:val="24"/>
          <w:szCs w:val="24"/>
        </w:rPr>
        <w:t xml:space="preserve">The systems designed with LLMs have outperformed all the benchmarks set by the systems of the past. It has become more capable of </w:t>
      </w:r>
      <w:r w:rsidR="00BF2630" w:rsidRPr="009700D9">
        <w:rPr>
          <w:rFonts w:ascii="Times New Roman" w:hAnsi="Times New Roman" w:cs="Times New Roman"/>
          <w:sz w:val="24"/>
          <w:szCs w:val="24"/>
        </w:rPr>
        <w:t>capturing more diverse dataset, generalization and perform well on the holdout dataset</w:t>
      </w:r>
      <w:r w:rsidR="00455EEC" w:rsidRPr="009700D9">
        <w:rPr>
          <w:rFonts w:ascii="Times New Roman" w:hAnsi="Times New Roman" w:cs="Times New Roman"/>
          <w:sz w:val="24"/>
          <w:szCs w:val="24"/>
        </w:rPr>
        <w:t xml:space="preserve"> that is out of true distribution.</w:t>
      </w:r>
      <w:r w:rsidR="00A952B4" w:rsidRPr="009700D9">
        <w:rPr>
          <w:rFonts w:ascii="Times New Roman" w:hAnsi="Times New Roman" w:cs="Times New Roman"/>
          <w:sz w:val="24"/>
          <w:szCs w:val="24"/>
        </w:rPr>
        <w:t xml:space="preserve"> </w:t>
      </w:r>
      <w:r w:rsidR="001D5732" w:rsidRPr="009700D9">
        <w:rPr>
          <w:rFonts w:ascii="Times New Roman" w:hAnsi="Times New Roman" w:cs="Times New Roman"/>
          <w:sz w:val="24"/>
          <w:szCs w:val="24"/>
        </w:rPr>
        <w:t>LLMs have outperformed in applications, however, many studies highlight that LLMs often underperform in clinical NER tasks due to insufficient embedded medical expertise</w:t>
      </w:r>
      <w:r w:rsidR="00455EEC" w:rsidRPr="009700D9">
        <w:rPr>
          <w:rFonts w:ascii="Times New Roman" w:hAnsi="Times New Roman" w:cs="Times New Roman"/>
          <w:sz w:val="24"/>
          <w:szCs w:val="24"/>
        </w:rPr>
        <w:t xml:space="preserve"> and lack of open-source medical data</w:t>
      </w:r>
      <w:r w:rsidR="001D5732" w:rsidRPr="009700D9">
        <w:rPr>
          <w:rFonts w:ascii="Times New Roman" w:hAnsi="Times New Roman" w:cs="Times New Roman"/>
          <w:sz w:val="24"/>
          <w:szCs w:val="24"/>
        </w:rPr>
        <w:t xml:space="preserve">. </w:t>
      </w:r>
      <w:r w:rsidR="00455EEC" w:rsidRPr="009700D9">
        <w:rPr>
          <w:rFonts w:ascii="Times New Roman" w:hAnsi="Times New Roman" w:cs="Times New Roman"/>
          <w:sz w:val="24"/>
          <w:szCs w:val="24"/>
        </w:rPr>
        <w:t xml:space="preserve">Medical data usually contains personal protected information (PPI) that is either siloed or protected in vault with controlled access. </w:t>
      </w:r>
      <w:r w:rsidR="001D5732" w:rsidRPr="009700D9">
        <w:rPr>
          <w:rFonts w:ascii="Times New Roman" w:hAnsi="Times New Roman" w:cs="Times New Roman"/>
          <w:sz w:val="24"/>
          <w:szCs w:val="24"/>
        </w:rPr>
        <w:t>To address this, researchers have employed advanced prompt tuning techniques, RAG and RAG-inspired methods, which use knowledge bases like UMLS to incorporate medical concepts, data augmentation to enhance prompt structure, and knowledge graphs and external entity linkers to add information on entity relationships and medical contexts.</w:t>
      </w:r>
      <w:r w:rsidR="00A952B4" w:rsidRPr="009700D9">
        <w:rPr>
          <w:rFonts w:ascii="Times New Roman" w:hAnsi="Times New Roman" w:cs="Times New Roman"/>
          <w:sz w:val="24"/>
          <w:szCs w:val="24"/>
        </w:rPr>
        <w:t xml:space="preserve"> </w:t>
      </w:r>
    </w:p>
    <w:p w14:paraId="7BA6B506" w14:textId="77777777" w:rsidR="009700D9" w:rsidRDefault="001D5732" w:rsidP="00673A3D">
      <w:pPr>
        <w:jc w:val="both"/>
        <w:rPr>
          <w:rFonts w:ascii="Times New Roman" w:hAnsi="Times New Roman" w:cs="Times New Roman"/>
          <w:sz w:val="24"/>
          <w:szCs w:val="24"/>
        </w:rPr>
      </w:pPr>
      <w:r w:rsidRPr="009700D9">
        <w:rPr>
          <w:rFonts w:ascii="Times New Roman" w:hAnsi="Times New Roman" w:cs="Times New Roman"/>
          <w:sz w:val="24"/>
          <w:szCs w:val="24"/>
        </w:rPr>
        <w:t>The direct dependency of the data</w:t>
      </w:r>
      <w:r w:rsidR="00455EEC" w:rsidRPr="009700D9">
        <w:rPr>
          <w:rFonts w:ascii="Times New Roman" w:hAnsi="Times New Roman" w:cs="Times New Roman"/>
          <w:sz w:val="24"/>
          <w:szCs w:val="24"/>
        </w:rPr>
        <w:t xml:space="preserve"> always is the major dependency. As the dataset grows the complexity grows. </w:t>
      </w:r>
      <w:r w:rsidRPr="009700D9">
        <w:rPr>
          <w:rFonts w:ascii="Times New Roman" w:hAnsi="Times New Roman" w:cs="Times New Roman"/>
          <w:sz w:val="24"/>
          <w:szCs w:val="24"/>
        </w:rPr>
        <w:t>Despite the improvement in the systems to perform in zero shot and few shot cases, the model performance is directly associated to quality and size of the dataset. With the privacy policies and governing rules placed in-order to protect the clinical data and the cost of annotation of the data to create gold standard data</w:t>
      </w:r>
      <w:r w:rsidR="00455EEC" w:rsidRPr="009700D9">
        <w:rPr>
          <w:rFonts w:ascii="Times New Roman" w:hAnsi="Times New Roman" w:cs="Times New Roman"/>
          <w:sz w:val="24"/>
          <w:szCs w:val="24"/>
        </w:rPr>
        <w:t xml:space="preserve"> are the main hurdles to attain a higher quality of data</w:t>
      </w:r>
      <w:r w:rsidRPr="009700D9">
        <w:rPr>
          <w:rFonts w:ascii="Times New Roman" w:hAnsi="Times New Roman" w:cs="Times New Roman"/>
          <w:sz w:val="24"/>
          <w:szCs w:val="24"/>
        </w:rPr>
        <w:t xml:space="preserve">. Even if the gold standard data is available there would be a need for validation of the dataset to examine and reduce errors introduced due to annotator fatigue. This is largely a problem with text dataset in the NLP field as language in general is a complex </w:t>
      </w:r>
      <w:r w:rsidR="009C04C4" w:rsidRPr="009700D9">
        <w:rPr>
          <w:rFonts w:ascii="Times New Roman" w:hAnsi="Times New Roman" w:cs="Times New Roman"/>
          <w:sz w:val="24"/>
          <w:szCs w:val="24"/>
        </w:rPr>
        <w:t xml:space="preserve">unstructured </w:t>
      </w:r>
      <w:r w:rsidRPr="009700D9">
        <w:rPr>
          <w:rFonts w:ascii="Times New Roman" w:hAnsi="Times New Roman" w:cs="Times New Roman"/>
          <w:sz w:val="24"/>
          <w:szCs w:val="24"/>
        </w:rPr>
        <w:t>data</w:t>
      </w:r>
      <w:r w:rsidR="009C04C4" w:rsidRPr="009700D9">
        <w:rPr>
          <w:rFonts w:ascii="Times New Roman" w:hAnsi="Times New Roman" w:cs="Times New Roman"/>
          <w:sz w:val="24"/>
          <w:szCs w:val="24"/>
        </w:rPr>
        <w:t>. Customized prompt tuning frameworks focus on in-context learning (ICL) with various settings such as zero-shot, few-shot, N-shot, and random sample training. Some studies also use fine-tuning methods, adjusting model weights based on new patterns in smaller datasets, though this approach has limitations.</w:t>
      </w:r>
    </w:p>
    <w:p w14:paraId="5D1EECE0" w14:textId="77777777" w:rsidR="009700D9" w:rsidRDefault="009C04C4" w:rsidP="00673A3D">
      <w:pPr>
        <w:jc w:val="both"/>
        <w:rPr>
          <w:rFonts w:ascii="Times New Roman" w:hAnsi="Times New Roman" w:cs="Times New Roman"/>
          <w:sz w:val="24"/>
          <w:szCs w:val="24"/>
        </w:rPr>
      </w:pPr>
      <w:r w:rsidRPr="009700D9">
        <w:rPr>
          <w:rFonts w:ascii="Times New Roman" w:hAnsi="Times New Roman" w:cs="Times New Roman"/>
          <w:sz w:val="24"/>
          <w:szCs w:val="24"/>
        </w:rPr>
        <w:t xml:space="preserve">Given the exponential growth of technology, science and computation, the unstructured data captured at an individual level would be more precise and denser. </w:t>
      </w:r>
      <w:r w:rsidR="00A952B4" w:rsidRPr="009700D9">
        <w:rPr>
          <w:rFonts w:ascii="Times New Roman" w:hAnsi="Times New Roman" w:cs="Times New Roman"/>
          <w:sz w:val="24"/>
          <w:szCs w:val="24"/>
        </w:rPr>
        <w:t xml:space="preserve">This would lead to more customized care as per patient medical history and needs. The solution would be multi-modal and NLP would play a vital role in converting unstructured data into insights and as a foundation to enrich the dataset. </w:t>
      </w:r>
      <w:r w:rsidRPr="009700D9">
        <w:rPr>
          <w:rFonts w:ascii="Times New Roman" w:hAnsi="Times New Roman" w:cs="Times New Roman"/>
          <w:sz w:val="24"/>
          <w:szCs w:val="24"/>
        </w:rPr>
        <w:t xml:space="preserve">NER for extracting prescriptions and </w:t>
      </w:r>
      <w:r w:rsidRPr="009700D9">
        <w:rPr>
          <w:rFonts w:ascii="Times New Roman" w:hAnsi="Times New Roman" w:cs="Times New Roman"/>
          <w:sz w:val="24"/>
          <w:szCs w:val="24"/>
        </w:rPr>
        <w:lastRenderedPageBreak/>
        <w:t>dosages from clinical text is common and has established benchmarks. Extracting seizure frequency from clinical text is</w:t>
      </w:r>
      <w:r w:rsidR="00FA16EB" w:rsidRPr="009700D9">
        <w:rPr>
          <w:rFonts w:ascii="Times New Roman" w:hAnsi="Times New Roman" w:cs="Times New Roman"/>
          <w:sz w:val="24"/>
          <w:szCs w:val="24"/>
        </w:rPr>
        <w:t xml:space="preserve"> rare</w:t>
      </w:r>
      <w:r w:rsidRPr="009700D9">
        <w:rPr>
          <w:rFonts w:ascii="Times New Roman" w:hAnsi="Times New Roman" w:cs="Times New Roman"/>
          <w:sz w:val="24"/>
          <w:szCs w:val="24"/>
        </w:rPr>
        <w:t xml:space="preserve"> </w:t>
      </w:r>
      <w:r w:rsidR="00FA16EB" w:rsidRPr="009700D9">
        <w:rPr>
          <w:rFonts w:ascii="Times New Roman" w:hAnsi="Times New Roman" w:cs="Times New Roman"/>
          <w:sz w:val="24"/>
          <w:szCs w:val="24"/>
        </w:rPr>
        <w:t>and</w:t>
      </w:r>
      <w:r w:rsidRPr="009700D9">
        <w:rPr>
          <w:rFonts w:ascii="Times New Roman" w:hAnsi="Times New Roman" w:cs="Times New Roman"/>
          <w:sz w:val="24"/>
          <w:szCs w:val="24"/>
        </w:rPr>
        <w:t xml:space="preserve"> crucial for improving documentation, patient care, and research. Few studies focus on extracting both epileptic seizure frequencies and prescriptions using LLMs. </w:t>
      </w:r>
    </w:p>
    <w:p w14:paraId="71AFD744" w14:textId="3397AEF0" w:rsidR="00B32AB9" w:rsidRPr="009700D9" w:rsidRDefault="009C04C4" w:rsidP="00673A3D">
      <w:pPr>
        <w:jc w:val="both"/>
        <w:rPr>
          <w:rFonts w:ascii="Times New Roman" w:hAnsi="Times New Roman" w:cs="Times New Roman"/>
          <w:sz w:val="24"/>
          <w:szCs w:val="24"/>
        </w:rPr>
      </w:pPr>
      <w:r w:rsidRPr="009700D9">
        <w:rPr>
          <w:rFonts w:ascii="Times New Roman" w:hAnsi="Times New Roman" w:cs="Times New Roman"/>
          <w:sz w:val="24"/>
          <w:szCs w:val="24"/>
        </w:rPr>
        <w:t xml:space="preserve">The literature on NER entity extraction for seizure frequency and prescriptions as a generation task is sparse. There are other aspects of the clinical notes like extraction and study of diagnosis targeted by the NLP. The </w:t>
      </w:r>
      <w:r w:rsidR="00FA16EB" w:rsidRPr="009700D9">
        <w:rPr>
          <w:rFonts w:ascii="Times New Roman" w:hAnsi="Times New Roman" w:cs="Times New Roman"/>
          <w:sz w:val="24"/>
          <w:szCs w:val="24"/>
        </w:rPr>
        <w:t xml:space="preserve">extracted </w:t>
      </w:r>
      <w:r w:rsidRPr="009700D9">
        <w:rPr>
          <w:rFonts w:ascii="Times New Roman" w:hAnsi="Times New Roman" w:cs="Times New Roman"/>
          <w:sz w:val="24"/>
          <w:szCs w:val="24"/>
        </w:rPr>
        <w:t>diagnosis</w:t>
      </w:r>
      <w:r w:rsidR="00FA16EB" w:rsidRPr="009700D9">
        <w:rPr>
          <w:rFonts w:ascii="Times New Roman" w:hAnsi="Times New Roman" w:cs="Times New Roman"/>
          <w:sz w:val="24"/>
          <w:szCs w:val="24"/>
        </w:rPr>
        <w:t xml:space="preserve"> details</w:t>
      </w:r>
      <w:r w:rsidRPr="009700D9">
        <w:rPr>
          <w:rFonts w:ascii="Times New Roman" w:hAnsi="Times New Roman" w:cs="Times New Roman"/>
          <w:sz w:val="24"/>
          <w:szCs w:val="24"/>
        </w:rPr>
        <w:t xml:space="preserve"> of a patient </w:t>
      </w:r>
      <w:r w:rsidR="00FA16EB" w:rsidRPr="009700D9">
        <w:rPr>
          <w:rFonts w:ascii="Times New Roman" w:hAnsi="Times New Roman" w:cs="Times New Roman"/>
          <w:sz w:val="24"/>
          <w:szCs w:val="24"/>
        </w:rPr>
        <w:t>from a document</w:t>
      </w:r>
      <w:r w:rsidRPr="009700D9">
        <w:rPr>
          <w:rFonts w:ascii="Times New Roman" w:hAnsi="Times New Roman" w:cs="Times New Roman"/>
          <w:sz w:val="24"/>
          <w:szCs w:val="24"/>
        </w:rPr>
        <w:t xml:space="preserve"> could be mapped to respective diagnosis code, associated to ICD-10 or other frameworks, and speed up the clinical coding activity. However, this does not undermine the results that have been achieved in the </w:t>
      </w:r>
      <w:r w:rsidR="00A952B4" w:rsidRPr="009700D9">
        <w:rPr>
          <w:rFonts w:ascii="Times New Roman" w:hAnsi="Times New Roman" w:cs="Times New Roman"/>
          <w:sz w:val="24"/>
          <w:szCs w:val="24"/>
        </w:rPr>
        <w:t>field</w:t>
      </w:r>
      <w:r w:rsidRPr="009700D9">
        <w:rPr>
          <w:rFonts w:ascii="Times New Roman" w:hAnsi="Times New Roman" w:cs="Times New Roman"/>
          <w:sz w:val="24"/>
          <w:szCs w:val="24"/>
        </w:rPr>
        <w:t xml:space="preserve"> of NLP. The accuracy of the model is subjective to the scenario. The state-of-the-art models developed in NLP could be used if not as perfect predictors but in an assistance setting. The NLP applications could be used as assistance tools, for example, a tool used for assisting an annotator to speed up the process. This shows that the NLP despite its commendable progress and achievements still need human intervention and supervision post the prediction to govern the results and direct the critical decisions to be made. </w:t>
      </w:r>
      <w:r w:rsidR="00A952B4" w:rsidRPr="009700D9">
        <w:rPr>
          <w:rFonts w:ascii="Times New Roman" w:hAnsi="Times New Roman" w:cs="Times New Roman"/>
          <w:sz w:val="24"/>
          <w:szCs w:val="24"/>
        </w:rPr>
        <w:t xml:space="preserve">With the current momentum of progress due to LLMs and its applications in the NLP, it is expected that new milestones will be achieved in the medical domain irrespective of the dataset </w:t>
      </w:r>
      <w:r w:rsidR="00903B51" w:rsidRPr="009700D9">
        <w:rPr>
          <w:rFonts w:ascii="Times New Roman" w:hAnsi="Times New Roman" w:cs="Times New Roman"/>
          <w:sz w:val="24"/>
          <w:szCs w:val="24"/>
        </w:rPr>
        <w:t>size due to accumulation of knowledge learned by the models and the ability to perform transfer learning.</w:t>
      </w:r>
    </w:p>
    <w:p w14:paraId="573009AC" w14:textId="77777777" w:rsidR="00673A3D" w:rsidRPr="00673A3D" w:rsidRDefault="00673A3D" w:rsidP="00673A3D">
      <w:pPr>
        <w:jc w:val="both"/>
        <w:rPr>
          <w:rFonts w:ascii="Times New Roman" w:hAnsi="Times New Roman" w:cs="Times New Roman"/>
          <w:sz w:val="24"/>
          <w:szCs w:val="24"/>
        </w:rPr>
      </w:pPr>
    </w:p>
    <w:p w14:paraId="0DF43999" w14:textId="3C357EC7" w:rsidR="008D554D" w:rsidRPr="00A03730" w:rsidRDefault="00CF1605" w:rsidP="00981AB7">
      <w:pPr>
        <w:rPr>
          <w:rFonts w:ascii="Times New Roman" w:hAnsi="Times New Roman" w:cs="Times New Roman"/>
          <w:b/>
          <w:bCs/>
          <w:sz w:val="28"/>
          <w:szCs w:val="28"/>
          <w:u w:val="single"/>
        </w:rPr>
      </w:pPr>
      <w:r>
        <w:rPr>
          <w:rFonts w:ascii="Times New Roman" w:hAnsi="Times New Roman" w:cs="Times New Roman"/>
          <w:b/>
          <w:bCs/>
          <w:sz w:val="28"/>
          <w:szCs w:val="28"/>
          <w:u w:val="single"/>
        </w:rPr>
        <w:t>REFERENCES</w:t>
      </w:r>
      <w:r w:rsidR="008D554D" w:rsidRPr="00A03730">
        <w:rPr>
          <w:rFonts w:ascii="Times New Roman" w:hAnsi="Times New Roman" w:cs="Times New Roman"/>
          <w:b/>
          <w:bCs/>
          <w:sz w:val="28"/>
          <w:szCs w:val="28"/>
          <w:u w:val="single"/>
        </w:rPr>
        <w:t>:</w:t>
      </w:r>
    </w:p>
    <w:p w14:paraId="398F8B0E" w14:textId="77777777" w:rsidR="009115C6" w:rsidRPr="00A3305F" w:rsidRDefault="00FF59A5" w:rsidP="009115C6">
      <w:pPr>
        <w:pStyle w:val="Bibliography"/>
        <w:rPr>
          <w:rFonts w:ascii="Times New Roman" w:hAnsi="Times New Roman" w:cs="Times New Roman"/>
        </w:rPr>
      </w:pPr>
      <w:r w:rsidRPr="00A03730">
        <w:rPr>
          <w:rFonts w:ascii="Times New Roman" w:hAnsi="Times New Roman" w:cs="Times New Roman"/>
        </w:rPr>
        <w:fldChar w:fldCharType="begin"/>
      </w:r>
      <w:r w:rsidR="004F2982" w:rsidRPr="00A03730">
        <w:rPr>
          <w:rFonts w:ascii="Times New Roman" w:hAnsi="Times New Roman" w:cs="Times New Roman"/>
        </w:rPr>
        <w:instrText xml:space="preserve"> ADDIN ZOTERO_BIBL {"uncited":[],"omitted":[],"custom":[]} CSL_BIBLIOGRAPHY </w:instrText>
      </w:r>
      <w:r w:rsidRPr="00A03730">
        <w:rPr>
          <w:rFonts w:ascii="Times New Roman" w:hAnsi="Times New Roman" w:cs="Times New Roman"/>
        </w:rPr>
        <w:fldChar w:fldCharType="separate"/>
      </w:r>
      <w:r w:rsidR="009115C6" w:rsidRPr="00A3305F">
        <w:rPr>
          <w:rFonts w:ascii="Times New Roman" w:hAnsi="Times New Roman" w:cs="Times New Roman"/>
        </w:rPr>
        <w:t xml:space="preserve">A. Latif &amp; J. Kim. (2024). Evaluation and Analysis of Large Language Models for Clinical Text Augmentation and Generation. </w:t>
      </w:r>
      <w:r w:rsidR="009115C6" w:rsidRPr="00A3305F">
        <w:rPr>
          <w:rFonts w:ascii="Times New Roman" w:hAnsi="Times New Roman" w:cs="Times New Roman"/>
          <w:i/>
          <w:iCs/>
        </w:rPr>
        <w:t>IEEE Access</w:t>
      </w:r>
      <w:r w:rsidR="009115C6" w:rsidRPr="00A3305F">
        <w:rPr>
          <w:rFonts w:ascii="Times New Roman" w:hAnsi="Times New Roman" w:cs="Times New Roman"/>
        </w:rPr>
        <w:t xml:space="preserve">, </w:t>
      </w:r>
      <w:r w:rsidR="009115C6" w:rsidRPr="00A3305F">
        <w:rPr>
          <w:rFonts w:ascii="Times New Roman" w:hAnsi="Times New Roman" w:cs="Times New Roman"/>
          <w:i/>
          <w:iCs/>
        </w:rPr>
        <w:t>12</w:t>
      </w:r>
      <w:r w:rsidR="009115C6" w:rsidRPr="00A3305F">
        <w:rPr>
          <w:rFonts w:ascii="Times New Roman" w:hAnsi="Times New Roman" w:cs="Times New Roman"/>
        </w:rPr>
        <w:t>, 48987–48996. https://doi.org/10.1109/ACCESS.2024.3384496</w:t>
      </w:r>
    </w:p>
    <w:p w14:paraId="52D65AC5"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Asadi-Pooya, A. A., Brigo, F., Lattanzi, S., &amp; Blumcke, I. (2023). Adult epilepsy. </w:t>
      </w:r>
      <w:r w:rsidRPr="00A3305F">
        <w:rPr>
          <w:rFonts w:ascii="Times New Roman" w:hAnsi="Times New Roman" w:cs="Times New Roman"/>
          <w:i/>
          <w:iCs/>
        </w:rPr>
        <w:t>The Lancet</w:t>
      </w:r>
      <w:r w:rsidRPr="00A3305F">
        <w:rPr>
          <w:rFonts w:ascii="Times New Roman" w:hAnsi="Times New Roman" w:cs="Times New Roman"/>
        </w:rPr>
        <w:t xml:space="preserve">, </w:t>
      </w:r>
      <w:r w:rsidRPr="00A3305F">
        <w:rPr>
          <w:rFonts w:ascii="Times New Roman" w:hAnsi="Times New Roman" w:cs="Times New Roman"/>
          <w:i/>
          <w:iCs/>
        </w:rPr>
        <w:t>402</w:t>
      </w:r>
      <w:r w:rsidRPr="00A3305F">
        <w:rPr>
          <w:rFonts w:ascii="Times New Roman" w:hAnsi="Times New Roman" w:cs="Times New Roman"/>
        </w:rPr>
        <w:t>(10399), 412–424. https://doi.org/10.1016/S0140-6736(23)01048-6</w:t>
      </w:r>
    </w:p>
    <w:p w14:paraId="04652ABC"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Baker, G. A., Gagnon, D., &amp; McNulty, P. (1998). The relationship between seizure frequency, seizure type and quality of life: Findings from three European countries. </w:t>
      </w:r>
      <w:r w:rsidRPr="00A3305F">
        <w:rPr>
          <w:rFonts w:ascii="Times New Roman" w:hAnsi="Times New Roman" w:cs="Times New Roman"/>
          <w:i/>
          <w:iCs/>
        </w:rPr>
        <w:t>Epilepsy Research</w:t>
      </w:r>
      <w:r w:rsidRPr="00A3305F">
        <w:rPr>
          <w:rFonts w:ascii="Times New Roman" w:hAnsi="Times New Roman" w:cs="Times New Roman"/>
        </w:rPr>
        <w:t xml:space="preserve">, </w:t>
      </w:r>
      <w:r w:rsidRPr="00A3305F">
        <w:rPr>
          <w:rFonts w:ascii="Times New Roman" w:hAnsi="Times New Roman" w:cs="Times New Roman"/>
          <w:i/>
          <w:iCs/>
        </w:rPr>
        <w:t>30</w:t>
      </w:r>
      <w:r w:rsidRPr="00A3305F">
        <w:rPr>
          <w:rFonts w:ascii="Times New Roman" w:hAnsi="Times New Roman" w:cs="Times New Roman"/>
        </w:rPr>
        <w:t>(3), 231–240. https://doi.org/10.1016/S0920-1211(98)00010-2</w:t>
      </w:r>
    </w:p>
    <w:p w14:paraId="382528BE"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Bayrak, S., Yucel, E., &amp; Takci, H. (2022). Epilepsy Radiology Reports Classification Using Deep Learning Networks. </w:t>
      </w:r>
      <w:r w:rsidRPr="00A3305F">
        <w:rPr>
          <w:rFonts w:ascii="Times New Roman" w:hAnsi="Times New Roman" w:cs="Times New Roman"/>
          <w:i/>
          <w:iCs/>
        </w:rPr>
        <w:t>Computers, Materials &amp; Continua</w:t>
      </w:r>
      <w:r w:rsidRPr="00A3305F">
        <w:rPr>
          <w:rFonts w:ascii="Times New Roman" w:hAnsi="Times New Roman" w:cs="Times New Roman"/>
        </w:rPr>
        <w:t xml:space="preserve">, </w:t>
      </w:r>
      <w:r w:rsidRPr="00A3305F">
        <w:rPr>
          <w:rFonts w:ascii="Times New Roman" w:hAnsi="Times New Roman" w:cs="Times New Roman"/>
          <w:i/>
          <w:iCs/>
        </w:rPr>
        <w:t>70</w:t>
      </w:r>
      <w:r w:rsidRPr="00A3305F">
        <w:rPr>
          <w:rFonts w:ascii="Times New Roman" w:hAnsi="Times New Roman" w:cs="Times New Roman"/>
        </w:rPr>
        <w:t>(2), 3589–3607. Inspec®. https://doi.org/10.32604/cmc.2022.018742</w:t>
      </w:r>
    </w:p>
    <w:p w14:paraId="0498CE94"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Birhane, A., Kasirzadeh, A., Leslie, D., &amp; Wachter, S. (2023). Science in the age of large language models. </w:t>
      </w:r>
      <w:r w:rsidRPr="00A3305F">
        <w:rPr>
          <w:rFonts w:ascii="Times New Roman" w:hAnsi="Times New Roman" w:cs="Times New Roman"/>
          <w:i/>
          <w:iCs/>
        </w:rPr>
        <w:t>Nature Reviews Physics</w:t>
      </w:r>
      <w:r w:rsidRPr="00A3305F">
        <w:rPr>
          <w:rFonts w:ascii="Times New Roman" w:hAnsi="Times New Roman" w:cs="Times New Roman"/>
        </w:rPr>
        <w:t xml:space="preserve">, </w:t>
      </w:r>
      <w:r w:rsidRPr="00A3305F">
        <w:rPr>
          <w:rFonts w:ascii="Times New Roman" w:hAnsi="Times New Roman" w:cs="Times New Roman"/>
          <w:i/>
          <w:iCs/>
        </w:rPr>
        <w:t>5</w:t>
      </w:r>
      <w:r w:rsidRPr="00A3305F">
        <w:rPr>
          <w:rFonts w:ascii="Times New Roman" w:hAnsi="Times New Roman" w:cs="Times New Roman"/>
        </w:rPr>
        <w:t>(5), 277–280. https://doi.org/10.1038/s42254-023-00581-4</w:t>
      </w:r>
    </w:p>
    <w:p w14:paraId="7539B72A"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Biswas, A., &amp; Talukdar, W. (2024). Enhancing Clinical Documentation with Synthetic Data: Leveraging Generative Models for Improved Accuracy. </w:t>
      </w:r>
      <w:r w:rsidRPr="00A3305F">
        <w:rPr>
          <w:rFonts w:ascii="Times New Roman" w:hAnsi="Times New Roman" w:cs="Times New Roman"/>
          <w:i/>
          <w:iCs/>
        </w:rPr>
        <w:t>International Journal of Innovative Science and Research Technology (IJISRT)</w:t>
      </w:r>
      <w:r w:rsidRPr="00A3305F">
        <w:rPr>
          <w:rFonts w:ascii="Times New Roman" w:hAnsi="Times New Roman" w:cs="Times New Roman"/>
        </w:rPr>
        <w:t>, 1553–1566. https://doi.org/10.38124/ijisrt/IJISRT24MAY2085</w:t>
      </w:r>
    </w:p>
    <w:p w14:paraId="4234B753"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Brown, T. B., Mann, B., Ryder, N., Subbiah, M., Kaplan, J., Dhariwal, P., Neelakantan, A., Shyam, P., Sastry, G., Askell, A., Agarwal, S., Herbert-Voss, A., Krueger, G., Henighan, T., Child, R., Ramesh, A., Ziegler, D. M., Wu, J., Winter, C., … Amodei, D. (2020). </w:t>
      </w:r>
      <w:r w:rsidRPr="00A3305F">
        <w:rPr>
          <w:rFonts w:ascii="Times New Roman" w:hAnsi="Times New Roman" w:cs="Times New Roman"/>
          <w:i/>
          <w:iCs/>
        </w:rPr>
        <w:t>Language Models are Few-Shot Learners</w:t>
      </w:r>
      <w:r w:rsidRPr="00A3305F">
        <w:rPr>
          <w:rFonts w:ascii="Times New Roman" w:hAnsi="Times New Roman" w:cs="Times New Roman"/>
        </w:rPr>
        <w:t xml:space="preserve"> (arXiv:2005.14165). arXiv. https://doi.org/10.48550/arXiv.2005.14165</w:t>
      </w:r>
    </w:p>
    <w:p w14:paraId="7B69C8BC"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lastRenderedPageBreak/>
        <w:t xml:space="preserve">Campbell, K. E., Oliver, D. E., &amp; Shortliffe, E. H. (1998). The Unified Medical Language System: Toward a Collaborative Approach for Solving Terminologic Problems. </w:t>
      </w:r>
      <w:r w:rsidRPr="00A3305F">
        <w:rPr>
          <w:rFonts w:ascii="Times New Roman" w:hAnsi="Times New Roman" w:cs="Times New Roman"/>
          <w:i/>
          <w:iCs/>
        </w:rPr>
        <w:t>Journal of the American Medical Informatics Association</w:t>
      </w:r>
      <w:r w:rsidRPr="00A3305F">
        <w:rPr>
          <w:rFonts w:ascii="Times New Roman" w:hAnsi="Times New Roman" w:cs="Times New Roman"/>
        </w:rPr>
        <w:t xml:space="preserve">, </w:t>
      </w:r>
      <w:r w:rsidRPr="00A3305F">
        <w:rPr>
          <w:rFonts w:ascii="Times New Roman" w:hAnsi="Times New Roman" w:cs="Times New Roman"/>
          <w:i/>
          <w:iCs/>
        </w:rPr>
        <w:t>5</w:t>
      </w:r>
      <w:r w:rsidRPr="00A3305F">
        <w:rPr>
          <w:rFonts w:ascii="Times New Roman" w:hAnsi="Times New Roman" w:cs="Times New Roman"/>
        </w:rPr>
        <w:t>(1), 12–16. https://doi.org/10.1136/jamia.1998.0050012</w:t>
      </w:r>
    </w:p>
    <w:p w14:paraId="2446CF7B"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Chalapathy, R., Borzeshi, E. Z., &amp; Piccardi, M. (2016). </w:t>
      </w:r>
      <w:r w:rsidRPr="00A3305F">
        <w:rPr>
          <w:rFonts w:ascii="Times New Roman" w:hAnsi="Times New Roman" w:cs="Times New Roman"/>
          <w:i/>
          <w:iCs/>
        </w:rPr>
        <w:t>Bidirectional LSTM-CRF for Clinical Concept Extraction</w:t>
      </w:r>
      <w:r w:rsidRPr="00A3305F">
        <w:rPr>
          <w:rFonts w:ascii="Times New Roman" w:hAnsi="Times New Roman" w:cs="Times New Roman"/>
        </w:rPr>
        <w:t xml:space="preserve"> (arXiv:1611.08373). arXiv. http://arxiv.org/abs/1611.08373</w:t>
      </w:r>
    </w:p>
    <w:p w14:paraId="4B926CD6"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Choi, H., Hamberger, M. J., Munger Clary, H., Loeb, R., Onchiri, F. M., Baker, G., Hauser, W. A., &amp; Wong, J. B. (2014). Seizure frequency and patient-centered outcome assessment in epilepsy. </w:t>
      </w:r>
      <w:r w:rsidRPr="00A3305F">
        <w:rPr>
          <w:rFonts w:ascii="Times New Roman" w:hAnsi="Times New Roman" w:cs="Times New Roman"/>
          <w:i/>
          <w:iCs/>
        </w:rPr>
        <w:t>Epilepsia</w:t>
      </w:r>
      <w:r w:rsidRPr="00A3305F">
        <w:rPr>
          <w:rFonts w:ascii="Times New Roman" w:hAnsi="Times New Roman" w:cs="Times New Roman"/>
        </w:rPr>
        <w:t xml:space="preserve">, </w:t>
      </w:r>
      <w:r w:rsidRPr="00A3305F">
        <w:rPr>
          <w:rFonts w:ascii="Times New Roman" w:hAnsi="Times New Roman" w:cs="Times New Roman"/>
          <w:i/>
          <w:iCs/>
        </w:rPr>
        <w:t>55</w:t>
      </w:r>
      <w:r w:rsidRPr="00A3305F">
        <w:rPr>
          <w:rFonts w:ascii="Times New Roman" w:hAnsi="Times New Roman" w:cs="Times New Roman"/>
        </w:rPr>
        <w:t>(8), 1205–1212. https://doi.org/10.1111/epi.12672</w:t>
      </w:r>
    </w:p>
    <w:p w14:paraId="4B662EB3"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Dean, J. (2022). A Golden Decade of Deep Learning: Computing Systems &amp; Applications. </w:t>
      </w:r>
      <w:r w:rsidRPr="00A3305F">
        <w:rPr>
          <w:rFonts w:ascii="Times New Roman" w:hAnsi="Times New Roman" w:cs="Times New Roman"/>
          <w:i/>
          <w:iCs/>
        </w:rPr>
        <w:t>Daedalus</w:t>
      </w:r>
      <w:r w:rsidRPr="00A3305F">
        <w:rPr>
          <w:rFonts w:ascii="Times New Roman" w:hAnsi="Times New Roman" w:cs="Times New Roman"/>
        </w:rPr>
        <w:t xml:space="preserve">, </w:t>
      </w:r>
      <w:r w:rsidRPr="00A3305F">
        <w:rPr>
          <w:rFonts w:ascii="Times New Roman" w:hAnsi="Times New Roman" w:cs="Times New Roman"/>
          <w:i/>
          <w:iCs/>
        </w:rPr>
        <w:t>151</w:t>
      </w:r>
      <w:r w:rsidRPr="00A3305F">
        <w:rPr>
          <w:rFonts w:ascii="Times New Roman" w:hAnsi="Times New Roman" w:cs="Times New Roman"/>
        </w:rPr>
        <w:t>(2), 58–74. https://doi.org/10.1162/daed_a_01900</w:t>
      </w:r>
    </w:p>
    <w:p w14:paraId="2A1A6484"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Decker, B. M., Turco, A., Xu, J., Terman, S. W., Kosaraju, N., Jamil, A., Davis, K. A., Litt, B., Ellis, C. A., Khankhanian, P., &amp; Hill, C. E. (2022). Development of a natural language processing algorithm to extract seizure types and frequencies from the electronic health record. </w:t>
      </w:r>
      <w:r w:rsidRPr="00A3305F">
        <w:rPr>
          <w:rFonts w:ascii="Times New Roman" w:hAnsi="Times New Roman" w:cs="Times New Roman"/>
          <w:i/>
          <w:iCs/>
        </w:rPr>
        <w:t>Seizure: European Journal of Epilepsy</w:t>
      </w:r>
      <w:r w:rsidRPr="00A3305F">
        <w:rPr>
          <w:rFonts w:ascii="Times New Roman" w:hAnsi="Times New Roman" w:cs="Times New Roman"/>
        </w:rPr>
        <w:t xml:space="preserve">, </w:t>
      </w:r>
      <w:r w:rsidRPr="00A3305F">
        <w:rPr>
          <w:rFonts w:ascii="Times New Roman" w:hAnsi="Times New Roman" w:cs="Times New Roman"/>
          <w:i/>
          <w:iCs/>
        </w:rPr>
        <w:t>101</w:t>
      </w:r>
      <w:r w:rsidRPr="00A3305F">
        <w:rPr>
          <w:rFonts w:ascii="Times New Roman" w:hAnsi="Times New Roman" w:cs="Times New Roman"/>
        </w:rPr>
        <w:t>, 48–51. https://doi.org/10.1016/j.seizure.2022.07.010</w:t>
      </w:r>
    </w:p>
    <w:p w14:paraId="518EED79"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Demner-Fushman, D., Chapman, W. W., &amp; McDonald, C. J. (2009). What can natural language processing do for clinical decision support? </w:t>
      </w:r>
      <w:r w:rsidRPr="00A3305F">
        <w:rPr>
          <w:rFonts w:ascii="Times New Roman" w:hAnsi="Times New Roman" w:cs="Times New Roman"/>
          <w:i/>
          <w:iCs/>
        </w:rPr>
        <w:t>Journal of Biomedical Informatics</w:t>
      </w:r>
      <w:r w:rsidRPr="00A3305F">
        <w:rPr>
          <w:rFonts w:ascii="Times New Roman" w:hAnsi="Times New Roman" w:cs="Times New Roman"/>
        </w:rPr>
        <w:t xml:space="preserve">, </w:t>
      </w:r>
      <w:r w:rsidRPr="00A3305F">
        <w:rPr>
          <w:rFonts w:ascii="Times New Roman" w:hAnsi="Times New Roman" w:cs="Times New Roman"/>
          <w:i/>
          <w:iCs/>
        </w:rPr>
        <w:t>42</w:t>
      </w:r>
      <w:r w:rsidRPr="00A3305F">
        <w:rPr>
          <w:rFonts w:ascii="Times New Roman" w:hAnsi="Times New Roman" w:cs="Times New Roman"/>
        </w:rPr>
        <w:t>(5), 760–772. https://doi.org/10.1016/j.jbi.2009.08.007</w:t>
      </w:r>
    </w:p>
    <w:p w14:paraId="73392CC5"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Devlin, J., Chang, M.-W., Lee, K., &amp; Toutanova, K. (2019). </w:t>
      </w:r>
      <w:r w:rsidRPr="00A3305F">
        <w:rPr>
          <w:rFonts w:ascii="Times New Roman" w:hAnsi="Times New Roman" w:cs="Times New Roman"/>
          <w:i/>
          <w:iCs/>
        </w:rPr>
        <w:t>BERT: Pre-training of Deep Bidirectional Transformers for Language Understanding</w:t>
      </w:r>
      <w:r w:rsidRPr="00A3305F">
        <w:rPr>
          <w:rFonts w:ascii="Times New Roman" w:hAnsi="Times New Roman" w:cs="Times New Roman"/>
        </w:rPr>
        <w:t xml:space="preserve"> (arXiv:1810.04805). arXiv. https://doi.org/10.48550/arXiv.1810.04805</w:t>
      </w:r>
    </w:p>
    <w:p w14:paraId="73777E65"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Dubois, S., Romano, N., Kale, D. C., Shah, N., &amp; Jung, K. (2018). </w:t>
      </w:r>
      <w:r w:rsidRPr="00A3305F">
        <w:rPr>
          <w:rFonts w:ascii="Times New Roman" w:hAnsi="Times New Roman" w:cs="Times New Roman"/>
          <w:i/>
          <w:iCs/>
        </w:rPr>
        <w:t>Effective Representations of Clinical Notes</w:t>
      </w:r>
      <w:r w:rsidRPr="00A3305F">
        <w:rPr>
          <w:rFonts w:ascii="Times New Roman" w:hAnsi="Times New Roman" w:cs="Times New Roman"/>
        </w:rPr>
        <w:t xml:space="preserve"> (arXiv:1705.07025). arXiv. http://arxiv.org/abs/1705.07025</w:t>
      </w:r>
    </w:p>
    <w:p w14:paraId="4A38DA35"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Falco-Walter, J. (2020). Epilepsy-Definition, Classification, Pathophysiology, and Epidemiology. </w:t>
      </w:r>
      <w:r w:rsidRPr="00A3305F">
        <w:rPr>
          <w:rFonts w:ascii="Times New Roman" w:hAnsi="Times New Roman" w:cs="Times New Roman"/>
          <w:i/>
          <w:iCs/>
        </w:rPr>
        <w:t>Seminars in Neurology</w:t>
      </w:r>
      <w:r w:rsidRPr="00A3305F">
        <w:rPr>
          <w:rFonts w:ascii="Times New Roman" w:hAnsi="Times New Roman" w:cs="Times New Roman"/>
        </w:rPr>
        <w:t xml:space="preserve">, </w:t>
      </w:r>
      <w:r w:rsidRPr="00A3305F">
        <w:rPr>
          <w:rFonts w:ascii="Times New Roman" w:hAnsi="Times New Roman" w:cs="Times New Roman"/>
          <w:i/>
          <w:iCs/>
        </w:rPr>
        <w:t>40</w:t>
      </w:r>
      <w:r w:rsidRPr="00A3305F">
        <w:rPr>
          <w:rFonts w:ascii="Times New Roman" w:hAnsi="Times New Roman" w:cs="Times New Roman"/>
        </w:rPr>
        <w:t>(6), 617–623. https://doi.org/10.1055/s-0040-1718719</w:t>
      </w:r>
    </w:p>
    <w:p w14:paraId="0218044A"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Fan, W., Ding, Y., Ning, L., Wang, S., Li, H., Yin, D., Chua, T.-S., &amp; Li, Q. (2024). </w:t>
      </w:r>
      <w:r w:rsidRPr="00A3305F">
        <w:rPr>
          <w:rFonts w:ascii="Times New Roman" w:hAnsi="Times New Roman" w:cs="Times New Roman"/>
          <w:i/>
          <w:iCs/>
        </w:rPr>
        <w:t>A Survey on RAG Meeting LLMs: Towards Retrieval-Augmented Large Language Models</w:t>
      </w:r>
      <w:r w:rsidRPr="00A3305F">
        <w:rPr>
          <w:rFonts w:ascii="Times New Roman" w:hAnsi="Times New Roman" w:cs="Times New Roman"/>
        </w:rPr>
        <w:t xml:space="preserve"> (arXiv:2405.06211). arXiv. https://doi.org/10.48550/arXiv.2405.06211</w:t>
      </w:r>
    </w:p>
    <w:p w14:paraId="6E6946F9"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Fisher, R. S., Acevedo, C., Arzimanoglou, A., Bogacz, A., Cross, J. H., Elger, C. E., Engel Jr, J., Forsgren, L., French, J. A., Glynn, M., Hesdorffer, D. C., Lee, B. i., Mathern, G. W., Moshé, S. L., Perucca, E., Scheffer, I. E., Tomson, T., Watanabe, M., &amp; Wiebe, S. (2014). ILAE Official Report: A practical clinical definition of epilepsy. </w:t>
      </w:r>
      <w:r w:rsidRPr="00A3305F">
        <w:rPr>
          <w:rFonts w:ascii="Times New Roman" w:hAnsi="Times New Roman" w:cs="Times New Roman"/>
          <w:i/>
          <w:iCs/>
        </w:rPr>
        <w:t>Epilepsia</w:t>
      </w:r>
      <w:r w:rsidRPr="00A3305F">
        <w:rPr>
          <w:rFonts w:ascii="Times New Roman" w:hAnsi="Times New Roman" w:cs="Times New Roman"/>
        </w:rPr>
        <w:t xml:space="preserve">, </w:t>
      </w:r>
      <w:r w:rsidRPr="00A3305F">
        <w:rPr>
          <w:rFonts w:ascii="Times New Roman" w:hAnsi="Times New Roman" w:cs="Times New Roman"/>
          <w:i/>
          <w:iCs/>
        </w:rPr>
        <w:t>55</w:t>
      </w:r>
      <w:r w:rsidRPr="00A3305F">
        <w:rPr>
          <w:rFonts w:ascii="Times New Roman" w:hAnsi="Times New Roman" w:cs="Times New Roman"/>
        </w:rPr>
        <w:t>(4), 475–482. https://doi.org/10.1111/epi.12550</w:t>
      </w:r>
    </w:p>
    <w:p w14:paraId="57D4B239"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lastRenderedPageBreak/>
        <w:t xml:space="preserve">Fonferko-Shadrach, B., Lacey, A. S., Roberts, A., Akbari, A., Thompson, S., Ford, D. V., Lyons, R. A., Rees, M. I., &amp; Pickrell, W. O. (2019). Using natural language processing to extract structured epilepsy data from unstructured clinic letters: Development and validation of the ExECT (extraction of epilepsy clinical text) system. </w:t>
      </w:r>
      <w:r w:rsidRPr="00A3305F">
        <w:rPr>
          <w:rFonts w:ascii="Times New Roman" w:hAnsi="Times New Roman" w:cs="Times New Roman"/>
          <w:i/>
          <w:iCs/>
        </w:rPr>
        <w:t>BMJ Open</w:t>
      </w:r>
      <w:r w:rsidRPr="00A3305F">
        <w:rPr>
          <w:rFonts w:ascii="Times New Roman" w:hAnsi="Times New Roman" w:cs="Times New Roman"/>
        </w:rPr>
        <w:t xml:space="preserve">, </w:t>
      </w:r>
      <w:r w:rsidRPr="00A3305F">
        <w:rPr>
          <w:rFonts w:ascii="Times New Roman" w:hAnsi="Times New Roman" w:cs="Times New Roman"/>
          <w:i/>
          <w:iCs/>
        </w:rPr>
        <w:t>9</w:t>
      </w:r>
      <w:r w:rsidRPr="00A3305F">
        <w:rPr>
          <w:rFonts w:ascii="Times New Roman" w:hAnsi="Times New Roman" w:cs="Times New Roman"/>
        </w:rPr>
        <w:t>(4), e023232. https://doi.org/10.1136/bmjopen-2018-023232</w:t>
      </w:r>
    </w:p>
    <w:p w14:paraId="15C6178A"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Fonferko-Shadrach, B., Strafford, H., Jones, C., Khan, R., Brown, S., Edwards, J., Hawken, J., Shrimpton, L., White, C. P., Powell, R., Sawhney, I., Pickrell, W. O., &amp; Lacey, A. (2023). </w:t>
      </w:r>
      <w:r w:rsidRPr="00A3305F">
        <w:rPr>
          <w:rFonts w:ascii="Times New Roman" w:hAnsi="Times New Roman" w:cs="Times New Roman"/>
          <w:i/>
          <w:iCs/>
        </w:rPr>
        <w:t>Gold standard annotation of epilepsy clinic letters for the development of information extraction tools</w:t>
      </w:r>
      <w:r w:rsidRPr="00A3305F">
        <w:rPr>
          <w:rFonts w:ascii="Times New Roman" w:hAnsi="Times New Roman" w:cs="Times New Roman"/>
        </w:rPr>
        <w:t xml:space="preserve"> (Version version 1) [Dataset]. Zenodo. https://doi.org/10.5281/zenodo.8381080</w:t>
      </w:r>
    </w:p>
    <w:p w14:paraId="6B81D303"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Gao, Y., Xiong, Y., Gao, X., Jia, K., Pan, J., Bi, Y., Dai, Y., Sun, J., Wang, M., &amp; Wang, H. (2024). </w:t>
      </w:r>
      <w:r w:rsidRPr="00A3305F">
        <w:rPr>
          <w:rFonts w:ascii="Times New Roman" w:hAnsi="Times New Roman" w:cs="Times New Roman"/>
          <w:i/>
          <w:iCs/>
        </w:rPr>
        <w:t>Retrieval-Augmented Generation for Large Language Models: A Survey</w:t>
      </w:r>
      <w:r w:rsidRPr="00A3305F">
        <w:rPr>
          <w:rFonts w:ascii="Times New Roman" w:hAnsi="Times New Roman" w:cs="Times New Roman"/>
        </w:rPr>
        <w:t xml:space="preserve"> (arXiv:2312.10997). arXiv. https://doi.org/10.48550/arXiv.2312.10997</w:t>
      </w:r>
    </w:p>
    <w:p w14:paraId="6E88F7AC"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Goldenholz, D. M., Goldenholz, S. R., Habib, S., &amp; Westover, M. B. (2024). Inductive reasoning with large language models: A simulated randomized controlled trial for epilepsy. </w:t>
      </w:r>
      <w:r w:rsidRPr="00A3305F">
        <w:rPr>
          <w:rFonts w:ascii="Times New Roman" w:hAnsi="Times New Roman" w:cs="Times New Roman"/>
          <w:i/>
          <w:iCs/>
        </w:rPr>
        <w:t>medRxiv: The Preprint Server for Health Sciences</w:t>
      </w:r>
      <w:r w:rsidRPr="00A3305F">
        <w:rPr>
          <w:rFonts w:ascii="Times New Roman" w:hAnsi="Times New Roman" w:cs="Times New Roman"/>
        </w:rPr>
        <w:t>, 2024.03.18.24304493. https://doi.org/10.1101/2024.03.18.24304493</w:t>
      </w:r>
    </w:p>
    <w:p w14:paraId="17927CBF"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Gu, Y., Han, X., Liu, Z., &amp; Huang, M. (2022). </w:t>
      </w:r>
      <w:r w:rsidRPr="00A3305F">
        <w:rPr>
          <w:rFonts w:ascii="Times New Roman" w:hAnsi="Times New Roman" w:cs="Times New Roman"/>
          <w:i/>
          <w:iCs/>
        </w:rPr>
        <w:t>PPT: Pre-trained Prompt Tuning for Few-shot Learning</w:t>
      </w:r>
      <w:r w:rsidRPr="00A3305F">
        <w:rPr>
          <w:rFonts w:ascii="Times New Roman" w:hAnsi="Times New Roman" w:cs="Times New Roman"/>
        </w:rPr>
        <w:t xml:space="preserve"> (arXiv:2109.04332). arXiv. https://doi.org/10.48550/arXiv.2109.04332</w:t>
      </w:r>
    </w:p>
    <w:p w14:paraId="69C85738"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H. Ali, J. Qadir, T. Alam, M. Househ, &amp; Z. Shah. (2023). ChatGPT and Large Language Models in Healthcare: Opportunities and Risks. </w:t>
      </w:r>
      <w:r w:rsidRPr="00A3305F">
        <w:rPr>
          <w:rFonts w:ascii="Times New Roman" w:hAnsi="Times New Roman" w:cs="Times New Roman"/>
          <w:i/>
          <w:iCs/>
        </w:rPr>
        <w:t>2023 IEEE International Conference on Artificial Intelligence, Blockchain, and Internet of Things (AIBThings)</w:t>
      </w:r>
      <w:r w:rsidRPr="00A3305F">
        <w:rPr>
          <w:rFonts w:ascii="Times New Roman" w:hAnsi="Times New Roman" w:cs="Times New Roman"/>
        </w:rPr>
        <w:t>, 1–4. https://doi.org/10.1109/AIBThings58340.2023.10291020</w:t>
      </w:r>
    </w:p>
    <w:p w14:paraId="45C6E326"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Hanson, J. L., Stephens, M. B., Pangaro, L. N., &amp; Gimbel, R. W. (2012). Quality of outpatient clinical notes: A stakeholder definition derived through qualitative research. </w:t>
      </w:r>
      <w:r w:rsidRPr="00A3305F">
        <w:rPr>
          <w:rFonts w:ascii="Times New Roman" w:hAnsi="Times New Roman" w:cs="Times New Roman"/>
          <w:i/>
          <w:iCs/>
        </w:rPr>
        <w:t>BMC Health Services Research</w:t>
      </w:r>
      <w:r w:rsidRPr="00A3305F">
        <w:rPr>
          <w:rFonts w:ascii="Times New Roman" w:hAnsi="Times New Roman" w:cs="Times New Roman"/>
        </w:rPr>
        <w:t xml:space="preserve">, </w:t>
      </w:r>
      <w:r w:rsidRPr="00A3305F">
        <w:rPr>
          <w:rFonts w:ascii="Times New Roman" w:hAnsi="Times New Roman" w:cs="Times New Roman"/>
          <w:i/>
          <w:iCs/>
        </w:rPr>
        <w:t>12</w:t>
      </w:r>
      <w:r w:rsidRPr="00A3305F">
        <w:rPr>
          <w:rFonts w:ascii="Times New Roman" w:hAnsi="Times New Roman" w:cs="Times New Roman"/>
        </w:rPr>
        <w:t>(1), 407. https://doi.org/10.1186/1472-6963-12-407</w:t>
      </w:r>
    </w:p>
    <w:p w14:paraId="7A05008B"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Harnoune, A., Rhanoui, M., Mikram, M., Yousfi, S., Elkaimbillah, Z., &amp; El Asri, B. (2021). BERT based clinical knowledge extraction for biomedical knowledge graph construction and analysis. </w:t>
      </w:r>
      <w:r w:rsidRPr="00A3305F">
        <w:rPr>
          <w:rFonts w:ascii="Times New Roman" w:hAnsi="Times New Roman" w:cs="Times New Roman"/>
          <w:i/>
          <w:iCs/>
        </w:rPr>
        <w:t>Computer Methods and Programs in Biomedicine Update</w:t>
      </w:r>
      <w:r w:rsidRPr="00A3305F">
        <w:rPr>
          <w:rFonts w:ascii="Times New Roman" w:hAnsi="Times New Roman" w:cs="Times New Roman"/>
        </w:rPr>
        <w:t xml:space="preserve">, </w:t>
      </w:r>
      <w:r w:rsidRPr="00A3305F">
        <w:rPr>
          <w:rFonts w:ascii="Times New Roman" w:hAnsi="Times New Roman" w:cs="Times New Roman"/>
          <w:i/>
          <w:iCs/>
        </w:rPr>
        <w:t>1</w:t>
      </w:r>
      <w:r w:rsidRPr="00A3305F">
        <w:rPr>
          <w:rFonts w:ascii="Times New Roman" w:hAnsi="Times New Roman" w:cs="Times New Roman"/>
        </w:rPr>
        <w:t>, 100042. https://doi.org/10.1016/j.cmpbup.2021.100042</w:t>
      </w:r>
    </w:p>
    <w:p w14:paraId="2CF2C93C"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Hu, Y., Chen, Q., Du, J., Peng, X., Keloth, V. K., Zuo, X., Zhou, Y., Li, Z., Jiang, X., Lu, Z., Roberts, K., &amp; Xu, H. (2024). Improving large language models for clinical named entity recognition via prompt engineering. </w:t>
      </w:r>
      <w:r w:rsidRPr="00A3305F">
        <w:rPr>
          <w:rFonts w:ascii="Times New Roman" w:hAnsi="Times New Roman" w:cs="Times New Roman"/>
          <w:i/>
          <w:iCs/>
        </w:rPr>
        <w:t>Journal of the American Medical Informatics Association</w:t>
      </w:r>
      <w:r w:rsidRPr="00A3305F">
        <w:rPr>
          <w:rFonts w:ascii="Times New Roman" w:hAnsi="Times New Roman" w:cs="Times New Roman"/>
        </w:rPr>
        <w:t>, ocad259. https://doi.org/10.1093/jamia/ocad259</w:t>
      </w:r>
    </w:p>
    <w:p w14:paraId="791EDCA2"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lastRenderedPageBreak/>
        <w:t xml:space="preserve">Jain, M., Nathe, P., Rathod, K., Tiwari, N. K., Dedgaonkar, S., &amp; Shewale, C. (2024). AI HealthCare Chatbot. </w:t>
      </w:r>
      <w:r w:rsidRPr="00A3305F">
        <w:rPr>
          <w:rFonts w:ascii="Times New Roman" w:hAnsi="Times New Roman" w:cs="Times New Roman"/>
          <w:i/>
          <w:iCs/>
        </w:rPr>
        <w:t>2024 MIT Art, Design and Technology School of Computing International Conference (MITADTSoCiCon)</w:t>
      </w:r>
      <w:r w:rsidRPr="00A3305F">
        <w:rPr>
          <w:rFonts w:ascii="Times New Roman" w:hAnsi="Times New Roman" w:cs="Times New Roman"/>
        </w:rPr>
        <w:t>, 1–6. https://doi.org/10.1109/MITADTSoCiCon60330.2024.10575622</w:t>
      </w:r>
    </w:p>
    <w:p w14:paraId="30032AE3"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Katyan, D., Gulati, G., &amp; Upreti, G. (2024). Utilising NLP for Enhanced Clinical Text Mining. </w:t>
      </w:r>
      <w:r w:rsidRPr="00A3305F">
        <w:rPr>
          <w:rFonts w:ascii="Times New Roman" w:hAnsi="Times New Roman" w:cs="Times New Roman"/>
          <w:i/>
          <w:iCs/>
        </w:rPr>
        <w:t>2024 3rd International Conference on Applied Artificial Intelligence and Computing (ICAAIC)</w:t>
      </w:r>
      <w:r w:rsidRPr="00A3305F">
        <w:rPr>
          <w:rFonts w:ascii="Times New Roman" w:hAnsi="Times New Roman" w:cs="Times New Roman"/>
        </w:rPr>
        <w:t>, 883–889. https://doi.org/10.1109/ICAAIC60222.2024.10575794</w:t>
      </w:r>
    </w:p>
    <w:p w14:paraId="04912002"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Khan, W., Leem, S., See, K. B., Wong, J. K., Zhang, S., &amp; Fang, R. (2024). A Comprehensive Survey of Foundation Models in Medicine. </w:t>
      </w:r>
      <w:r w:rsidRPr="00A3305F">
        <w:rPr>
          <w:rFonts w:ascii="Times New Roman" w:hAnsi="Times New Roman" w:cs="Times New Roman"/>
          <w:i/>
          <w:iCs/>
        </w:rPr>
        <w:t>arXiv</w:t>
      </w:r>
      <w:r w:rsidRPr="00A3305F">
        <w:rPr>
          <w:rFonts w:ascii="Times New Roman" w:hAnsi="Times New Roman" w:cs="Times New Roman"/>
        </w:rPr>
        <w:t>. Inspec®. https://www.proquest.com/undefined/comprehensive-survey-foundation-models-medicine/docview/3072178954/se-2?accountid=14680</w:t>
      </w:r>
    </w:p>
    <w:p w14:paraId="4E85A286"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Landais, R., Sultan, M., &amp; Thomas, R. H. (2024). The promise of AI Large Language Models for Epilepsy care. </w:t>
      </w:r>
      <w:r w:rsidRPr="00A3305F">
        <w:rPr>
          <w:rFonts w:ascii="Times New Roman" w:hAnsi="Times New Roman" w:cs="Times New Roman"/>
          <w:i/>
          <w:iCs/>
        </w:rPr>
        <w:t>Epilepsy &amp; Behavior: E&amp;B</w:t>
      </w:r>
      <w:r w:rsidRPr="00A3305F">
        <w:rPr>
          <w:rFonts w:ascii="Times New Roman" w:hAnsi="Times New Roman" w:cs="Times New Roman"/>
        </w:rPr>
        <w:t xml:space="preserve">, </w:t>
      </w:r>
      <w:r w:rsidRPr="00A3305F">
        <w:rPr>
          <w:rFonts w:ascii="Times New Roman" w:hAnsi="Times New Roman" w:cs="Times New Roman"/>
          <w:i/>
          <w:iCs/>
        </w:rPr>
        <w:t>154</w:t>
      </w:r>
      <w:r w:rsidRPr="00A3305F">
        <w:rPr>
          <w:rFonts w:ascii="Times New Roman" w:hAnsi="Times New Roman" w:cs="Times New Roman"/>
        </w:rPr>
        <w:t>, 109747. https://doi.org/10.1016/j.yebeh.2024.109747</w:t>
      </w:r>
    </w:p>
    <w:p w14:paraId="77B8D88D"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Leidy, N. K., Elixhauser, A., Vickrey, B., Means, E., &amp; Willian, M. K. (1999). Seizure frequency and the health-related quality of life of adults with epilepsy. </w:t>
      </w:r>
      <w:r w:rsidRPr="00A3305F">
        <w:rPr>
          <w:rFonts w:ascii="Times New Roman" w:hAnsi="Times New Roman" w:cs="Times New Roman"/>
          <w:i/>
          <w:iCs/>
        </w:rPr>
        <w:t>Neurology</w:t>
      </w:r>
      <w:r w:rsidRPr="00A3305F">
        <w:rPr>
          <w:rFonts w:ascii="Times New Roman" w:hAnsi="Times New Roman" w:cs="Times New Roman"/>
        </w:rPr>
        <w:t xml:space="preserve">, </w:t>
      </w:r>
      <w:r w:rsidRPr="00A3305F">
        <w:rPr>
          <w:rFonts w:ascii="Times New Roman" w:hAnsi="Times New Roman" w:cs="Times New Roman"/>
          <w:i/>
          <w:iCs/>
        </w:rPr>
        <w:t>53</w:t>
      </w:r>
      <w:r w:rsidRPr="00A3305F">
        <w:rPr>
          <w:rFonts w:ascii="Times New Roman" w:hAnsi="Times New Roman" w:cs="Times New Roman"/>
        </w:rPr>
        <w:t>(1), 162–162. https://doi.org/10.1212/WNL.53.1.162</w:t>
      </w:r>
    </w:p>
    <w:p w14:paraId="09588C51"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Liu, X., Chen, H., &amp; Zheng, X. (2020). Effects of seizure frequency, depression and generalized anxiety on suicidal tendency in people with epilepsy. </w:t>
      </w:r>
      <w:r w:rsidRPr="00A3305F">
        <w:rPr>
          <w:rFonts w:ascii="Times New Roman" w:hAnsi="Times New Roman" w:cs="Times New Roman"/>
          <w:i/>
          <w:iCs/>
        </w:rPr>
        <w:t>Epilepsy Research</w:t>
      </w:r>
      <w:r w:rsidRPr="00A3305F">
        <w:rPr>
          <w:rFonts w:ascii="Times New Roman" w:hAnsi="Times New Roman" w:cs="Times New Roman"/>
        </w:rPr>
        <w:t xml:space="preserve">, </w:t>
      </w:r>
      <w:r w:rsidRPr="00A3305F">
        <w:rPr>
          <w:rFonts w:ascii="Times New Roman" w:hAnsi="Times New Roman" w:cs="Times New Roman"/>
          <w:i/>
          <w:iCs/>
        </w:rPr>
        <w:t>160</w:t>
      </w:r>
      <w:r w:rsidRPr="00A3305F">
        <w:rPr>
          <w:rFonts w:ascii="Times New Roman" w:hAnsi="Times New Roman" w:cs="Times New Roman"/>
        </w:rPr>
        <w:t>, 106265. https://doi.org/10.1016/j.eplepsyres.2020.106265</w:t>
      </w:r>
    </w:p>
    <w:p w14:paraId="250BB2E7"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Liu, X., Ji, K., Fu, Y., Tam, W. L., Du, Z., Yang, Z., &amp; Tang, J. (2022). </w:t>
      </w:r>
      <w:r w:rsidRPr="00A3305F">
        <w:rPr>
          <w:rFonts w:ascii="Times New Roman" w:hAnsi="Times New Roman" w:cs="Times New Roman"/>
          <w:i/>
          <w:iCs/>
        </w:rPr>
        <w:t>P-Tuning v2: Prompt Tuning Can Be Comparable to Fine-tuning Universally Across Scales and Tasks</w:t>
      </w:r>
      <w:r w:rsidRPr="00A3305F">
        <w:rPr>
          <w:rFonts w:ascii="Times New Roman" w:hAnsi="Times New Roman" w:cs="Times New Roman"/>
        </w:rPr>
        <w:t xml:space="preserve"> (arXiv:2110.07602). arXiv. https://doi.org/10.48550/arXiv.2110.07602</w:t>
      </w:r>
    </w:p>
    <w:p w14:paraId="4CDB1997"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Melamud, O., &amp; Shivade, C. (2019). </w:t>
      </w:r>
      <w:r w:rsidRPr="00A3305F">
        <w:rPr>
          <w:rFonts w:ascii="Times New Roman" w:hAnsi="Times New Roman" w:cs="Times New Roman"/>
          <w:i/>
          <w:iCs/>
        </w:rPr>
        <w:t>Towards Automatic Generation of Shareable Synthetic Clinical Notes Using Neural Language Models</w:t>
      </w:r>
      <w:r w:rsidRPr="00A3305F">
        <w:rPr>
          <w:rFonts w:ascii="Times New Roman" w:hAnsi="Times New Roman" w:cs="Times New Roman"/>
        </w:rPr>
        <w:t xml:space="preserve"> (arXiv:1905.07002). arXiv. http://arxiv.org/abs/1905.07002</w:t>
      </w:r>
    </w:p>
    <w:p w14:paraId="0C718F40"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Mikolov, T., Sutskever, I., Chen, K., Corrado, G., &amp; Dean, J. (2013). </w:t>
      </w:r>
      <w:r w:rsidRPr="00A3305F">
        <w:rPr>
          <w:rFonts w:ascii="Times New Roman" w:hAnsi="Times New Roman" w:cs="Times New Roman"/>
          <w:i/>
          <w:iCs/>
        </w:rPr>
        <w:t>Distributed Representations of Words and Phrases and their Compositionality</w:t>
      </w:r>
      <w:r w:rsidRPr="00A3305F">
        <w:rPr>
          <w:rFonts w:ascii="Times New Roman" w:hAnsi="Times New Roman" w:cs="Times New Roman"/>
        </w:rPr>
        <w:t xml:space="preserve"> (arXiv:1310.4546). arXiv. http://arxiv.org/abs/1310.4546</w:t>
      </w:r>
    </w:p>
    <w:p w14:paraId="7B91321C"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Monajatipoor, M., Yang, J., Stremmel, J., Emami, M., Mohaghegh, F., Rouhsedaghat, M., &amp; Chang, K.-W. (2024). </w:t>
      </w:r>
      <w:r w:rsidRPr="00A3305F">
        <w:rPr>
          <w:rFonts w:ascii="Times New Roman" w:hAnsi="Times New Roman" w:cs="Times New Roman"/>
          <w:i/>
          <w:iCs/>
        </w:rPr>
        <w:t>LLMs in Biomedicine: A study on clinical Named Entity Recognition</w:t>
      </w:r>
      <w:r w:rsidRPr="00A3305F">
        <w:rPr>
          <w:rFonts w:ascii="Times New Roman" w:hAnsi="Times New Roman" w:cs="Times New Roman"/>
        </w:rPr>
        <w:t xml:space="preserve"> (arXiv:2404.07376). arXiv. http://arxiv.org/abs/2404.07376</w:t>
      </w:r>
    </w:p>
    <w:p w14:paraId="0C3C4E4B"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Munnangi, M., Feldman, S., Wallace, B. C., Amir, S., Hope, T., &amp; Naik, A. (2024). </w:t>
      </w:r>
      <w:r w:rsidRPr="00A3305F">
        <w:rPr>
          <w:rFonts w:ascii="Times New Roman" w:hAnsi="Times New Roman" w:cs="Times New Roman"/>
          <w:i/>
          <w:iCs/>
        </w:rPr>
        <w:t>On-the-fly Definition Augmentation of LLMs for Biomedical NER</w:t>
      </w:r>
      <w:r w:rsidRPr="00A3305F">
        <w:rPr>
          <w:rFonts w:ascii="Times New Roman" w:hAnsi="Times New Roman" w:cs="Times New Roman"/>
        </w:rPr>
        <w:t xml:space="preserve"> (arXiv:2404.00152). arXiv. https://doi.org/10.48550/arXiv.2404.00152</w:t>
      </w:r>
    </w:p>
    <w:p w14:paraId="009438F0"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lastRenderedPageBreak/>
        <w:t xml:space="preserve">Myers, D., Mohawesh, R., Chellaboina, V. I., Sathvik, A. L., Venkatesh, P., Ho, Y.-H., Henshaw, H., Alhawawreh, M., Berdik, D., &amp; Jararweh, Y. (2024). Foundation and large language models: Fundamentals, challenges, opportunities, and social impacts. </w:t>
      </w:r>
      <w:r w:rsidRPr="00A3305F">
        <w:rPr>
          <w:rFonts w:ascii="Times New Roman" w:hAnsi="Times New Roman" w:cs="Times New Roman"/>
          <w:i/>
          <w:iCs/>
        </w:rPr>
        <w:t>Cluster Computing</w:t>
      </w:r>
      <w:r w:rsidRPr="00A3305F">
        <w:rPr>
          <w:rFonts w:ascii="Times New Roman" w:hAnsi="Times New Roman" w:cs="Times New Roman"/>
        </w:rPr>
        <w:t xml:space="preserve">, </w:t>
      </w:r>
      <w:r w:rsidRPr="00A3305F">
        <w:rPr>
          <w:rFonts w:ascii="Times New Roman" w:hAnsi="Times New Roman" w:cs="Times New Roman"/>
          <w:i/>
          <w:iCs/>
        </w:rPr>
        <w:t>27</w:t>
      </w:r>
      <w:r w:rsidRPr="00A3305F">
        <w:rPr>
          <w:rFonts w:ascii="Times New Roman" w:hAnsi="Times New Roman" w:cs="Times New Roman"/>
        </w:rPr>
        <w:t>(1), 1–26. https://doi.org/10.1007/s10586-023-04203-7</w:t>
      </w:r>
    </w:p>
    <w:p w14:paraId="515910AD"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Nadkarni, P. M., Ohno-Machado, L., &amp; Chapman, W. W. (2011). Natural language processing: An introduction. </w:t>
      </w:r>
      <w:r w:rsidRPr="00A3305F">
        <w:rPr>
          <w:rFonts w:ascii="Times New Roman" w:hAnsi="Times New Roman" w:cs="Times New Roman"/>
          <w:i/>
          <w:iCs/>
        </w:rPr>
        <w:t>Journal of the American Medical Informatics Association</w:t>
      </w:r>
      <w:r w:rsidRPr="00A3305F">
        <w:rPr>
          <w:rFonts w:ascii="Times New Roman" w:hAnsi="Times New Roman" w:cs="Times New Roman"/>
        </w:rPr>
        <w:t xml:space="preserve">, </w:t>
      </w:r>
      <w:r w:rsidRPr="00A3305F">
        <w:rPr>
          <w:rFonts w:ascii="Times New Roman" w:hAnsi="Times New Roman" w:cs="Times New Roman"/>
          <w:i/>
          <w:iCs/>
        </w:rPr>
        <w:t>18</w:t>
      </w:r>
      <w:r w:rsidRPr="00A3305F">
        <w:rPr>
          <w:rFonts w:ascii="Times New Roman" w:hAnsi="Times New Roman" w:cs="Times New Roman"/>
        </w:rPr>
        <w:t>(5), 544–551. https://doi.org/10.1136/amiajnl-2011-000464</w:t>
      </w:r>
    </w:p>
    <w:p w14:paraId="60E18D3F"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Naguib, M., Tannier, X., &amp; Névéol, A. (2024). </w:t>
      </w:r>
      <w:r w:rsidRPr="00A3305F">
        <w:rPr>
          <w:rFonts w:ascii="Times New Roman" w:hAnsi="Times New Roman" w:cs="Times New Roman"/>
          <w:i/>
          <w:iCs/>
        </w:rPr>
        <w:t>Few shot clinical entity recognition in three languages: Masked language models outperform LLM prompting</w:t>
      </w:r>
      <w:r w:rsidRPr="00A3305F">
        <w:rPr>
          <w:rFonts w:ascii="Times New Roman" w:hAnsi="Times New Roman" w:cs="Times New Roman"/>
        </w:rPr>
        <w:t xml:space="preserve"> (arXiv:2402.12801). arXiv. https://doi.org/10.48550/arXiv.2402.12801</w:t>
      </w:r>
    </w:p>
    <w:p w14:paraId="47F48B5E"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Pennington, J., Socher, R., &amp; Manning, C. (2014). GloVe: Global Vectors for Word Representation. In A. Moschitti, B. Pang, &amp; W. Daelemans (Eds.), </w:t>
      </w:r>
      <w:r w:rsidRPr="00A3305F">
        <w:rPr>
          <w:rFonts w:ascii="Times New Roman" w:hAnsi="Times New Roman" w:cs="Times New Roman"/>
          <w:i/>
          <w:iCs/>
        </w:rPr>
        <w:t>Proceedings of the 2014 Conference on Empirical Methods in Natural Language Processing (EMNLP)</w:t>
      </w:r>
      <w:r w:rsidRPr="00A3305F">
        <w:rPr>
          <w:rFonts w:ascii="Times New Roman" w:hAnsi="Times New Roman" w:cs="Times New Roman"/>
        </w:rPr>
        <w:t xml:space="preserve"> (pp. 1532–1543). Association for Computational Linguistics. https://doi.org/10.3115/v1/D14-1162</w:t>
      </w:r>
    </w:p>
    <w:p w14:paraId="0B937B0E"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Peters, M. E., Neumann, M., Iyyer, M., Gardner, M., Clark, C., Lee, K., &amp; Zettlemoyer, L. (2018, February 15). </w:t>
      </w:r>
      <w:r w:rsidRPr="00A3305F">
        <w:rPr>
          <w:rFonts w:ascii="Times New Roman" w:hAnsi="Times New Roman" w:cs="Times New Roman"/>
          <w:i/>
          <w:iCs/>
        </w:rPr>
        <w:t>Deep contextualized word representations</w:t>
      </w:r>
      <w:r w:rsidRPr="00A3305F">
        <w:rPr>
          <w:rFonts w:ascii="Times New Roman" w:hAnsi="Times New Roman" w:cs="Times New Roman"/>
        </w:rPr>
        <w:t>. arXiv.Org. https://arxiv.org/abs/1802.05365v2</w:t>
      </w:r>
    </w:p>
    <w:p w14:paraId="33E47CC3"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Ramsay, A. ., &amp; Ramsay, A. (1987). What we say and what we mean. </w:t>
      </w:r>
      <w:r w:rsidRPr="00A3305F">
        <w:rPr>
          <w:rFonts w:ascii="Times New Roman" w:hAnsi="Times New Roman" w:cs="Times New Roman"/>
          <w:i/>
          <w:iCs/>
        </w:rPr>
        <w:t>Artificial Intelligence Review.</w:t>
      </w:r>
      <w:r w:rsidRPr="00A3305F">
        <w:rPr>
          <w:rFonts w:ascii="Times New Roman" w:hAnsi="Times New Roman" w:cs="Times New Roman"/>
        </w:rPr>
        <w:t xml:space="preserve">, </w:t>
      </w:r>
      <w:r w:rsidRPr="00A3305F">
        <w:rPr>
          <w:rFonts w:ascii="Times New Roman" w:hAnsi="Times New Roman" w:cs="Times New Roman"/>
          <w:i/>
          <w:iCs/>
        </w:rPr>
        <w:t>1</w:t>
      </w:r>
      <w:r w:rsidRPr="00A3305F">
        <w:rPr>
          <w:rFonts w:ascii="Times New Roman" w:hAnsi="Times New Roman" w:cs="Times New Roman"/>
        </w:rPr>
        <w:t>(3).</w:t>
      </w:r>
    </w:p>
    <w:p w14:paraId="5F9312EA"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Reddy, G. P., Pavan Kumar, Y. V., &amp; Prakash, K. P. (2024). Hallucinations in Large Language Models (LLMs). </w:t>
      </w:r>
      <w:r w:rsidRPr="00A3305F">
        <w:rPr>
          <w:rFonts w:ascii="Times New Roman" w:hAnsi="Times New Roman" w:cs="Times New Roman"/>
          <w:i/>
          <w:iCs/>
        </w:rPr>
        <w:t>2024 IEEE Open Conference of Electrical, Electronic and Information Sciences (eStream)</w:t>
      </w:r>
      <w:r w:rsidRPr="00A3305F">
        <w:rPr>
          <w:rFonts w:ascii="Times New Roman" w:hAnsi="Times New Roman" w:cs="Times New Roman"/>
        </w:rPr>
        <w:t>, 1–6. https://doi.org/10.1109/eStream61684.2024.10542617</w:t>
      </w:r>
    </w:p>
    <w:p w14:paraId="28497F30"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Reichenpfader, D., Müller, H., &amp; Denecke, K. (2023). Large language model-based information extraction from free-text radiology reports: A scoping review protocol. </w:t>
      </w:r>
      <w:r w:rsidRPr="00A3305F">
        <w:rPr>
          <w:rFonts w:ascii="Times New Roman" w:hAnsi="Times New Roman" w:cs="Times New Roman"/>
          <w:i/>
          <w:iCs/>
        </w:rPr>
        <w:t>BMJ Open</w:t>
      </w:r>
      <w:r w:rsidRPr="00A3305F">
        <w:rPr>
          <w:rFonts w:ascii="Times New Roman" w:hAnsi="Times New Roman" w:cs="Times New Roman"/>
        </w:rPr>
        <w:t xml:space="preserve">, </w:t>
      </w:r>
      <w:r w:rsidRPr="00A3305F">
        <w:rPr>
          <w:rFonts w:ascii="Times New Roman" w:hAnsi="Times New Roman" w:cs="Times New Roman"/>
          <w:i/>
          <w:iCs/>
        </w:rPr>
        <w:t>13</w:t>
      </w:r>
      <w:r w:rsidRPr="00A3305F">
        <w:rPr>
          <w:rFonts w:ascii="Times New Roman" w:hAnsi="Times New Roman" w:cs="Times New Roman"/>
        </w:rPr>
        <w:t>(12), e076865. https://doi.org/10.1136/bmjopen-2023-076865</w:t>
      </w:r>
    </w:p>
    <w:p w14:paraId="26A128A9"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S. Zou &amp; J. He. (2023). Large Language Models in Healthcare: A Review. </w:t>
      </w:r>
      <w:r w:rsidRPr="00A3305F">
        <w:rPr>
          <w:rFonts w:ascii="Times New Roman" w:hAnsi="Times New Roman" w:cs="Times New Roman"/>
          <w:i/>
          <w:iCs/>
        </w:rPr>
        <w:t>2023 7th International Symposium on Computer Science and Intelligent Control (ISCSIC)</w:t>
      </w:r>
      <w:r w:rsidRPr="00A3305F">
        <w:rPr>
          <w:rFonts w:ascii="Times New Roman" w:hAnsi="Times New Roman" w:cs="Times New Roman"/>
        </w:rPr>
        <w:t>, 141–145. https://doi.org/10.1109/ISCSIC60498.2023.00038</w:t>
      </w:r>
    </w:p>
    <w:p w14:paraId="0FA1952B"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Savova, G. K., Masanz, J. J., Ogren, P. V., Zheng, J., Sohn, S., Kipper-Schuler, K. C., &amp; Chute, C. G. (2010). Mayo clinical Text Analysis and Knowledge Extraction System (cTAKES): Architecture, component evaluation and applications. </w:t>
      </w:r>
      <w:r w:rsidRPr="00A3305F">
        <w:rPr>
          <w:rFonts w:ascii="Times New Roman" w:hAnsi="Times New Roman" w:cs="Times New Roman"/>
          <w:i/>
          <w:iCs/>
        </w:rPr>
        <w:t>Journal of the American Medical Informatics Association : JAMIA</w:t>
      </w:r>
      <w:r w:rsidRPr="00A3305F">
        <w:rPr>
          <w:rFonts w:ascii="Times New Roman" w:hAnsi="Times New Roman" w:cs="Times New Roman"/>
        </w:rPr>
        <w:t xml:space="preserve">, </w:t>
      </w:r>
      <w:r w:rsidRPr="00A3305F">
        <w:rPr>
          <w:rFonts w:ascii="Times New Roman" w:hAnsi="Times New Roman" w:cs="Times New Roman"/>
          <w:i/>
          <w:iCs/>
        </w:rPr>
        <w:t>17</w:t>
      </w:r>
      <w:r w:rsidRPr="00A3305F">
        <w:rPr>
          <w:rFonts w:ascii="Times New Roman" w:hAnsi="Times New Roman" w:cs="Times New Roman"/>
        </w:rPr>
        <w:t>(5), 507–513. https://doi.org/10.1136/jamia.2009.001560</w:t>
      </w:r>
    </w:p>
    <w:p w14:paraId="44E447D2"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lastRenderedPageBreak/>
        <w:t xml:space="preserve">Schank, A. ., R. ;Kass. (1986, January 1). Natural language processing: What’s really involved? </w:t>
      </w:r>
      <w:r w:rsidRPr="00A3305F">
        <w:rPr>
          <w:rFonts w:ascii="Times New Roman" w:hAnsi="Times New Roman" w:cs="Times New Roman"/>
          <w:i/>
          <w:iCs/>
        </w:rPr>
        <w:t>TINLAP-3. Theoretical Issues in Natural Language Processing-3. Position Papers</w:t>
      </w:r>
      <w:r w:rsidRPr="00A3305F">
        <w:rPr>
          <w:rFonts w:ascii="Times New Roman" w:hAnsi="Times New Roman" w:cs="Times New Roman"/>
        </w:rPr>
        <w:t>.</w:t>
      </w:r>
    </w:p>
    <w:p w14:paraId="04A41BC9"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Scheffer, I. E., Berkovic, S., Capovilla, G., Connolly, M. B., French, J., Guilhoto, L., Hirsch, E., Jain, S., Mathern, G. W., Moshé, S. L., Nordli, D. R., Perucca, E., Tomson, T., Wiebe, S., Zhang, Y.-H., &amp; Zuberi, S. M. (2017). ILAE classification of the epilepsies: Position paper of the ILAE Commission for Classification and Terminology. </w:t>
      </w:r>
      <w:r w:rsidRPr="00A3305F">
        <w:rPr>
          <w:rFonts w:ascii="Times New Roman" w:hAnsi="Times New Roman" w:cs="Times New Roman"/>
          <w:i/>
          <w:iCs/>
        </w:rPr>
        <w:t>Epilepsia</w:t>
      </w:r>
      <w:r w:rsidRPr="00A3305F">
        <w:rPr>
          <w:rFonts w:ascii="Times New Roman" w:hAnsi="Times New Roman" w:cs="Times New Roman"/>
        </w:rPr>
        <w:t xml:space="preserve">, </w:t>
      </w:r>
      <w:r w:rsidRPr="00A3305F">
        <w:rPr>
          <w:rFonts w:ascii="Times New Roman" w:hAnsi="Times New Roman" w:cs="Times New Roman"/>
          <w:i/>
          <w:iCs/>
        </w:rPr>
        <w:t>58</w:t>
      </w:r>
      <w:r w:rsidRPr="00A3305F">
        <w:rPr>
          <w:rFonts w:ascii="Times New Roman" w:hAnsi="Times New Roman" w:cs="Times New Roman"/>
        </w:rPr>
        <w:t>(4), 512–521. https://doi.org/10.1111/epi.13709</w:t>
      </w:r>
    </w:p>
    <w:p w14:paraId="26CA8EFD"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Soto, C. M., Kleinman, K. P., &amp; Simon, S. R. (2002). Quality and correlates of medical record documentation in the ambulatory care setting. </w:t>
      </w:r>
      <w:r w:rsidRPr="00A3305F">
        <w:rPr>
          <w:rFonts w:ascii="Times New Roman" w:hAnsi="Times New Roman" w:cs="Times New Roman"/>
          <w:i/>
          <w:iCs/>
        </w:rPr>
        <w:t>BMC Health Services Research</w:t>
      </w:r>
      <w:r w:rsidRPr="00A3305F">
        <w:rPr>
          <w:rFonts w:ascii="Times New Roman" w:hAnsi="Times New Roman" w:cs="Times New Roman"/>
        </w:rPr>
        <w:t xml:space="preserve">, </w:t>
      </w:r>
      <w:r w:rsidRPr="00A3305F">
        <w:rPr>
          <w:rFonts w:ascii="Times New Roman" w:hAnsi="Times New Roman" w:cs="Times New Roman"/>
          <w:i/>
          <w:iCs/>
        </w:rPr>
        <w:t>2</w:t>
      </w:r>
      <w:r w:rsidRPr="00A3305F">
        <w:rPr>
          <w:rFonts w:ascii="Times New Roman" w:hAnsi="Times New Roman" w:cs="Times New Roman"/>
        </w:rPr>
        <w:t>(1), 22. https://doi.org/10.1186/1472-6963-2-22</w:t>
      </w:r>
    </w:p>
    <w:p w14:paraId="43DC56C1"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Spasic, I., &amp; Nenadic, G. (2020). Clinical Text Data in Machine Learning: Systematic Review. </w:t>
      </w:r>
      <w:r w:rsidRPr="00A3305F">
        <w:rPr>
          <w:rFonts w:ascii="Times New Roman" w:hAnsi="Times New Roman" w:cs="Times New Roman"/>
          <w:i/>
          <w:iCs/>
        </w:rPr>
        <w:t>JMIR Medical Informatics</w:t>
      </w:r>
      <w:r w:rsidRPr="00A3305F">
        <w:rPr>
          <w:rFonts w:ascii="Times New Roman" w:hAnsi="Times New Roman" w:cs="Times New Roman"/>
        </w:rPr>
        <w:t xml:space="preserve">, </w:t>
      </w:r>
      <w:r w:rsidRPr="00A3305F">
        <w:rPr>
          <w:rFonts w:ascii="Times New Roman" w:hAnsi="Times New Roman" w:cs="Times New Roman"/>
          <w:i/>
          <w:iCs/>
        </w:rPr>
        <w:t>8</w:t>
      </w:r>
      <w:r w:rsidRPr="00A3305F">
        <w:rPr>
          <w:rFonts w:ascii="Times New Roman" w:hAnsi="Times New Roman" w:cs="Times New Roman"/>
        </w:rPr>
        <w:t>(3), e17984. https://doi.org/10.2196/17984</w:t>
      </w:r>
    </w:p>
    <w:p w14:paraId="76F8F198"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Thijs, R. D., Surges, R., O’Brien, T. J., &amp; Sander, J. W. (2019). Epilepsy in adults. </w:t>
      </w:r>
      <w:r w:rsidRPr="00A3305F">
        <w:rPr>
          <w:rFonts w:ascii="Times New Roman" w:hAnsi="Times New Roman" w:cs="Times New Roman"/>
          <w:i/>
          <w:iCs/>
        </w:rPr>
        <w:t>Lancet (London, England)</w:t>
      </w:r>
      <w:r w:rsidRPr="00A3305F">
        <w:rPr>
          <w:rFonts w:ascii="Times New Roman" w:hAnsi="Times New Roman" w:cs="Times New Roman"/>
        </w:rPr>
        <w:t xml:space="preserve">, </w:t>
      </w:r>
      <w:r w:rsidRPr="00A3305F">
        <w:rPr>
          <w:rFonts w:ascii="Times New Roman" w:hAnsi="Times New Roman" w:cs="Times New Roman"/>
          <w:i/>
          <w:iCs/>
        </w:rPr>
        <w:t>393</w:t>
      </w:r>
      <w:r w:rsidRPr="00A3305F">
        <w:rPr>
          <w:rFonts w:ascii="Times New Roman" w:hAnsi="Times New Roman" w:cs="Times New Roman"/>
        </w:rPr>
        <w:t>(10172), 689–701. https://doi.org/10.1016/S0140-6736(18)32596-0</w:t>
      </w:r>
    </w:p>
    <w:p w14:paraId="475938FF" w14:textId="77777777" w:rsidR="009115C6" w:rsidRPr="00A3305F" w:rsidRDefault="009115C6" w:rsidP="009115C6">
      <w:pPr>
        <w:pStyle w:val="Bibliography"/>
        <w:rPr>
          <w:rFonts w:ascii="Times New Roman" w:hAnsi="Times New Roman" w:cs="Times New Roman"/>
        </w:rPr>
      </w:pPr>
      <w:r w:rsidRPr="00A3305F">
        <w:rPr>
          <w:rFonts w:ascii="Times New Roman" w:hAnsi="Times New Roman" w:cs="Times New Roman"/>
        </w:rPr>
        <w:t xml:space="preserve">Thirunavukarasu, A. J., Ting, D. S. J., Elangovan, K., Gutierrez, L., Tan, T. F., &amp; Ting, D. S. W. (2023). Large language models in medicine. </w:t>
      </w:r>
      <w:r w:rsidRPr="00A3305F">
        <w:rPr>
          <w:rFonts w:ascii="Times New Roman" w:hAnsi="Times New Roman" w:cs="Times New Roman"/>
          <w:i/>
          <w:iCs/>
        </w:rPr>
        <w:t>Nature Medicine</w:t>
      </w:r>
      <w:r w:rsidRPr="00A3305F">
        <w:rPr>
          <w:rFonts w:ascii="Times New Roman" w:hAnsi="Times New Roman" w:cs="Times New Roman"/>
        </w:rPr>
        <w:t xml:space="preserve">, </w:t>
      </w:r>
      <w:r w:rsidRPr="00A3305F">
        <w:rPr>
          <w:rFonts w:ascii="Times New Roman" w:hAnsi="Times New Roman" w:cs="Times New Roman"/>
          <w:i/>
          <w:iCs/>
        </w:rPr>
        <w:t>29</w:t>
      </w:r>
      <w:r w:rsidRPr="00A3305F">
        <w:rPr>
          <w:rFonts w:ascii="Times New Roman" w:hAnsi="Times New Roman" w:cs="Times New Roman"/>
        </w:rPr>
        <w:t>(8), 1930–1940. https://doi.org/10.1038/s41591-023-02448-8</w:t>
      </w:r>
    </w:p>
    <w:p w14:paraId="44EC7450" w14:textId="77777777" w:rsidR="009115C6" w:rsidRPr="00A03730" w:rsidRDefault="009115C6" w:rsidP="009115C6">
      <w:pPr>
        <w:pStyle w:val="Bibliography"/>
        <w:rPr>
          <w:rFonts w:ascii="Times New Roman" w:hAnsi="Times New Roman" w:cs="Times New Roman"/>
        </w:rPr>
      </w:pPr>
      <w:r w:rsidRPr="00A3305F">
        <w:rPr>
          <w:rFonts w:ascii="Times New Roman" w:hAnsi="Times New Roman" w:cs="Times New Roman"/>
        </w:rPr>
        <w:t xml:space="preserve">Touvron, H., Lavril, T., Izacard, G., Martinet, X., Lachaux, M.-A., Lacroix, T., Rozière, B., Goyal, N., Hambro, E., </w:t>
      </w:r>
      <w:r w:rsidRPr="00A03730">
        <w:rPr>
          <w:rFonts w:ascii="Times New Roman" w:hAnsi="Times New Roman" w:cs="Times New Roman"/>
        </w:rPr>
        <w:t xml:space="preserve">Azhar, F., Rodriguez, A., Joulin, A., Grave, E., &amp; Lample, G. (2023). </w:t>
      </w:r>
      <w:r w:rsidRPr="00A03730">
        <w:rPr>
          <w:rFonts w:ascii="Times New Roman" w:hAnsi="Times New Roman" w:cs="Times New Roman"/>
          <w:i/>
          <w:iCs/>
        </w:rPr>
        <w:t>LLaMA: Open and Efficient Foundation Language Models</w:t>
      </w:r>
      <w:r w:rsidRPr="00A03730">
        <w:rPr>
          <w:rFonts w:ascii="Times New Roman" w:hAnsi="Times New Roman" w:cs="Times New Roman"/>
        </w:rPr>
        <w:t xml:space="preserve"> (arXiv:2302.13971). arXiv. http://arxiv.org/abs/2302.13971</w:t>
      </w:r>
    </w:p>
    <w:p w14:paraId="3E370D8F"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Uzuner, Ö., South, B. R., Shen, S., &amp; DuVall, S. L. (2011). 2010 i2b2/VA challenge on concepts, assertions, and relations in clinical text. </w:t>
      </w:r>
      <w:r w:rsidRPr="00A03730">
        <w:rPr>
          <w:rFonts w:ascii="Times New Roman" w:hAnsi="Times New Roman" w:cs="Times New Roman"/>
          <w:i/>
          <w:iCs/>
        </w:rPr>
        <w:t>Journal of the American Medical Informatics Association : JAMIA</w:t>
      </w:r>
      <w:r w:rsidRPr="00A03730">
        <w:rPr>
          <w:rFonts w:ascii="Times New Roman" w:hAnsi="Times New Roman" w:cs="Times New Roman"/>
        </w:rPr>
        <w:t xml:space="preserve">, </w:t>
      </w:r>
      <w:r w:rsidRPr="00A03730">
        <w:rPr>
          <w:rFonts w:ascii="Times New Roman" w:hAnsi="Times New Roman" w:cs="Times New Roman"/>
          <w:i/>
          <w:iCs/>
        </w:rPr>
        <w:t>18</w:t>
      </w:r>
      <w:r w:rsidRPr="00A03730">
        <w:rPr>
          <w:rFonts w:ascii="Times New Roman" w:hAnsi="Times New Roman" w:cs="Times New Roman"/>
        </w:rPr>
        <w:t>(5), 552–556. https://doi.org/10.1136/amiajnl-2011-000203</w:t>
      </w:r>
    </w:p>
    <w:p w14:paraId="61100163"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van Diessen, E., van Amerongen, R. A., Zijlmans, M., &amp; Otte, W. M. (2024). Potential merits and flaws of large language models in epilepsy care: A critical review. </w:t>
      </w:r>
      <w:r w:rsidRPr="00A03730">
        <w:rPr>
          <w:rFonts w:ascii="Times New Roman" w:hAnsi="Times New Roman" w:cs="Times New Roman"/>
          <w:i/>
          <w:iCs/>
        </w:rPr>
        <w:t>Epilepsia</w:t>
      </w:r>
      <w:r w:rsidRPr="00A03730">
        <w:rPr>
          <w:rFonts w:ascii="Times New Roman" w:hAnsi="Times New Roman" w:cs="Times New Roman"/>
        </w:rPr>
        <w:t xml:space="preserve">, </w:t>
      </w:r>
      <w:r w:rsidRPr="00A03730">
        <w:rPr>
          <w:rFonts w:ascii="Times New Roman" w:hAnsi="Times New Roman" w:cs="Times New Roman"/>
          <w:i/>
          <w:iCs/>
        </w:rPr>
        <w:t>65</w:t>
      </w:r>
      <w:r w:rsidRPr="00A03730">
        <w:rPr>
          <w:rFonts w:ascii="Times New Roman" w:hAnsi="Times New Roman" w:cs="Times New Roman"/>
        </w:rPr>
        <w:t>(4), 873–886. https://doi.org/10.1111/epi.17907</w:t>
      </w:r>
    </w:p>
    <w:p w14:paraId="3E121605"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Vaswani, A., Shazeer, N., Parmar, N., Uszkoreit, J., Jones, L., Gomez, A. N., Kaiser, Ł. ukasz, &amp; Polosukhin, I. (2017). Attention is All you Need. </w:t>
      </w:r>
      <w:r w:rsidRPr="00A03730">
        <w:rPr>
          <w:rFonts w:ascii="Times New Roman" w:hAnsi="Times New Roman" w:cs="Times New Roman"/>
          <w:i/>
          <w:iCs/>
        </w:rPr>
        <w:t>Advances in Neural Information Processing Systems</w:t>
      </w:r>
      <w:r w:rsidRPr="00A03730">
        <w:rPr>
          <w:rFonts w:ascii="Times New Roman" w:hAnsi="Times New Roman" w:cs="Times New Roman"/>
        </w:rPr>
        <w:t xml:space="preserve">, </w:t>
      </w:r>
      <w:r w:rsidRPr="00A03730">
        <w:rPr>
          <w:rFonts w:ascii="Times New Roman" w:hAnsi="Times New Roman" w:cs="Times New Roman"/>
          <w:i/>
          <w:iCs/>
        </w:rPr>
        <w:t>30</w:t>
      </w:r>
      <w:r w:rsidRPr="00A03730">
        <w:rPr>
          <w:rFonts w:ascii="Times New Roman" w:hAnsi="Times New Roman" w:cs="Times New Roman"/>
        </w:rPr>
        <w:t>. https://proceedings.neurips.cc/paper_files/paper/2017/hash/3f5ee243547dee91fbd053c1c4a845aa-Abstract.html</w:t>
      </w:r>
    </w:p>
    <w:p w14:paraId="56E39C9A"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lastRenderedPageBreak/>
        <w:t xml:space="preserve">Viteva, E. I. (2014). Seizure frequency and severity: How really important are they for the quality of life of patients with refractory epilepsy. </w:t>
      </w:r>
      <w:r w:rsidRPr="00A03730">
        <w:rPr>
          <w:rFonts w:ascii="Times New Roman" w:hAnsi="Times New Roman" w:cs="Times New Roman"/>
          <w:i/>
          <w:iCs/>
        </w:rPr>
        <w:t>Annals of Indian Academy of Neurology</w:t>
      </w:r>
      <w:r w:rsidRPr="00A03730">
        <w:rPr>
          <w:rFonts w:ascii="Times New Roman" w:hAnsi="Times New Roman" w:cs="Times New Roman"/>
        </w:rPr>
        <w:t xml:space="preserve">, </w:t>
      </w:r>
      <w:r w:rsidRPr="00A03730">
        <w:rPr>
          <w:rFonts w:ascii="Times New Roman" w:hAnsi="Times New Roman" w:cs="Times New Roman"/>
          <w:i/>
          <w:iCs/>
        </w:rPr>
        <w:t>17</w:t>
      </w:r>
      <w:r w:rsidRPr="00A03730">
        <w:rPr>
          <w:rFonts w:ascii="Times New Roman" w:hAnsi="Times New Roman" w:cs="Times New Roman"/>
        </w:rPr>
        <w:t>(1), 35. https://doi.org/10.4103/0972-2327.128544</w:t>
      </w:r>
    </w:p>
    <w:p w14:paraId="74FB912A"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Vulpius, S. A., Werge, S., Jørgensen, I. F., Siggaard, T., Hernansanz Biel, J., Knudsen, G. M., Brunak, S., &amp; Pinborg, L. H. (2023). Text mining of electronic health records can validate a register-based diagnosis of epilepsy and subgroup into focal and generalized epilepsy. </w:t>
      </w:r>
      <w:r w:rsidRPr="00A03730">
        <w:rPr>
          <w:rFonts w:ascii="Times New Roman" w:hAnsi="Times New Roman" w:cs="Times New Roman"/>
          <w:i/>
          <w:iCs/>
        </w:rPr>
        <w:t>Epilepsia</w:t>
      </w:r>
      <w:r w:rsidRPr="00A03730">
        <w:rPr>
          <w:rFonts w:ascii="Times New Roman" w:hAnsi="Times New Roman" w:cs="Times New Roman"/>
        </w:rPr>
        <w:t xml:space="preserve">, </w:t>
      </w:r>
      <w:r w:rsidRPr="00A03730">
        <w:rPr>
          <w:rFonts w:ascii="Times New Roman" w:hAnsi="Times New Roman" w:cs="Times New Roman"/>
          <w:i/>
          <w:iCs/>
        </w:rPr>
        <w:t>64</w:t>
      </w:r>
      <w:r w:rsidRPr="00A03730">
        <w:rPr>
          <w:rFonts w:ascii="Times New Roman" w:hAnsi="Times New Roman" w:cs="Times New Roman"/>
        </w:rPr>
        <w:t>(10), 2750–2760. https://doi.org/10.1111/epi.17734</w:t>
      </w:r>
    </w:p>
    <w:p w14:paraId="71FCF490"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Wang, Y., Steinhubl, S. R., Defilippi, C., Ng, K., Ebadollahi, S., Stewart, W. F., &amp; Byrd, R. J. (2015). Prescription Extraction from Clinical Notes: Towards Automating EMR Medication Reconciliation. </w:t>
      </w:r>
      <w:r w:rsidRPr="00A03730">
        <w:rPr>
          <w:rFonts w:ascii="Times New Roman" w:hAnsi="Times New Roman" w:cs="Times New Roman"/>
          <w:i/>
          <w:iCs/>
        </w:rPr>
        <w:t>AMIA Summits on Translational Science Proceedings</w:t>
      </w:r>
      <w:r w:rsidRPr="00A03730">
        <w:rPr>
          <w:rFonts w:ascii="Times New Roman" w:hAnsi="Times New Roman" w:cs="Times New Roman"/>
        </w:rPr>
        <w:t xml:space="preserve">, </w:t>
      </w:r>
      <w:r w:rsidRPr="00A03730">
        <w:rPr>
          <w:rFonts w:ascii="Times New Roman" w:hAnsi="Times New Roman" w:cs="Times New Roman"/>
          <w:i/>
          <w:iCs/>
        </w:rPr>
        <w:t>2015</w:t>
      </w:r>
      <w:r w:rsidRPr="00A03730">
        <w:rPr>
          <w:rFonts w:ascii="Times New Roman" w:hAnsi="Times New Roman" w:cs="Times New Roman"/>
        </w:rPr>
        <w:t>, 188–193.</w:t>
      </w:r>
    </w:p>
    <w:p w14:paraId="103F1F58"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Wang, Y., Wang, L., Rastegar-Mojarad, M., Moon, S., Shen, F., Afzal, N., Liu, S., Zeng, Y., Mehrabi, S., Sohn, S., &amp; Liu, H. (2018). Clinical information extraction applications: A literature review. </w:t>
      </w:r>
      <w:r w:rsidRPr="00A03730">
        <w:rPr>
          <w:rFonts w:ascii="Times New Roman" w:hAnsi="Times New Roman" w:cs="Times New Roman"/>
          <w:i/>
          <w:iCs/>
        </w:rPr>
        <w:t>Journal of Biomedical Informatics</w:t>
      </w:r>
      <w:r w:rsidRPr="00A03730">
        <w:rPr>
          <w:rFonts w:ascii="Times New Roman" w:hAnsi="Times New Roman" w:cs="Times New Roman"/>
        </w:rPr>
        <w:t xml:space="preserve">, </w:t>
      </w:r>
      <w:r w:rsidRPr="00A03730">
        <w:rPr>
          <w:rFonts w:ascii="Times New Roman" w:hAnsi="Times New Roman" w:cs="Times New Roman"/>
          <w:i/>
          <w:iCs/>
        </w:rPr>
        <w:t>77</w:t>
      </w:r>
      <w:r w:rsidRPr="00A03730">
        <w:rPr>
          <w:rFonts w:ascii="Times New Roman" w:hAnsi="Times New Roman" w:cs="Times New Roman"/>
        </w:rPr>
        <w:t>, 34–49. https://doi.org/10.1016/j.jbi.2017.11.011</w:t>
      </w:r>
    </w:p>
    <w:p w14:paraId="60A21D27"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Wei, J., Bosma, M., Zhao, V. Y., Guu, K., Yu, A. W., Lester, B., Du, N., Dai, A. M., &amp; Le, Q. V. (2022). </w:t>
      </w:r>
      <w:r w:rsidRPr="00A03730">
        <w:rPr>
          <w:rFonts w:ascii="Times New Roman" w:hAnsi="Times New Roman" w:cs="Times New Roman"/>
          <w:i/>
          <w:iCs/>
        </w:rPr>
        <w:t>Finetuned Language Models Are Zero-Shot Learners</w:t>
      </w:r>
      <w:r w:rsidRPr="00A03730">
        <w:rPr>
          <w:rFonts w:ascii="Times New Roman" w:hAnsi="Times New Roman" w:cs="Times New Roman"/>
        </w:rPr>
        <w:t xml:space="preserve"> (arXiv:2109.01652). arXiv. https://doi.org/10.48550/arXiv.2109.01652</w:t>
      </w:r>
    </w:p>
    <w:p w14:paraId="4645451F"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Wei, W.-Q., Teixeira, P. L., Mo, H., Cronin, R. M., Warner, J. L., &amp; Denny, J. C. (2016). Combining billing codes, clinical notes, and medications from electronic health records provides superior phenotyping performance. </w:t>
      </w:r>
      <w:r w:rsidRPr="00A03730">
        <w:rPr>
          <w:rFonts w:ascii="Times New Roman" w:hAnsi="Times New Roman" w:cs="Times New Roman"/>
          <w:i/>
          <w:iCs/>
        </w:rPr>
        <w:t>Journal of the American Medical Informatics Association</w:t>
      </w:r>
      <w:r w:rsidRPr="00A03730">
        <w:rPr>
          <w:rFonts w:ascii="Times New Roman" w:hAnsi="Times New Roman" w:cs="Times New Roman"/>
        </w:rPr>
        <w:t xml:space="preserve">, </w:t>
      </w:r>
      <w:r w:rsidRPr="00A03730">
        <w:rPr>
          <w:rFonts w:ascii="Times New Roman" w:hAnsi="Times New Roman" w:cs="Times New Roman"/>
          <w:i/>
          <w:iCs/>
        </w:rPr>
        <w:t>23</w:t>
      </w:r>
      <w:r w:rsidRPr="00A03730">
        <w:rPr>
          <w:rFonts w:ascii="Times New Roman" w:hAnsi="Times New Roman" w:cs="Times New Roman"/>
        </w:rPr>
        <w:t>(e1), e20–e27. https://doi.org/10.1093/jamia/ocv130</w:t>
      </w:r>
    </w:p>
    <w:p w14:paraId="6A799BF0"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Wigglesworth, S., Neligan, A., Dickson, J., Pullen, A., Yelland, E., Anjuman, T., &amp; Reuber, M. (2023). The incidence and prevalence of epilepsy in the United Kingdom 2013–2018: A retrospective cohort study of UK primary care data. </w:t>
      </w:r>
      <w:r w:rsidRPr="00A03730">
        <w:rPr>
          <w:rFonts w:ascii="Times New Roman" w:hAnsi="Times New Roman" w:cs="Times New Roman"/>
          <w:i/>
          <w:iCs/>
        </w:rPr>
        <w:t>Seizure: European Journal of Epilepsy</w:t>
      </w:r>
      <w:r w:rsidRPr="00A03730">
        <w:rPr>
          <w:rFonts w:ascii="Times New Roman" w:hAnsi="Times New Roman" w:cs="Times New Roman"/>
        </w:rPr>
        <w:t xml:space="preserve">, </w:t>
      </w:r>
      <w:r w:rsidRPr="00A03730">
        <w:rPr>
          <w:rFonts w:ascii="Times New Roman" w:hAnsi="Times New Roman" w:cs="Times New Roman"/>
          <w:i/>
          <w:iCs/>
        </w:rPr>
        <w:t>105</w:t>
      </w:r>
      <w:r w:rsidRPr="00A03730">
        <w:rPr>
          <w:rFonts w:ascii="Times New Roman" w:hAnsi="Times New Roman" w:cs="Times New Roman"/>
        </w:rPr>
        <w:t>, 37–42. https://doi.org/10.1016/j.seizure.2023.01.003</w:t>
      </w:r>
    </w:p>
    <w:p w14:paraId="566032AF"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Wood, D. L. (2001). Documentation guidelines: Evolution, future direction, and compliance. </w:t>
      </w:r>
      <w:r w:rsidRPr="00A03730">
        <w:rPr>
          <w:rFonts w:ascii="Times New Roman" w:hAnsi="Times New Roman" w:cs="Times New Roman"/>
          <w:i/>
          <w:iCs/>
        </w:rPr>
        <w:t>The American Journal of Medicine</w:t>
      </w:r>
      <w:r w:rsidRPr="00A03730">
        <w:rPr>
          <w:rFonts w:ascii="Times New Roman" w:hAnsi="Times New Roman" w:cs="Times New Roman"/>
        </w:rPr>
        <w:t xml:space="preserve">, </w:t>
      </w:r>
      <w:r w:rsidRPr="00A03730">
        <w:rPr>
          <w:rFonts w:ascii="Times New Roman" w:hAnsi="Times New Roman" w:cs="Times New Roman"/>
          <w:i/>
          <w:iCs/>
        </w:rPr>
        <w:t>110</w:t>
      </w:r>
      <w:r w:rsidRPr="00A03730">
        <w:rPr>
          <w:rFonts w:ascii="Times New Roman" w:hAnsi="Times New Roman" w:cs="Times New Roman"/>
        </w:rPr>
        <w:t>(4), 332–334. https://doi.org/10.1016/s0002-9343(00)00748-8</w:t>
      </w:r>
    </w:p>
    <w:p w14:paraId="43853E03"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Xie, K., Gallagher, R. S., Conrad, E. C., Garrick, C. O., Baldassano, S. N., Bernabei, J. M., Galer, P. D., Ghosn, N. J., Greenblatt, A. S., Jennings, T., Kornspun, A., Kulick-Soper, C. V., Panchal, J. M., Pattnaik, A. R., Scheid, B. H., Wei, D., Weitzman, M., Muthukrishnan, R., Kim, J., … Roth, D. (2022). Extracting seizure frequency from epilepsy clinic notes: A machine reading approach to natural language processing. </w:t>
      </w:r>
      <w:r w:rsidRPr="00A03730">
        <w:rPr>
          <w:rFonts w:ascii="Times New Roman" w:hAnsi="Times New Roman" w:cs="Times New Roman"/>
          <w:i/>
          <w:iCs/>
        </w:rPr>
        <w:t>Journal of the American Medical Informatics Association</w:t>
      </w:r>
      <w:r w:rsidRPr="00A03730">
        <w:rPr>
          <w:rFonts w:ascii="Times New Roman" w:hAnsi="Times New Roman" w:cs="Times New Roman"/>
        </w:rPr>
        <w:t xml:space="preserve">, </w:t>
      </w:r>
      <w:r w:rsidRPr="00A03730">
        <w:rPr>
          <w:rFonts w:ascii="Times New Roman" w:hAnsi="Times New Roman" w:cs="Times New Roman"/>
          <w:i/>
          <w:iCs/>
        </w:rPr>
        <w:t>29</w:t>
      </w:r>
      <w:r w:rsidRPr="00A03730">
        <w:rPr>
          <w:rFonts w:ascii="Times New Roman" w:hAnsi="Times New Roman" w:cs="Times New Roman"/>
        </w:rPr>
        <w:t>(5), 873–881. https://doi.org/10.1093/jamia/ocac018</w:t>
      </w:r>
    </w:p>
    <w:p w14:paraId="69A8DC25"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lastRenderedPageBreak/>
        <w:t xml:space="preserve">Xie, K., Gallagher, R. S., Shinohara, R. T., Xie, S. X., Hill, C. E., Conrad, E. C., Davis, K. A., Roth, D., Litt, B., &amp; Ellis, C. A. (2023). Long-term epilepsy outcome dynamics revealed by natural language processing of clinic notes. </w:t>
      </w:r>
      <w:r w:rsidRPr="00A03730">
        <w:rPr>
          <w:rFonts w:ascii="Times New Roman" w:hAnsi="Times New Roman" w:cs="Times New Roman"/>
          <w:i/>
          <w:iCs/>
        </w:rPr>
        <w:t>Epilepsia</w:t>
      </w:r>
      <w:r w:rsidRPr="00A03730">
        <w:rPr>
          <w:rFonts w:ascii="Times New Roman" w:hAnsi="Times New Roman" w:cs="Times New Roman"/>
        </w:rPr>
        <w:t xml:space="preserve">, </w:t>
      </w:r>
      <w:r w:rsidRPr="00A03730">
        <w:rPr>
          <w:rFonts w:ascii="Times New Roman" w:hAnsi="Times New Roman" w:cs="Times New Roman"/>
          <w:i/>
          <w:iCs/>
        </w:rPr>
        <w:t>64</w:t>
      </w:r>
      <w:r w:rsidRPr="00A03730">
        <w:rPr>
          <w:rFonts w:ascii="Times New Roman" w:hAnsi="Times New Roman" w:cs="Times New Roman"/>
        </w:rPr>
        <w:t>(7), 1900–1909. https://doi.org/10.1111/epi.17633</w:t>
      </w:r>
    </w:p>
    <w:p w14:paraId="0E12563B"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Xiong, G., Jin, Q., Lu, Z., &amp; Zhang, A. (2024). </w:t>
      </w:r>
      <w:r w:rsidRPr="00A03730">
        <w:rPr>
          <w:rFonts w:ascii="Times New Roman" w:hAnsi="Times New Roman" w:cs="Times New Roman"/>
          <w:i/>
          <w:iCs/>
        </w:rPr>
        <w:t>Benchmarking Retrieval-Augmented Generation for Medicine</w:t>
      </w:r>
      <w:r w:rsidRPr="00A03730">
        <w:rPr>
          <w:rFonts w:ascii="Times New Roman" w:hAnsi="Times New Roman" w:cs="Times New Roman"/>
        </w:rPr>
        <w:t xml:space="preserve"> (arXiv:2402.13178). arXiv. http://arxiv.org/abs/2402.13178</w:t>
      </w:r>
    </w:p>
    <w:p w14:paraId="7082C04A"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Xu, Z. (n.d.). </w:t>
      </w:r>
      <w:r w:rsidRPr="00A03730">
        <w:rPr>
          <w:rFonts w:ascii="Times New Roman" w:hAnsi="Times New Roman" w:cs="Times New Roman"/>
          <w:i/>
          <w:iCs/>
        </w:rPr>
        <w:t>The Mysteries of Large Language Models: Tracing the Evolution of Transparency for OpenAI’s GPT Models</w:t>
      </w:r>
      <w:r w:rsidRPr="00A03730">
        <w:rPr>
          <w:rFonts w:ascii="Times New Roman" w:hAnsi="Times New Roman" w:cs="Times New Roman"/>
        </w:rPr>
        <w:t>.</w:t>
      </w:r>
    </w:p>
    <w:p w14:paraId="6317D330"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Yew, A. N. J., Schraagen, M., Otte, W. M., &amp; van Diessen, E. (2023). Transforming epilepsy research: A systematic review on natural language processing applications. </w:t>
      </w:r>
      <w:r w:rsidRPr="00A03730">
        <w:rPr>
          <w:rFonts w:ascii="Times New Roman" w:hAnsi="Times New Roman" w:cs="Times New Roman"/>
          <w:i/>
          <w:iCs/>
        </w:rPr>
        <w:t>Epilepsia</w:t>
      </w:r>
      <w:r w:rsidRPr="00A03730">
        <w:rPr>
          <w:rFonts w:ascii="Times New Roman" w:hAnsi="Times New Roman" w:cs="Times New Roman"/>
        </w:rPr>
        <w:t xml:space="preserve">, </w:t>
      </w:r>
      <w:r w:rsidRPr="00A03730">
        <w:rPr>
          <w:rFonts w:ascii="Times New Roman" w:hAnsi="Times New Roman" w:cs="Times New Roman"/>
          <w:i/>
          <w:iCs/>
        </w:rPr>
        <w:t>64</w:t>
      </w:r>
      <w:r w:rsidRPr="00A03730">
        <w:rPr>
          <w:rFonts w:ascii="Times New Roman" w:hAnsi="Times New Roman" w:cs="Times New Roman"/>
        </w:rPr>
        <w:t>(2), 292–305. https://doi.org/10.1111/epi.17474</w:t>
      </w:r>
    </w:p>
    <w:p w14:paraId="240DBF77"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Zhang, Z., Liu, J., &amp; Razavian, N. (2020). </w:t>
      </w:r>
      <w:r w:rsidRPr="00A03730">
        <w:rPr>
          <w:rFonts w:ascii="Times New Roman" w:hAnsi="Times New Roman" w:cs="Times New Roman"/>
          <w:i/>
          <w:iCs/>
        </w:rPr>
        <w:t>BERT-XML: Large Scale Automated ICD Coding Using BERT Pretraining</w:t>
      </w:r>
      <w:r w:rsidRPr="00A03730">
        <w:rPr>
          <w:rFonts w:ascii="Times New Roman" w:hAnsi="Times New Roman" w:cs="Times New Roman"/>
        </w:rPr>
        <w:t xml:space="preserve"> (arXiv:2006.03685). arXiv. http://arxiv.org/abs/2006.03685</w:t>
      </w:r>
    </w:p>
    <w:p w14:paraId="3E7708B4"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Zhou, N., Wu, Q., Wu, Z., Marino, S., &amp; Dinov, I. D. (2022). DataSifterText: Partially Synthetic Text Generation for Sensitive Clinical Notes. </w:t>
      </w:r>
      <w:r w:rsidRPr="00A03730">
        <w:rPr>
          <w:rFonts w:ascii="Times New Roman" w:hAnsi="Times New Roman" w:cs="Times New Roman"/>
          <w:i/>
          <w:iCs/>
        </w:rPr>
        <w:t>Journal of Medical Systems</w:t>
      </w:r>
      <w:r w:rsidRPr="00A03730">
        <w:rPr>
          <w:rFonts w:ascii="Times New Roman" w:hAnsi="Times New Roman" w:cs="Times New Roman"/>
        </w:rPr>
        <w:t xml:space="preserve">, </w:t>
      </w:r>
      <w:r w:rsidRPr="00A03730">
        <w:rPr>
          <w:rFonts w:ascii="Times New Roman" w:hAnsi="Times New Roman" w:cs="Times New Roman"/>
          <w:i/>
          <w:iCs/>
        </w:rPr>
        <w:t>46</w:t>
      </w:r>
      <w:r w:rsidRPr="00A03730">
        <w:rPr>
          <w:rFonts w:ascii="Times New Roman" w:hAnsi="Times New Roman" w:cs="Times New Roman"/>
        </w:rPr>
        <w:t>(12), 96. https://doi.org/10.1007/s10916-022-01880-6</w:t>
      </w:r>
    </w:p>
    <w:p w14:paraId="7795BE60" w14:textId="77777777" w:rsidR="009115C6" w:rsidRPr="00A03730" w:rsidRDefault="009115C6" w:rsidP="009115C6">
      <w:pPr>
        <w:pStyle w:val="Bibliography"/>
        <w:rPr>
          <w:rFonts w:ascii="Times New Roman" w:hAnsi="Times New Roman" w:cs="Times New Roman"/>
        </w:rPr>
      </w:pPr>
      <w:r w:rsidRPr="00A03730">
        <w:rPr>
          <w:rFonts w:ascii="Times New Roman" w:hAnsi="Times New Roman" w:cs="Times New Roman"/>
        </w:rPr>
        <w:t xml:space="preserve">Zhu, H., Paschalidis, I. C., &amp; Tahmasebi, A. (2018). </w:t>
      </w:r>
      <w:r w:rsidRPr="00A03730">
        <w:rPr>
          <w:rFonts w:ascii="Times New Roman" w:hAnsi="Times New Roman" w:cs="Times New Roman"/>
          <w:i/>
          <w:iCs/>
        </w:rPr>
        <w:t>Clinical Concept Extraction with Contextual Word Embedding</w:t>
      </w:r>
      <w:r w:rsidRPr="00A03730">
        <w:rPr>
          <w:rFonts w:ascii="Times New Roman" w:hAnsi="Times New Roman" w:cs="Times New Roman"/>
        </w:rPr>
        <w:t xml:space="preserve"> (arXiv:1810.10566). arXiv. http://arxiv.org/abs/1810.10566</w:t>
      </w:r>
    </w:p>
    <w:p w14:paraId="44E871BC" w14:textId="46862445" w:rsidR="008D554D" w:rsidRPr="00A03730" w:rsidRDefault="00FF59A5" w:rsidP="007A657D">
      <w:pPr>
        <w:pStyle w:val="NoSpacing"/>
        <w:rPr>
          <w:rFonts w:ascii="Times New Roman" w:hAnsi="Times New Roman" w:cs="Times New Roman"/>
          <w:sz w:val="24"/>
          <w:szCs w:val="24"/>
        </w:rPr>
      </w:pPr>
      <w:r w:rsidRPr="00A03730">
        <w:rPr>
          <w:rFonts w:ascii="Times New Roman" w:hAnsi="Times New Roman" w:cs="Times New Roman"/>
          <w:sz w:val="24"/>
          <w:szCs w:val="24"/>
        </w:rPr>
        <w:fldChar w:fldCharType="end"/>
      </w:r>
    </w:p>
    <w:p w14:paraId="144A5D23" w14:textId="77777777" w:rsidR="00FF59A5" w:rsidRPr="00A03730" w:rsidRDefault="00FF59A5" w:rsidP="00FF59A5">
      <w:pPr>
        <w:pStyle w:val="NoSpacing"/>
        <w:rPr>
          <w:rFonts w:ascii="Times New Roman" w:hAnsi="Times New Roman" w:cs="Times New Roman"/>
          <w:szCs w:val="28"/>
        </w:rPr>
      </w:pPr>
    </w:p>
    <w:sectPr w:rsidR="00FF59A5" w:rsidRPr="00A03730" w:rsidSect="008D55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3F02143"/>
    <w:multiLevelType w:val="hybridMultilevel"/>
    <w:tmpl w:val="2620F846"/>
    <w:lvl w:ilvl="0" w:tplc="224AEA40">
      <w:start w:val="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CAE6179"/>
    <w:multiLevelType w:val="hybridMultilevel"/>
    <w:tmpl w:val="B866ABCC"/>
    <w:lvl w:ilvl="0" w:tplc="546C235A">
      <w:start w:val="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76A6749"/>
    <w:multiLevelType w:val="hybridMultilevel"/>
    <w:tmpl w:val="A1A6E096"/>
    <w:lvl w:ilvl="0" w:tplc="DEB6AFE6">
      <w:start w:val="20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2553319">
    <w:abstractNumId w:val="0"/>
  </w:num>
  <w:num w:numId="2" w16cid:durableId="1017737069">
    <w:abstractNumId w:val="3"/>
  </w:num>
  <w:num w:numId="3" w16cid:durableId="21369443">
    <w:abstractNumId w:val="1"/>
  </w:num>
  <w:num w:numId="4" w16cid:durableId="175920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DDF"/>
    <w:rsid w:val="00001099"/>
    <w:rsid w:val="000032F2"/>
    <w:rsid w:val="00015456"/>
    <w:rsid w:val="00027A0A"/>
    <w:rsid w:val="00034272"/>
    <w:rsid w:val="00035120"/>
    <w:rsid w:val="00037F24"/>
    <w:rsid w:val="000504E6"/>
    <w:rsid w:val="00067F9D"/>
    <w:rsid w:val="000707E0"/>
    <w:rsid w:val="00071DEF"/>
    <w:rsid w:val="0008679B"/>
    <w:rsid w:val="0009315C"/>
    <w:rsid w:val="000953B0"/>
    <w:rsid w:val="000A3770"/>
    <w:rsid w:val="000A386A"/>
    <w:rsid w:val="000A7E22"/>
    <w:rsid w:val="000B0EBE"/>
    <w:rsid w:val="000C11F2"/>
    <w:rsid w:val="000D0230"/>
    <w:rsid w:val="000E60A7"/>
    <w:rsid w:val="001027DA"/>
    <w:rsid w:val="001103C6"/>
    <w:rsid w:val="001251A3"/>
    <w:rsid w:val="001324F0"/>
    <w:rsid w:val="0013728B"/>
    <w:rsid w:val="00143594"/>
    <w:rsid w:val="00150B0E"/>
    <w:rsid w:val="00154000"/>
    <w:rsid w:val="001542AE"/>
    <w:rsid w:val="00177394"/>
    <w:rsid w:val="001876FC"/>
    <w:rsid w:val="00194971"/>
    <w:rsid w:val="001B3938"/>
    <w:rsid w:val="001B7655"/>
    <w:rsid w:val="001C057B"/>
    <w:rsid w:val="001D2855"/>
    <w:rsid w:val="001D5732"/>
    <w:rsid w:val="001E1C3A"/>
    <w:rsid w:val="001E437A"/>
    <w:rsid w:val="001F5704"/>
    <w:rsid w:val="00201A71"/>
    <w:rsid w:val="00202CBD"/>
    <w:rsid w:val="00204123"/>
    <w:rsid w:val="00226072"/>
    <w:rsid w:val="00236534"/>
    <w:rsid w:val="002371E1"/>
    <w:rsid w:val="00246596"/>
    <w:rsid w:val="00260296"/>
    <w:rsid w:val="00261A80"/>
    <w:rsid w:val="002669F2"/>
    <w:rsid w:val="00272A4A"/>
    <w:rsid w:val="002856B9"/>
    <w:rsid w:val="00285E82"/>
    <w:rsid w:val="0028780F"/>
    <w:rsid w:val="00287934"/>
    <w:rsid w:val="0029535A"/>
    <w:rsid w:val="002A028E"/>
    <w:rsid w:val="002B54BC"/>
    <w:rsid w:val="002E0DED"/>
    <w:rsid w:val="002E419C"/>
    <w:rsid w:val="002F0D10"/>
    <w:rsid w:val="002F485D"/>
    <w:rsid w:val="003027FF"/>
    <w:rsid w:val="0030660B"/>
    <w:rsid w:val="00306EBE"/>
    <w:rsid w:val="0031682E"/>
    <w:rsid w:val="00327C45"/>
    <w:rsid w:val="00330005"/>
    <w:rsid w:val="00347EFB"/>
    <w:rsid w:val="00360876"/>
    <w:rsid w:val="00362B0E"/>
    <w:rsid w:val="0037401D"/>
    <w:rsid w:val="00376768"/>
    <w:rsid w:val="003804D1"/>
    <w:rsid w:val="00381091"/>
    <w:rsid w:val="003857D8"/>
    <w:rsid w:val="00386DFA"/>
    <w:rsid w:val="003966C5"/>
    <w:rsid w:val="003974E3"/>
    <w:rsid w:val="003A3864"/>
    <w:rsid w:val="003B6F53"/>
    <w:rsid w:val="003C0539"/>
    <w:rsid w:val="003C16AA"/>
    <w:rsid w:val="003C56C5"/>
    <w:rsid w:val="003D3F10"/>
    <w:rsid w:val="003E7DAF"/>
    <w:rsid w:val="003F442F"/>
    <w:rsid w:val="00401CA6"/>
    <w:rsid w:val="00402237"/>
    <w:rsid w:val="00405DD3"/>
    <w:rsid w:val="00414870"/>
    <w:rsid w:val="004521C1"/>
    <w:rsid w:val="00455EEC"/>
    <w:rsid w:val="00466CD2"/>
    <w:rsid w:val="00472C61"/>
    <w:rsid w:val="0047422A"/>
    <w:rsid w:val="00475337"/>
    <w:rsid w:val="004800C0"/>
    <w:rsid w:val="004920A8"/>
    <w:rsid w:val="00493673"/>
    <w:rsid w:val="00493EBE"/>
    <w:rsid w:val="004A1A8F"/>
    <w:rsid w:val="004B2DD6"/>
    <w:rsid w:val="004C69D7"/>
    <w:rsid w:val="004D2093"/>
    <w:rsid w:val="004D656A"/>
    <w:rsid w:val="004E302C"/>
    <w:rsid w:val="004F0A27"/>
    <w:rsid w:val="004F2982"/>
    <w:rsid w:val="005008E4"/>
    <w:rsid w:val="00501AF6"/>
    <w:rsid w:val="00503285"/>
    <w:rsid w:val="005103DA"/>
    <w:rsid w:val="00513C92"/>
    <w:rsid w:val="00513D2F"/>
    <w:rsid w:val="005141DC"/>
    <w:rsid w:val="00516BCD"/>
    <w:rsid w:val="005477CD"/>
    <w:rsid w:val="00567F6C"/>
    <w:rsid w:val="00583462"/>
    <w:rsid w:val="00586C73"/>
    <w:rsid w:val="00592000"/>
    <w:rsid w:val="005A7D47"/>
    <w:rsid w:val="005C6356"/>
    <w:rsid w:val="005C65FE"/>
    <w:rsid w:val="005E1E46"/>
    <w:rsid w:val="005E20F1"/>
    <w:rsid w:val="005F2BDA"/>
    <w:rsid w:val="005F4C57"/>
    <w:rsid w:val="005F55BD"/>
    <w:rsid w:val="00613608"/>
    <w:rsid w:val="00623C38"/>
    <w:rsid w:val="00635075"/>
    <w:rsid w:val="0065430C"/>
    <w:rsid w:val="006545BC"/>
    <w:rsid w:val="0066524E"/>
    <w:rsid w:val="00673A3D"/>
    <w:rsid w:val="00674C88"/>
    <w:rsid w:val="006946BE"/>
    <w:rsid w:val="0069474E"/>
    <w:rsid w:val="00695ED1"/>
    <w:rsid w:val="006A705F"/>
    <w:rsid w:val="006B32FF"/>
    <w:rsid w:val="006C5D9D"/>
    <w:rsid w:val="006D1E26"/>
    <w:rsid w:val="006D4310"/>
    <w:rsid w:val="006D61C3"/>
    <w:rsid w:val="006E2165"/>
    <w:rsid w:val="006E30F7"/>
    <w:rsid w:val="006E31D4"/>
    <w:rsid w:val="006E5329"/>
    <w:rsid w:val="006E63DF"/>
    <w:rsid w:val="006E75BB"/>
    <w:rsid w:val="006F2ED1"/>
    <w:rsid w:val="00713042"/>
    <w:rsid w:val="007156E0"/>
    <w:rsid w:val="00715C17"/>
    <w:rsid w:val="0071690A"/>
    <w:rsid w:val="007179A0"/>
    <w:rsid w:val="007207EC"/>
    <w:rsid w:val="00733126"/>
    <w:rsid w:val="00741F18"/>
    <w:rsid w:val="00741FE8"/>
    <w:rsid w:val="0074710E"/>
    <w:rsid w:val="00763264"/>
    <w:rsid w:val="00772527"/>
    <w:rsid w:val="00784D25"/>
    <w:rsid w:val="0079109F"/>
    <w:rsid w:val="007932FC"/>
    <w:rsid w:val="007A02CA"/>
    <w:rsid w:val="007A657D"/>
    <w:rsid w:val="007C6B29"/>
    <w:rsid w:val="007C79C6"/>
    <w:rsid w:val="007D04F0"/>
    <w:rsid w:val="007D61C3"/>
    <w:rsid w:val="008015B1"/>
    <w:rsid w:val="008034CA"/>
    <w:rsid w:val="00806CA1"/>
    <w:rsid w:val="008139B6"/>
    <w:rsid w:val="00816277"/>
    <w:rsid w:val="00826A0D"/>
    <w:rsid w:val="00841BA7"/>
    <w:rsid w:val="00853428"/>
    <w:rsid w:val="00856B6A"/>
    <w:rsid w:val="008633E8"/>
    <w:rsid w:val="008757E0"/>
    <w:rsid w:val="008941EF"/>
    <w:rsid w:val="008A3C62"/>
    <w:rsid w:val="008A4532"/>
    <w:rsid w:val="008A7330"/>
    <w:rsid w:val="008A748B"/>
    <w:rsid w:val="008B21FE"/>
    <w:rsid w:val="008B6269"/>
    <w:rsid w:val="008C028D"/>
    <w:rsid w:val="008D0CA1"/>
    <w:rsid w:val="008D554D"/>
    <w:rsid w:val="008D7115"/>
    <w:rsid w:val="008E7555"/>
    <w:rsid w:val="008F2250"/>
    <w:rsid w:val="008F2FA2"/>
    <w:rsid w:val="008F6FC6"/>
    <w:rsid w:val="00903B51"/>
    <w:rsid w:val="00904738"/>
    <w:rsid w:val="009115C6"/>
    <w:rsid w:val="00912E77"/>
    <w:rsid w:val="00917A38"/>
    <w:rsid w:val="00920422"/>
    <w:rsid w:val="00926682"/>
    <w:rsid w:val="009323F3"/>
    <w:rsid w:val="0093544A"/>
    <w:rsid w:val="00935DDB"/>
    <w:rsid w:val="0094574A"/>
    <w:rsid w:val="00961CD6"/>
    <w:rsid w:val="0096607A"/>
    <w:rsid w:val="009700D9"/>
    <w:rsid w:val="00974A7B"/>
    <w:rsid w:val="00981AB7"/>
    <w:rsid w:val="0098724C"/>
    <w:rsid w:val="009B0E89"/>
    <w:rsid w:val="009B38DF"/>
    <w:rsid w:val="009B4B2B"/>
    <w:rsid w:val="009B6002"/>
    <w:rsid w:val="009C04C4"/>
    <w:rsid w:val="009C65BB"/>
    <w:rsid w:val="009E580C"/>
    <w:rsid w:val="009F5E51"/>
    <w:rsid w:val="009F7DB5"/>
    <w:rsid w:val="00A03730"/>
    <w:rsid w:val="00A04B34"/>
    <w:rsid w:val="00A05C94"/>
    <w:rsid w:val="00A063F8"/>
    <w:rsid w:val="00A11F35"/>
    <w:rsid w:val="00A3305F"/>
    <w:rsid w:val="00A351A3"/>
    <w:rsid w:val="00A456B9"/>
    <w:rsid w:val="00A65208"/>
    <w:rsid w:val="00A73C6E"/>
    <w:rsid w:val="00A75AAB"/>
    <w:rsid w:val="00A77AD4"/>
    <w:rsid w:val="00A86DED"/>
    <w:rsid w:val="00A8794D"/>
    <w:rsid w:val="00A952B4"/>
    <w:rsid w:val="00A96B03"/>
    <w:rsid w:val="00AA2BA4"/>
    <w:rsid w:val="00AB5228"/>
    <w:rsid w:val="00AC118C"/>
    <w:rsid w:val="00AC3BE4"/>
    <w:rsid w:val="00AE61F3"/>
    <w:rsid w:val="00B01A19"/>
    <w:rsid w:val="00B211E1"/>
    <w:rsid w:val="00B316AA"/>
    <w:rsid w:val="00B32AB9"/>
    <w:rsid w:val="00B33C01"/>
    <w:rsid w:val="00B346D4"/>
    <w:rsid w:val="00B3475C"/>
    <w:rsid w:val="00B36665"/>
    <w:rsid w:val="00B36BA1"/>
    <w:rsid w:val="00B423B4"/>
    <w:rsid w:val="00B465F0"/>
    <w:rsid w:val="00B46B76"/>
    <w:rsid w:val="00B551CE"/>
    <w:rsid w:val="00B765DB"/>
    <w:rsid w:val="00B96415"/>
    <w:rsid w:val="00BA2F35"/>
    <w:rsid w:val="00BD11A1"/>
    <w:rsid w:val="00BE3EA2"/>
    <w:rsid w:val="00BE5F5F"/>
    <w:rsid w:val="00BF2630"/>
    <w:rsid w:val="00BF32B2"/>
    <w:rsid w:val="00BF5204"/>
    <w:rsid w:val="00C02672"/>
    <w:rsid w:val="00C20512"/>
    <w:rsid w:val="00C23A84"/>
    <w:rsid w:val="00C37DDF"/>
    <w:rsid w:val="00C408EA"/>
    <w:rsid w:val="00C732A7"/>
    <w:rsid w:val="00C75B70"/>
    <w:rsid w:val="00C75FC2"/>
    <w:rsid w:val="00C9011F"/>
    <w:rsid w:val="00C95781"/>
    <w:rsid w:val="00CB03A6"/>
    <w:rsid w:val="00CC1264"/>
    <w:rsid w:val="00CC1EE9"/>
    <w:rsid w:val="00CC37F5"/>
    <w:rsid w:val="00CC6958"/>
    <w:rsid w:val="00CD2525"/>
    <w:rsid w:val="00CF1605"/>
    <w:rsid w:val="00D00563"/>
    <w:rsid w:val="00D02CF9"/>
    <w:rsid w:val="00D039D9"/>
    <w:rsid w:val="00D05FA4"/>
    <w:rsid w:val="00D10678"/>
    <w:rsid w:val="00D10D98"/>
    <w:rsid w:val="00D11DC4"/>
    <w:rsid w:val="00D122C0"/>
    <w:rsid w:val="00D1647D"/>
    <w:rsid w:val="00D2311A"/>
    <w:rsid w:val="00D25E27"/>
    <w:rsid w:val="00D27A33"/>
    <w:rsid w:val="00D30F9B"/>
    <w:rsid w:val="00D54D6C"/>
    <w:rsid w:val="00D55192"/>
    <w:rsid w:val="00D575B2"/>
    <w:rsid w:val="00D835AA"/>
    <w:rsid w:val="00D839E7"/>
    <w:rsid w:val="00D94139"/>
    <w:rsid w:val="00DC0BA5"/>
    <w:rsid w:val="00DD6A39"/>
    <w:rsid w:val="00DE00E8"/>
    <w:rsid w:val="00DE2EB3"/>
    <w:rsid w:val="00DE5003"/>
    <w:rsid w:val="00DF78E3"/>
    <w:rsid w:val="00E02189"/>
    <w:rsid w:val="00E049B7"/>
    <w:rsid w:val="00E066A4"/>
    <w:rsid w:val="00E32562"/>
    <w:rsid w:val="00E42EF2"/>
    <w:rsid w:val="00E52B40"/>
    <w:rsid w:val="00E55B1B"/>
    <w:rsid w:val="00E5671B"/>
    <w:rsid w:val="00E6148E"/>
    <w:rsid w:val="00E733F5"/>
    <w:rsid w:val="00E756A0"/>
    <w:rsid w:val="00E87A1D"/>
    <w:rsid w:val="00E91E14"/>
    <w:rsid w:val="00E96C1A"/>
    <w:rsid w:val="00EA358F"/>
    <w:rsid w:val="00EB5448"/>
    <w:rsid w:val="00EB5DAA"/>
    <w:rsid w:val="00EC4B83"/>
    <w:rsid w:val="00EC7B36"/>
    <w:rsid w:val="00ED3533"/>
    <w:rsid w:val="00EE0792"/>
    <w:rsid w:val="00EE4806"/>
    <w:rsid w:val="00F054F7"/>
    <w:rsid w:val="00F069C6"/>
    <w:rsid w:val="00F14E78"/>
    <w:rsid w:val="00F31EA2"/>
    <w:rsid w:val="00F54259"/>
    <w:rsid w:val="00F5639C"/>
    <w:rsid w:val="00F7614E"/>
    <w:rsid w:val="00F94483"/>
    <w:rsid w:val="00F96CF5"/>
    <w:rsid w:val="00FA16EB"/>
    <w:rsid w:val="00FA34C0"/>
    <w:rsid w:val="00FC5DF2"/>
    <w:rsid w:val="00FD2035"/>
    <w:rsid w:val="00FE7010"/>
    <w:rsid w:val="00FF32CB"/>
    <w:rsid w:val="00FF59A5"/>
    <w:rsid w:val="00FF7D4E"/>
    <w:rsid w:val="06391AF9"/>
    <w:rsid w:val="09E12082"/>
    <w:rsid w:val="11014161"/>
    <w:rsid w:val="1BAEC6F7"/>
    <w:rsid w:val="1F5BCEF3"/>
    <w:rsid w:val="2553BFC3"/>
    <w:rsid w:val="2C24B700"/>
    <w:rsid w:val="2CDAF1AA"/>
    <w:rsid w:val="339719FC"/>
    <w:rsid w:val="359A23B3"/>
    <w:rsid w:val="37910CD1"/>
    <w:rsid w:val="3997BE96"/>
    <w:rsid w:val="3B7D7791"/>
    <w:rsid w:val="3D004545"/>
    <w:rsid w:val="41FB6BF1"/>
    <w:rsid w:val="4C42BD60"/>
    <w:rsid w:val="4F63CF26"/>
    <w:rsid w:val="579C7977"/>
    <w:rsid w:val="5829CBFA"/>
    <w:rsid w:val="5A3B2F7A"/>
    <w:rsid w:val="5D567C6D"/>
    <w:rsid w:val="658EBB16"/>
    <w:rsid w:val="664D248F"/>
    <w:rsid w:val="6796CA4D"/>
    <w:rsid w:val="68904062"/>
    <w:rsid w:val="692718BC"/>
    <w:rsid w:val="6C34DF4A"/>
    <w:rsid w:val="6FFBAB39"/>
    <w:rsid w:val="7A443740"/>
    <w:rsid w:val="7B6E2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056D"/>
  <w15:chartTrackingRefBased/>
  <w15:docId w15:val="{B8672746-3167-4CE1-86EF-494A1EA4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1AB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styleId="Bibliography">
    <w:name w:val="Bibliography"/>
    <w:basedOn w:val="Normal"/>
    <w:next w:val="Normal"/>
    <w:uiPriority w:val="37"/>
    <w:unhideWhenUsed/>
    <w:rsid w:val="00FF59A5"/>
    <w:pPr>
      <w:spacing w:after="0" w:line="480" w:lineRule="auto"/>
      <w:ind w:left="720" w:hanging="720"/>
    </w:pPr>
  </w:style>
  <w:style w:type="paragraph" w:styleId="NoSpacing">
    <w:name w:val="No Spacing"/>
    <w:uiPriority w:val="1"/>
    <w:qFormat/>
    <w:rsid w:val="00FF59A5"/>
    <w:pPr>
      <w:spacing w:after="0" w:line="240" w:lineRule="auto"/>
    </w:pPr>
  </w:style>
  <w:style w:type="table" w:styleId="TableGrid">
    <w:name w:val="Table Grid"/>
    <w:basedOn w:val="TableNormal"/>
    <w:uiPriority w:val="39"/>
    <w:rsid w:val="00015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7F6C"/>
    <w:rPr>
      <w:color w:val="0563C1" w:themeColor="hyperlink"/>
      <w:u w:val="single"/>
    </w:rPr>
  </w:style>
  <w:style w:type="character" w:styleId="UnresolvedMention">
    <w:name w:val="Unresolved Mention"/>
    <w:basedOn w:val="DefaultParagraphFont"/>
    <w:uiPriority w:val="99"/>
    <w:semiHidden/>
    <w:unhideWhenUsed/>
    <w:rsid w:val="00567F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04674">
      <w:bodyDiv w:val="1"/>
      <w:marLeft w:val="0"/>
      <w:marRight w:val="0"/>
      <w:marTop w:val="0"/>
      <w:marBottom w:val="0"/>
      <w:divBdr>
        <w:top w:val="none" w:sz="0" w:space="0" w:color="auto"/>
        <w:left w:val="none" w:sz="0" w:space="0" w:color="auto"/>
        <w:bottom w:val="none" w:sz="0" w:space="0" w:color="auto"/>
        <w:right w:val="none" w:sz="0" w:space="0" w:color="auto"/>
      </w:divBdr>
      <w:divsChild>
        <w:div w:id="1120104616">
          <w:marLeft w:val="0"/>
          <w:marRight w:val="0"/>
          <w:marTop w:val="0"/>
          <w:marBottom w:val="0"/>
          <w:divBdr>
            <w:top w:val="none" w:sz="0" w:space="0" w:color="auto"/>
            <w:left w:val="none" w:sz="0" w:space="0" w:color="auto"/>
            <w:bottom w:val="none" w:sz="0" w:space="0" w:color="auto"/>
            <w:right w:val="none" w:sz="0" w:space="0" w:color="auto"/>
          </w:divBdr>
          <w:divsChild>
            <w:div w:id="1166285962">
              <w:marLeft w:val="0"/>
              <w:marRight w:val="0"/>
              <w:marTop w:val="0"/>
              <w:marBottom w:val="0"/>
              <w:divBdr>
                <w:top w:val="none" w:sz="0" w:space="0" w:color="auto"/>
                <w:left w:val="none" w:sz="0" w:space="0" w:color="auto"/>
                <w:bottom w:val="none" w:sz="0" w:space="0" w:color="auto"/>
                <w:right w:val="none" w:sz="0" w:space="0" w:color="auto"/>
              </w:divBdr>
              <w:divsChild>
                <w:div w:id="1472362242">
                  <w:marLeft w:val="0"/>
                  <w:marRight w:val="0"/>
                  <w:marTop w:val="0"/>
                  <w:marBottom w:val="0"/>
                  <w:divBdr>
                    <w:top w:val="none" w:sz="0" w:space="0" w:color="auto"/>
                    <w:left w:val="none" w:sz="0" w:space="0" w:color="auto"/>
                    <w:bottom w:val="none" w:sz="0" w:space="0" w:color="auto"/>
                    <w:right w:val="none" w:sz="0" w:space="0" w:color="auto"/>
                  </w:divBdr>
                  <w:divsChild>
                    <w:div w:id="553662497">
                      <w:marLeft w:val="0"/>
                      <w:marRight w:val="0"/>
                      <w:marTop w:val="0"/>
                      <w:marBottom w:val="0"/>
                      <w:divBdr>
                        <w:top w:val="none" w:sz="0" w:space="0" w:color="auto"/>
                        <w:left w:val="none" w:sz="0" w:space="0" w:color="auto"/>
                        <w:bottom w:val="none" w:sz="0" w:space="0" w:color="auto"/>
                        <w:right w:val="none" w:sz="0" w:space="0" w:color="auto"/>
                      </w:divBdr>
                      <w:divsChild>
                        <w:div w:id="921983904">
                          <w:marLeft w:val="0"/>
                          <w:marRight w:val="0"/>
                          <w:marTop w:val="0"/>
                          <w:marBottom w:val="0"/>
                          <w:divBdr>
                            <w:top w:val="none" w:sz="0" w:space="0" w:color="auto"/>
                            <w:left w:val="none" w:sz="0" w:space="0" w:color="auto"/>
                            <w:bottom w:val="none" w:sz="0" w:space="0" w:color="auto"/>
                            <w:right w:val="none" w:sz="0" w:space="0" w:color="auto"/>
                          </w:divBdr>
                          <w:divsChild>
                            <w:div w:id="20082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722627">
      <w:bodyDiv w:val="1"/>
      <w:marLeft w:val="0"/>
      <w:marRight w:val="0"/>
      <w:marTop w:val="0"/>
      <w:marBottom w:val="0"/>
      <w:divBdr>
        <w:top w:val="none" w:sz="0" w:space="0" w:color="auto"/>
        <w:left w:val="none" w:sz="0" w:space="0" w:color="auto"/>
        <w:bottom w:val="none" w:sz="0" w:space="0" w:color="auto"/>
        <w:right w:val="none" w:sz="0" w:space="0" w:color="auto"/>
      </w:divBdr>
    </w:div>
    <w:div w:id="637030575">
      <w:bodyDiv w:val="1"/>
      <w:marLeft w:val="0"/>
      <w:marRight w:val="0"/>
      <w:marTop w:val="0"/>
      <w:marBottom w:val="0"/>
      <w:divBdr>
        <w:top w:val="none" w:sz="0" w:space="0" w:color="auto"/>
        <w:left w:val="none" w:sz="0" w:space="0" w:color="auto"/>
        <w:bottom w:val="none" w:sz="0" w:space="0" w:color="auto"/>
        <w:right w:val="none" w:sz="0" w:space="0" w:color="auto"/>
      </w:divBdr>
      <w:divsChild>
        <w:div w:id="304049064">
          <w:marLeft w:val="0"/>
          <w:marRight w:val="0"/>
          <w:marTop w:val="0"/>
          <w:marBottom w:val="0"/>
          <w:divBdr>
            <w:top w:val="none" w:sz="0" w:space="0" w:color="auto"/>
            <w:left w:val="none" w:sz="0" w:space="0" w:color="auto"/>
            <w:bottom w:val="none" w:sz="0" w:space="0" w:color="auto"/>
            <w:right w:val="none" w:sz="0" w:space="0" w:color="auto"/>
          </w:divBdr>
          <w:divsChild>
            <w:div w:id="1345281466">
              <w:marLeft w:val="0"/>
              <w:marRight w:val="0"/>
              <w:marTop w:val="0"/>
              <w:marBottom w:val="0"/>
              <w:divBdr>
                <w:top w:val="none" w:sz="0" w:space="0" w:color="auto"/>
                <w:left w:val="none" w:sz="0" w:space="0" w:color="auto"/>
                <w:bottom w:val="none" w:sz="0" w:space="0" w:color="auto"/>
                <w:right w:val="none" w:sz="0" w:space="0" w:color="auto"/>
              </w:divBdr>
              <w:divsChild>
                <w:div w:id="1592931130">
                  <w:marLeft w:val="0"/>
                  <w:marRight w:val="0"/>
                  <w:marTop w:val="0"/>
                  <w:marBottom w:val="0"/>
                  <w:divBdr>
                    <w:top w:val="none" w:sz="0" w:space="0" w:color="auto"/>
                    <w:left w:val="none" w:sz="0" w:space="0" w:color="auto"/>
                    <w:bottom w:val="none" w:sz="0" w:space="0" w:color="auto"/>
                    <w:right w:val="none" w:sz="0" w:space="0" w:color="auto"/>
                  </w:divBdr>
                  <w:divsChild>
                    <w:div w:id="1377655376">
                      <w:marLeft w:val="0"/>
                      <w:marRight w:val="0"/>
                      <w:marTop w:val="0"/>
                      <w:marBottom w:val="0"/>
                      <w:divBdr>
                        <w:top w:val="none" w:sz="0" w:space="0" w:color="auto"/>
                        <w:left w:val="none" w:sz="0" w:space="0" w:color="auto"/>
                        <w:bottom w:val="none" w:sz="0" w:space="0" w:color="auto"/>
                        <w:right w:val="none" w:sz="0" w:space="0" w:color="auto"/>
                      </w:divBdr>
                      <w:divsChild>
                        <w:div w:id="1266183721">
                          <w:marLeft w:val="0"/>
                          <w:marRight w:val="0"/>
                          <w:marTop w:val="0"/>
                          <w:marBottom w:val="0"/>
                          <w:divBdr>
                            <w:top w:val="none" w:sz="0" w:space="0" w:color="auto"/>
                            <w:left w:val="none" w:sz="0" w:space="0" w:color="auto"/>
                            <w:bottom w:val="none" w:sz="0" w:space="0" w:color="auto"/>
                            <w:right w:val="none" w:sz="0" w:space="0" w:color="auto"/>
                          </w:divBdr>
                          <w:divsChild>
                            <w:div w:id="123188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465692">
      <w:bodyDiv w:val="1"/>
      <w:marLeft w:val="0"/>
      <w:marRight w:val="0"/>
      <w:marTop w:val="0"/>
      <w:marBottom w:val="0"/>
      <w:divBdr>
        <w:top w:val="none" w:sz="0" w:space="0" w:color="auto"/>
        <w:left w:val="none" w:sz="0" w:space="0" w:color="auto"/>
        <w:bottom w:val="none" w:sz="0" w:space="0" w:color="auto"/>
        <w:right w:val="none" w:sz="0" w:space="0" w:color="auto"/>
      </w:divBdr>
      <w:divsChild>
        <w:div w:id="1165903371">
          <w:marLeft w:val="0"/>
          <w:marRight w:val="0"/>
          <w:marTop w:val="0"/>
          <w:marBottom w:val="0"/>
          <w:divBdr>
            <w:top w:val="none" w:sz="0" w:space="0" w:color="auto"/>
            <w:left w:val="none" w:sz="0" w:space="0" w:color="auto"/>
            <w:bottom w:val="none" w:sz="0" w:space="0" w:color="auto"/>
            <w:right w:val="none" w:sz="0" w:space="0" w:color="auto"/>
          </w:divBdr>
          <w:divsChild>
            <w:div w:id="31620114">
              <w:marLeft w:val="0"/>
              <w:marRight w:val="0"/>
              <w:marTop w:val="0"/>
              <w:marBottom w:val="0"/>
              <w:divBdr>
                <w:top w:val="none" w:sz="0" w:space="0" w:color="auto"/>
                <w:left w:val="none" w:sz="0" w:space="0" w:color="auto"/>
                <w:bottom w:val="none" w:sz="0" w:space="0" w:color="auto"/>
                <w:right w:val="none" w:sz="0" w:space="0" w:color="auto"/>
              </w:divBdr>
              <w:divsChild>
                <w:div w:id="1354913631">
                  <w:marLeft w:val="0"/>
                  <w:marRight w:val="0"/>
                  <w:marTop w:val="0"/>
                  <w:marBottom w:val="0"/>
                  <w:divBdr>
                    <w:top w:val="none" w:sz="0" w:space="0" w:color="auto"/>
                    <w:left w:val="none" w:sz="0" w:space="0" w:color="auto"/>
                    <w:bottom w:val="none" w:sz="0" w:space="0" w:color="auto"/>
                    <w:right w:val="none" w:sz="0" w:space="0" w:color="auto"/>
                  </w:divBdr>
                  <w:divsChild>
                    <w:div w:id="1031690432">
                      <w:marLeft w:val="0"/>
                      <w:marRight w:val="0"/>
                      <w:marTop w:val="0"/>
                      <w:marBottom w:val="0"/>
                      <w:divBdr>
                        <w:top w:val="none" w:sz="0" w:space="0" w:color="auto"/>
                        <w:left w:val="none" w:sz="0" w:space="0" w:color="auto"/>
                        <w:bottom w:val="none" w:sz="0" w:space="0" w:color="auto"/>
                        <w:right w:val="none" w:sz="0" w:space="0" w:color="auto"/>
                      </w:divBdr>
                      <w:divsChild>
                        <w:div w:id="1266958315">
                          <w:marLeft w:val="0"/>
                          <w:marRight w:val="0"/>
                          <w:marTop w:val="0"/>
                          <w:marBottom w:val="0"/>
                          <w:divBdr>
                            <w:top w:val="none" w:sz="0" w:space="0" w:color="auto"/>
                            <w:left w:val="none" w:sz="0" w:space="0" w:color="auto"/>
                            <w:bottom w:val="none" w:sz="0" w:space="0" w:color="auto"/>
                            <w:right w:val="none" w:sz="0" w:space="0" w:color="auto"/>
                          </w:divBdr>
                          <w:divsChild>
                            <w:div w:id="21084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191230">
      <w:bodyDiv w:val="1"/>
      <w:marLeft w:val="0"/>
      <w:marRight w:val="0"/>
      <w:marTop w:val="0"/>
      <w:marBottom w:val="0"/>
      <w:divBdr>
        <w:top w:val="none" w:sz="0" w:space="0" w:color="auto"/>
        <w:left w:val="none" w:sz="0" w:space="0" w:color="auto"/>
        <w:bottom w:val="none" w:sz="0" w:space="0" w:color="auto"/>
        <w:right w:val="none" w:sz="0" w:space="0" w:color="auto"/>
      </w:divBdr>
    </w:div>
    <w:div w:id="972952563">
      <w:bodyDiv w:val="1"/>
      <w:marLeft w:val="0"/>
      <w:marRight w:val="0"/>
      <w:marTop w:val="0"/>
      <w:marBottom w:val="0"/>
      <w:divBdr>
        <w:top w:val="none" w:sz="0" w:space="0" w:color="auto"/>
        <w:left w:val="none" w:sz="0" w:space="0" w:color="auto"/>
        <w:bottom w:val="none" w:sz="0" w:space="0" w:color="auto"/>
        <w:right w:val="none" w:sz="0" w:space="0" w:color="auto"/>
      </w:divBdr>
      <w:divsChild>
        <w:div w:id="1310402454">
          <w:marLeft w:val="0"/>
          <w:marRight w:val="0"/>
          <w:marTop w:val="0"/>
          <w:marBottom w:val="0"/>
          <w:divBdr>
            <w:top w:val="none" w:sz="0" w:space="0" w:color="auto"/>
            <w:left w:val="none" w:sz="0" w:space="0" w:color="auto"/>
            <w:bottom w:val="none" w:sz="0" w:space="0" w:color="auto"/>
            <w:right w:val="none" w:sz="0" w:space="0" w:color="auto"/>
          </w:divBdr>
          <w:divsChild>
            <w:div w:id="1701734261">
              <w:marLeft w:val="0"/>
              <w:marRight w:val="0"/>
              <w:marTop w:val="0"/>
              <w:marBottom w:val="0"/>
              <w:divBdr>
                <w:top w:val="none" w:sz="0" w:space="0" w:color="auto"/>
                <w:left w:val="none" w:sz="0" w:space="0" w:color="auto"/>
                <w:bottom w:val="none" w:sz="0" w:space="0" w:color="auto"/>
                <w:right w:val="none" w:sz="0" w:space="0" w:color="auto"/>
              </w:divBdr>
              <w:divsChild>
                <w:div w:id="1291979159">
                  <w:marLeft w:val="0"/>
                  <w:marRight w:val="0"/>
                  <w:marTop w:val="0"/>
                  <w:marBottom w:val="0"/>
                  <w:divBdr>
                    <w:top w:val="none" w:sz="0" w:space="0" w:color="auto"/>
                    <w:left w:val="none" w:sz="0" w:space="0" w:color="auto"/>
                    <w:bottom w:val="none" w:sz="0" w:space="0" w:color="auto"/>
                    <w:right w:val="none" w:sz="0" w:space="0" w:color="auto"/>
                  </w:divBdr>
                  <w:divsChild>
                    <w:div w:id="1882783893">
                      <w:marLeft w:val="0"/>
                      <w:marRight w:val="0"/>
                      <w:marTop w:val="0"/>
                      <w:marBottom w:val="0"/>
                      <w:divBdr>
                        <w:top w:val="none" w:sz="0" w:space="0" w:color="auto"/>
                        <w:left w:val="none" w:sz="0" w:space="0" w:color="auto"/>
                        <w:bottom w:val="none" w:sz="0" w:space="0" w:color="auto"/>
                        <w:right w:val="none" w:sz="0" w:space="0" w:color="auto"/>
                      </w:divBdr>
                      <w:divsChild>
                        <w:div w:id="893466641">
                          <w:marLeft w:val="0"/>
                          <w:marRight w:val="0"/>
                          <w:marTop w:val="0"/>
                          <w:marBottom w:val="0"/>
                          <w:divBdr>
                            <w:top w:val="none" w:sz="0" w:space="0" w:color="auto"/>
                            <w:left w:val="none" w:sz="0" w:space="0" w:color="auto"/>
                            <w:bottom w:val="none" w:sz="0" w:space="0" w:color="auto"/>
                            <w:right w:val="none" w:sz="0" w:space="0" w:color="auto"/>
                          </w:divBdr>
                          <w:divsChild>
                            <w:div w:id="80833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27881">
      <w:bodyDiv w:val="1"/>
      <w:marLeft w:val="0"/>
      <w:marRight w:val="0"/>
      <w:marTop w:val="0"/>
      <w:marBottom w:val="0"/>
      <w:divBdr>
        <w:top w:val="none" w:sz="0" w:space="0" w:color="auto"/>
        <w:left w:val="none" w:sz="0" w:space="0" w:color="auto"/>
        <w:bottom w:val="none" w:sz="0" w:space="0" w:color="auto"/>
        <w:right w:val="none" w:sz="0" w:space="0" w:color="auto"/>
      </w:divBdr>
      <w:divsChild>
        <w:div w:id="2106149619">
          <w:marLeft w:val="0"/>
          <w:marRight w:val="0"/>
          <w:marTop w:val="0"/>
          <w:marBottom w:val="0"/>
          <w:divBdr>
            <w:top w:val="none" w:sz="0" w:space="0" w:color="auto"/>
            <w:left w:val="none" w:sz="0" w:space="0" w:color="auto"/>
            <w:bottom w:val="none" w:sz="0" w:space="0" w:color="auto"/>
            <w:right w:val="none" w:sz="0" w:space="0" w:color="auto"/>
          </w:divBdr>
          <w:divsChild>
            <w:div w:id="646399805">
              <w:marLeft w:val="0"/>
              <w:marRight w:val="0"/>
              <w:marTop w:val="0"/>
              <w:marBottom w:val="0"/>
              <w:divBdr>
                <w:top w:val="none" w:sz="0" w:space="0" w:color="auto"/>
                <w:left w:val="none" w:sz="0" w:space="0" w:color="auto"/>
                <w:bottom w:val="none" w:sz="0" w:space="0" w:color="auto"/>
                <w:right w:val="none" w:sz="0" w:space="0" w:color="auto"/>
              </w:divBdr>
              <w:divsChild>
                <w:div w:id="1969776418">
                  <w:marLeft w:val="0"/>
                  <w:marRight w:val="0"/>
                  <w:marTop w:val="0"/>
                  <w:marBottom w:val="0"/>
                  <w:divBdr>
                    <w:top w:val="none" w:sz="0" w:space="0" w:color="auto"/>
                    <w:left w:val="none" w:sz="0" w:space="0" w:color="auto"/>
                    <w:bottom w:val="none" w:sz="0" w:space="0" w:color="auto"/>
                    <w:right w:val="none" w:sz="0" w:space="0" w:color="auto"/>
                  </w:divBdr>
                  <w:divsChild>
                    <w:div w:id="1563058202">
                      <w:marLeft w:val="0"/>
                      <w:marRight w:val="0"/>
                      <w:marTop w:val="0"/>
                      <w:marBottom w:val="0"/>
                      <w:divBdr>
                        <w:top w:val="none" w:sz="0" w:space="0" w:color="auto"/>
                        <w:left w:val="none" w:sz="0" w:space="0" w:color="auto"/>
                        <w:bottom w:val="none" w:sz="0" w:space="0" w:color="auto"/>
                        <w:right w:val="none" w:sz="0" w:space="0" w:color="auto"/>
                      </w:divBdr>
                      <w:divsChild>
                        <w:div w:id="170265403">
                          <w:marLeft w:val="0"/>
                          <w:marRight w:val="0"/>
                          <w:marTop w:val="0"/>
                          <w:marBottom w:val="0"/>
                          <w:divBdr>
                            <w:top w:val="none" w:sz="0" w:space="0" w:color="auto"/>
                            <w:left w:val="none" w:sz="0" w:space="0" w:color="auto"/>
                            <w:bottom w:val="none" w:sz="0" w:space="0" w:color="auto"/>
                            <w:right w:val="none" w:sz="0" w:space="0" w:color="auto"/>
                          </w:divBdr>
                          <w:divsChild>
                            <w:div w:id="280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414145">
      <w:bodyDiv w:val="1"/>
      <w:marLeft w:val="0"/>
      <w:marRight w:val="0"/>
      <w:marTop w:val="0"/>
      <w:marBottom w:val="0"/>
      <w:divBdr>
        <w:top w:val="none" w:sz="0" w:space="0" w:color="auto"/>
        <w:left w:val="none" w:sz="0" w:space="0" w:color="auto"/>
        <w:bottom w:val="none" w:sz="0" w:space="0" w:color="auto"/>
        <w:right w:val="none" w:sz="0" w:space="0" w:color="auto"/>
      </w:divBdr>
    </w:div>
    <w:div w:id="2003973028">
      <w:bodyDiv w:val="1"/>
      <w:marLeft w:val="0"/>
      <w:marRight w:val="0"/>
      <w:marTop w:val="0"/>
      <w:marBottom w:val="0"/>
      <w:divBdr>
        <w:top w:val="none" w:sz="0" w:space="0" w:color="auto"/>
        <w:left w:val="none" w:sz="0" w:space="0" w:color="auto"/>
        <w:bottom w:val="none" w:sz="0" w:space="0" w:color="auto"/>
        <w:right w:val="none" w:sz="0" w:space="0" w:color="auto"/>
      </w:divBdr>
      <w:divsChild>
        <w:div w:id="1390492215">
          <w:marLeft w:val="0"/>
          <w:marRight w:val="0"/>
          <w:marTop w:val="0"/>
          <w:marBottom w:val="0"/>
          <w:divBdr>
            <w:top w:val="none" w:sz="0" w:space="0" w:color="auto"/>
            <w:left w:val="none" w:sz="0" w:space="0" w:color="auto"/>
            <w:bottom w:val="none" w:sz="0" w:space="0" w:color="auto"/>
            <w:right w:val="none" w:sz="0" w:space="0" w:color="auto"/>
          </w:divBdr>
          <w:divsChild>
            <w:div w:id="1284842217">
              <w:marLeft w:val="0"/>
              <w:marRight w:val="0"/>
              <w:marTop w:val="0"/>
              <w:marBottom w:val="0"/>
              <w:divBdr>
                <w:top w:val="none" w:sz="0" w:space="0" w:color="auto"/>
                <w:left w:val="none" w:sz="0" w:space="0" w:color="auto"/>
                <w:bottom w:val="none" w:sz="0" w:space="0" w:color="auto"/>
                <w:right w:val="none" w:sz="0" w:space="0" w:color="auto"/>
              </w:divBdr>
              <w:divsChild>
                <w:div w:id="1903952685">
                  <w:marLeft w:val="0"/>
                  <w:marRight w:val="0"/>
                  <w:marTop w:val="0"/>
                  <w:marBottom w:val="0"/>
                  <w:divBdr>
                    <w:top w:val="none" w:sz="0" w:space="0" w:color="auto"/>
                    <w:left w:val="none" w:sz="0" w:space="0" w:color="auto"/>
                    <w:bottom w:val="none" w:sz="0" w:space="0" w:color="auto"/>
                    <w:right w:val="none" w:sz="0" w:space="0" w:color="auto"/>
                  </w:divBdr>
                  <w:divsChild>
                    <w:div w:id="505558429">
                      <w:marLeft w:val="0"/>
                      <w:marRight w:val="0"/>
                      <w:marTop w:val="0"/>
                      <w:marBottom w:val="0"/>
                      <w:divBdr>
                        <w:top w:val="none" w:sz="0" w:space="0" w:color="auto"/>
                        <w:left w:val="none" w:sz="0" w:space="0" w:color="auto"/>
                        <w:bottom w:val="none" w:sz="0" w:space="0" w:color="auto"/>
                        <w:right w:val="none" w:sz="0" w:space="0" w:color="auto"/>
                      </w:divBdr>
                      <w:divsChild>
                        <w:div w:id="1121533707">
                          <w:marLeft w:val="0"/>
                          <w:marRight w:val="0"/>
                          <w:marTop w:val="0"/>
                          <w:marBottom w:val="0"/>
                          <w:divBdr>
                            <w:top w:val="none" w:sz="0" w:space="0" w:color="auto"/>
                            <w:left w:val="none" w:sz="0" w:space="0" w:color="auto"/>
                            <w:bottom w:val="none" w:sz="0" w:space="0" w:color="auto"/>
                            <w:right w:val="none" w:sz="0" w:space="0" w:color="auto"/>
                          </w:divBdr>
                          <w:divsChild>
                            <w:div w:id="174471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15201</TotalTime>
  <Pages>20</Pages>
  <Words>41528</Words>
  <Characters>236713</Characters>
  <Application>Microsoft Office Word</Application>
  <DocSecurity>0</DocSecurity>
  <Lines>1972</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Akson Sam Varghese</dc:creator>
  <cp:keywords/>
  <dc:description/>
  <cp:lastModifiedBy>Akson Sam Varghese</cp:lastModifiedBy>
  <cp:revision>84</cp:revision>
  <cp:lastPrinted>2024-09-30T06:38:00Z</cp:lastPrinted>
  <dcterms:created xsi:type="dcterms:W3CDTF">2024-05-27T08:54:00Z</dcterms:created>
  <dcterms:modified xsi:type="dcterms:W3CDTF">2024-09-30T07:36:00Z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id="vpKJ69OE"/&gt;&lt;style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