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9FC12" w14:textId="60612B84" w:rsidR="00DC4F9D" w:rsidRDefault="00DE165D">
      <w:r>
        <w:t>1) Анализ ЦА</w:t>
      </w:r>
    </w:p>
    <w:p w14:paraId="0ACF61C4" w14:textId="77777777" w:rsidR="00DE165D" w:rsidRDefault="00DE165D"/>
    <w:sectPr w:rsidR="00DE165D" w:rsidSect="00DE165D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65D"/>
    <w:rsid w:val="005241EB"/>
    <w:rsid w:val="00B522F4"/>
    <w:rsid w:val="00DC4F9D"/>
    <w:rsid w:val="00DE1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AE87E"/>
  <w15:chartTrackingRefBased/>
  <w15:docId w15:val="{D18C4147-F76F-4281-9F80-5EFA88154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22F4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Vseslav Bryachislavich</dc:creator>
  <cp:keywords/>
  <dc:description/>
  <cp:lastModifiedBy>Vseslav Bryachislavich</cp:lastModifiedBy>
  <cp:revision>1</cp:revision>
  <dcterms:created xsi:type="dcterms:W3CDTF">2023-03-17T11:48:00Z</dcterms:created>
  <dcterms:modified xsi:type="dcterms:W3CDTF">2023-03-17T12:01:00Z</dcterms:modified>
</cp:coreProperties>
</file>