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17</w:t>
      </w:r>
    </w:p>
    <w:p w:rsidR="00000000" w:rsidDel="00000000" w:rsidP="00000000" w:rsidRDefault="00000000" w:rsidRPr="00000000" w14:paraId="00000002">
      <w:pPr>
        <w:ind w:firstLine="51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Сетевые модели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понятия</w:t>
      </w:r>
    </w:p>
    <w:p w:rsidR="00000000" w:rsidDel="00000000" w:rsidP="00000000" w:rsidRDefault="00000000" w:rsidRPr="00000000" w14:paraId="00000004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Будем называть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проектом</w:t>
      </w:r>
      <w:r w:rsidDel="00000000" w:rsidR="00000000" w:rsidRPr="00000000">
        <w:rPr>
          <w:sz w:val="28"/>
          <w:szCs w:val="28"/>
          <w:rtl w:val="0"/>
        </w:rPr>
        <w:t xml:space="preserve"> деятельность, имеющую начало и конец во времени и направленную на достижение определенного результата. Результатом проекта может быть определенный продукт (построенное здание, разработанное программное обеспечение, собранное оборудование и т.д.) или услуга (транспортировка грузов, обучение персонала, медицинское обслуживание и т.п.). Часто успешное выполнение проекта называют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реализацией проекта</w:t>
      </w:r>
      <w:r w:rsidDel="00000000" w:rsidR="00000000" w:rsidRPr="00000000">
        <w:rPr>
          <w:sz w:val="28"/>
          <w:szCs w:val="28"/>
          <w:rtl w:val="0"/>
        </w:rPr>
        <w:t xml:space="preserve"> или просто говорят –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процесс реализован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правило, проект представляется в виде ряда элементарных работ, которые называют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операциями</w:t>
      </w:r>
      <w:r w:rsidDel="00000000" w:rsidR="00000000" w:rsidRPr="00000000">
        <w:rPr>
          <w:sz w:val="28"/>
          <w:szCs w:val="28"/>
          <w:rtl w:val="0"/>
        </w:rPr>
        <w:t xml:space="preserve">. Некоторые операции могут быть выполнены только после завершения одной или нескольких других операций. В этом случае говорят о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зависимости </w:t>
      </w:r>
      <w:r w:rsidDel="00000000" w:rsidR="00000000" w:rsidRPr="00000000">
        <w:rPr>
          <w:sz w:val="28"/>
          <w:szCs w:val="28"/>
          <w:rtl w:val="0"/>
        </w:rPr>
        <w:t xml:space="preserve">операций. Совокупность операций проекта и их зависимостей называется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комплексом операций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Каждой операции комплекса соответствует два момента времени: начала и окончания операции. Эти моменты называются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событиями</w:t>
      </w:r>
      <w:r w:rsidDel="00000000" w:rsidR="00000000" w:rsidRPr="00000000">
        <w:rPr>
          <w:sz w:val="28"/>
          <w:szCs w:val="28"/>
          <w:rtl w:val="0"/>
        </w:rPr>
        <w:t xml:space="preserve">. Событие в отличие от операции не имеет протяженности по времени и является просто фиксацией факта начала или окончания операции. Если операции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предшествует операция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3825" cy="1905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(или по другому – операция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опирается</w:t>
      </w:r>
      <w:r w:rsidDel="00000000" w:rsidR="00000000" w:rsidRPr="00000000">
        <w:rPr>
          <w:sz w:val="28"/>
          <w:szCs w:val="28"/>
          <w:rtl w:val="0"/>
        </w:rPr>
        <w:t xml:space="preserve"> на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3825" cy="190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), а операция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23825" cy="19050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имеет только одну последующую операцию, то событие, соответствующее окончанию операции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, будет являться одновременно событием, соответствующим началу операции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1524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правило, для обозначения событий используют целые положительные числа. При таком обозначении каждой операции соответствует пара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71475" cy="266700"/>
            <wp:effectExtent b="0" l="0" r="0" t="0"/>
            <wp:docPr id="2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где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номер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начального</w:t>
      </w:r>
      <w:r w:rsidDel="00000000" w:rsidR="00000000" w:rsidRPr="00000000">
        <w:rPr>
          <w:sz w:val="28"/>
          <w:szCs w:val="28"/>
          <w:rtl w:val="0"/>
        </w:rPr>
        <w:t xml:space="preserve">, 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219075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– конечного события</w:t>
      </w:r>
      <w:r w:rsidDel="00000000" w:rsidR="00000000" w:rsidRPr="00000000">
        <w:rPr>
          <w:sz w:val="28"/>
          <w:szCs w:val="28"/>
          <w:rtl w:val="0"/>
        </w:rPr>
        <w:t xml:space="preserve"> операции. При этом говорят, что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операция инцидентна событиям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2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219075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и наоборот,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события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42875" cy="2190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инциденты операции</w:t>
      </w:r>
      <w:r w:rsidDel="00000000" w:rsidR="00000000" w:rsidRPr="00000000">
        <w:rPr>
          <w:sz w:val="28"/>
          <w:szCs w:val="28"/>
          <w:rtl w:val="0"/>
        </w:rPr>
        <w:t xml:space="preserve">. Часто для обозначения операции используют пару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71475" cy="2667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номеров инцидентных событий. </w:t>
      </w:r>
    </w:p>
    <w:p w:rsidR="00000000" w:rsidDel="00000000" w:rsidP="00000000" w:rsidRDefault="00000000" w:rsidRPr="00000000" w14:paraId="0000000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Различают три вида событий комплекса операций: исходное, промежуточное и завершающее.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Исходным событием</w:t>
      </w:r>
      <w:r w:rsidDel="00000000" w:rsidR="00000000" w:rsidRPr="00000000">
        <w:rPr>
          <w:sz w:val="28"/>
          <w:szCs w:val="28"/>
          <w:rtl w:val="0"/>
        </w:rPr>
        <w:t xml:space="preserve"> называется событие, которое не является конечным ни для одной операции комплекса.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Завершающим событием</w:t>
      </w:r>
      <w:r w:rsidDel="00000000" w:rsidR="00000000" w:rsidRPr="00000000">
        <w:rPr>
          <w:sz w:val="28"/>
          <w:szCs w:val="28"/>
          <w:rtl w:val="0"/>
        </w:rPr>
        <w:t xml:space="preserve"> называется событие, которое не является начальным ни для одной операции комплекса. Все остальные события комплекса операций называются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промежуточными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Моментом свершения события </w:t>
      </w:r>
      <w:r w:rsidDel="00000000" w:rsidR="00000000" w:rsidRPr="00000000">
        <w:rPr>
          <w:sz w:val="28"/>
          <w:szCs w:val="28"/>
          <w:rtl w:val="0"/>
        </w:rPr>
        <w:t xml:space="preserve">считается момент окончания всех операций, для которых это событие является завершающим. Любая операция не может быть начата, если не свершилось событие, являющееся начальным для этой операции. </w:t>
      </w:r>
    </w:p>
    <w:p w:rsidR="00000000" w:rsidDel="00000000" w:rsidP="00000000" w:rsidRDefault="00000000" w:rsidRPr="00000000" w14:paraId="0000000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общем случае комплекс операции может иметь несколько исходных и несколько завершающих событий (в этом случае говорят о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многоцелевом комплексе</w:t>
      </w:r>
      <w:r w:rsidDel="00000000" w:rsidR="00000000" w:rsidRPr="00000000">
        <w:rPr>
          <w:sz w:val="28"/>
          <w:szCs w:val="28"/>
          <w:rtl w:val="0"/>
        </w:rPr>
        <w:t xml:space="preserve">). В обоих случаях добавление одной общей предшествующей операции для всех исходных событий или одной последующей для всех завершающих сводит комплекс операций к виду с одним исходным и одним завершающим событием. В дальнейшем будут рассматриваться только такие комплексы. </w:t>
      </w:r>
    </w:p>
    <w:p w:rsidR="00000000" w:rsidDel="00000000" w:rsidP="00000000" w:rsidRDefault="00000000" w:rsidRPr="00000000" w14:paraId="0000000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табл. представлен пример комплекса операций проекта разработки web-приложения с известной продолжительностью каждой операции. Для определенности назовем этот проект WSP. </w:t>
      </w:r>
    </w:p>
    <w:p w:rsidR="00000000" w:rsidDel="00000000" w:rsidP="00000000" w:rsidRDefault="00000000" w:rsidRPr="00000000" w14:paraId="0000000C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Комплекс операций проекта разработки web-приложения WSP</w:t>
      </w:r>
    </w:p>
    <w:tbl>
      <w:tblPr>
        <w:tblStyle w:val="Table1"/>
        <w:tblW w:w="8514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95"/>
        <w:gridCol w:w="3876"/>
        <w:gridCol w:w="2122"/>
        <w:gridCol w:w="1321"/>
        <w:tblGridChange w:id="0">
          <w:tblGrid>
            <w:gridCol w:w="1195"/>
            <w:gridCol w:w="3876"/>
            <w:gridCol w:w="2122"/>
            <w:gridCol w:w="132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Наименование операции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Предшествующие операции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-5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Продолжи-тельность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операции (дни)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I. АНАЛИЗ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Системный анализ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Анализ требований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II. ПРОЕКТИРОВАНИЕ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Z3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Проектирование базы данных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Z2, Z15, Z17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Z4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Проектирование классов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Z2, Z17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Z5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Проектирование интерфейсов пользователей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Z15, Z17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III. КОДИРОВАНИЕ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Z6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Кодирование интерфейсов пользователей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Z4, Z5, Z16, Z17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Z7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Кодирование процедур СУБД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Z3, Z4, Z15, Z17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Z8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Кодирование классов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Z3, Z4, Z15, Z17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IV. ТЕСТИРОВАНИЕ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Z9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Z18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Структурное тестирование 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Z18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 ВНЕДРЕНИЕ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документации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Z9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Z12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Обучение пользователей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Z9, Z11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Испытание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Z9, Z10, Z11, Z12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Завершение работ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VI. ДОПОЛНИТЕЛЬНЫЕ РАБОТЫ</w:t>
            </w:r>
          </w:p>
        </w:tc>
      </w:tr>
      <w:tr>
        <w:tc>
          <w:tcPr>
            <w:tcBorders>
              <w:top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СУБД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Z16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web-сервера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Z17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инструментария 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Z18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Подготовка полигона 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работы проекта в приведенном примере разбиты на 6 групп. Каждой операции присвоен код, указаны продолжительности их выполнения и список предшествующих операций. Проанализировав приведенный в табл. комплекс операций, не сложно выявить следующее: 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0"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операции Z1 нет предшествующих операций;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0"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операции Z14 нет последующих операций;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0" w:firstLine="54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 операции кроме   Z5, Z12, Z13 и Z14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предшествуют нескольким операциям. </w:t>
      </w:r>
    </w:p>
    <w:p w:rsidR="00000000" w:rsidDel="00000000" w:rsidP="00000000" w:rsidRDefault="00000000" w:rsidRPr="00000000" w14:paraId="0000007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определением начальное событие операции Z1 является исходным, а завершающее событие операции Z14 – завершающим событием комплекса операций. </w:t>
      </w:r>
    </w:p>
    <w:p w:rsidR="00000000" w:rsidDel="00000000" w:rsidP="00000000" w:rsidRDefault="00000000" w:rsidRPr="00000000" w14:paraId="0000007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табл. 2 вводится нумерация событий комплекса операций проекта WSP </w:t>
      </w:r>
    </w:p>
    <w:p w:rsidR="00000000" w:rsidDel="00000000" w:rsidP="00000000" w:rsidRDefault="00000000" w:rsidRPr="00000000" w14:paraId="00000079">
      <w:pPr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Нумерация событий комплекса операций проекта WSP</w:t>
      </w:r>
    </w:p>
    <w:tbl>
      <w:tblPr>
        <w:tblStyle w:val="Table2"/>
        <w:tblW w:w="85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9"/>
        <w:gridCol w:w="2038"/>
        <w:gridCol w:w="2706"/>
        <w:gridCol w:w="2171"/>
        <w:tblGridChange w:id="0">
          <w:tblGrid>
            <w:gridCol w:w="1599"/>
            <w:gridCol w:w="2038"/>
            <w:gridCol w:w="2706"/>
            <w:gridCol w:w="2171"/>
          </w:tblGrid>
        </w:tblGridChange>
      </w:tblGrid>
      <w:tr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Начальное </w:t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Код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операции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Предшествующие </w:t>
            </w:r>
          </w:p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Конечное событие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Z2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Z3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Z2, Z15, Z17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Z4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Z2, Z17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Z5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Z15, Z17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Z6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Z4, Z5, Z16, Z17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Z7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Z3, Z4, Z15, Z17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Z8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Z3, Z4, Z15, Z17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Z9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Z18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Z10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Z18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Z6, Z7, Z8, Z9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Z12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Z9, Z11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Z13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Z9, Z10, Z11, Z12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Z14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Z13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Z15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Z16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Z17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Z18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Z1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C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этом предполагается, что каждой операции соответствует два отдельных события: начальное и конечное. Например, для операции Z9 начальным событием является 16 и конечным 17.</w:t>
      </w:r>
    </w:p>
    <w:p w:rsidR="00000000" w:rsidDel="00000000" w:rsidP="00000000" w:rsidRDefault="00000000" w:rsidRPr="00000000" w14:paraId="000000CA">
      <w:pPr>
        <w:ind w:firstLine="56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ПОСТРОЕНИЕ СЕТЕВОГО ГРАФИКА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основе метода сетевого планирования и управления лежит понятие сетевого графика.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Сетевой график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взвешенный ориентированный корневой граф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без контуров (ациклический) и изолированных вершин, который построен по определенным правилам. </w:t>
      </w:r>
    </w:p>
    <w:p w:rsidR="00000000" w:rsidDel="00000000" w:rsidP="00000000" w:rsidRDefault="00000000" w:rsidRPr="00000000" w14:paraId="000000CC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Пусть </w:t>
      </w:r>
      <w:r w:rsidDel="00000000" w:rsidR="00000000" w:rsidRPr="00000000">
        <w:rPr>
          <w:i w:val="1"/>
          <w:sz w:val="28"/>
          <w:szCs w:val="28"/>
          <w:rtl w:val="0"/>
        </w:rPr>
        <w:t xml:space="preserve">Z </w:t>
      </w:r>
      <w:r w:rsidDel="00000000" w:rsidR="00000000" w:rsidRPr="00000000">
        <w:rPr>
          <w:sz w:val="28"/>
          <w:szCs w:val="28"/>
          <w:rtl w:val="0"/>
        </w:rPr>
        <w:t xml:space="preserve">=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…,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} – множество операций, а </w:t>
      </w:r>
      <w:r w:rsidDel="00000000" w:rsidR="00000000" w:rsidRPr="00000000">
        <w:rPr>
          <w:i w:val="1"/>
          <w:sz w:val="28"/>
          <w:szCs w:val="28"/>
          <w:rtl w:val="0"/>
        </w:rPr>
        <w:t xml:space="preserve">I = </w:t>
      </w:r>
      <w:r w:rsidDel="00000000" w:rsidR="00000000" w:rsidRPr="00000000">
        <w:rPr>
          <w:sz w:val="28"/>
          <w:szCs w:val="28"/>
          <w:rtl w:val="0"/>
        </w:rPr>
        <w:t xml:space="preserve">{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i w:val="1"/>
          <w:sz w:val="28"/>
          <w:szCs w:val="28"/>
          <w:rtl w:val="0"/>
        </w:rPr>
        <w:t xml:space="preserve">, i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,…i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}  – множество событий комплекса операций проекта </w:t>
      </w: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161925" cy="180975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</w:t>
        <w:tab/>
      </w:r>
    </w:p>
    <w:p w:rsidR="00000000" w:rsidDel="00000000" w:rsidP="00000000" w:rsidRDefault="00000000" w:rsidRPr="00000000" w14:paraId="000000C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ориентированный граф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66775" cy="238125"/>
            <wp:effectExtent b="0" l="0" r="0" t="0"/>
            <wp:docPr id="3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по следующим правилам.</w:t>
      </w:r>
    </w:p>
    <w:p w:rsidR="00000000" w:rsidDel="00000000" w:rsidP="00000000" w:rsidRDefault="00000000" w:rsidRPr="00000000" w14:paraId="000000C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Количество вершин графа равно количеству событий комплекса операций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33400" cy="26670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Количество дуг графа равно количеству операций комплекса операций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571500" cy="26670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D0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Должны быть заданы две биективные функции разметки, сохраняющие инцидентность событий и операций:</w:t>
      </w:r>
    </w:p>
    <w:p w:rsidR="00000000" w:rsidDel="00000000" w:rsidP="00000000" w:rsidRDefault="00000000" w:rsidRPr="00000000" w14:paraId="000000D1">
      <w:pPr>
        <w:ind w:firstLine="9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1).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04850" cy="238125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352425" cy="19050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на множестве вершин графа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66725" cy="2381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D2">
      <w:pPr>
        <w:ind w:firstLine="9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2).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09625" cy="238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95300" cy="238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на множестве дуг графа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495300" cy="2381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Граф должен иметь только одну вершину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62025" cy="342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не имеющую входящих дуг, она должна соответствовать исходящему событию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790575" cy="2381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комплекса.</w:t>
      </w:r>
    </w:p>
    <w:p w:rsidR="00000000" w:rsidDel="00000000" w:rsidP="00000000" w:rsidRDefault="00000000" w:rsidRPr="00000000" w14:paraId="000000D4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Граф должен иметь только одну вершину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885825" cy="3048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не имеющую исходящих дуг, она должна соответствовать завершающему событию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t</w:t>
      </w:r>
      <w:r w:rsidDel="00000000" w:rsidR="00000000" w:rsidRPr="00000000">
        <w:rPr>
          <w:i w:val="1"/>
          <w:sz w:val="28"/>
          <w:szCs w:val="28"/>
          <w:rtl w:val="0"/>
        </w:rPr>
        <w:t xml:space="preserve"> = f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t 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D5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Граф не должен содержать контуров.</w:t>
      </w:r>
    </w:p>
    <w:p w:rsidR="00000000" w:rsidDel="00000000" w:rsidP="00000000" w:rsidRDefault="00000000" w:rsidRPr="00000000" w14:paraId="000000D6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Любая пара вершин графа должна быть соединены не более чем одной дугой. </w:t>
      </w:r>
    </w:p>
    <w:p w:rsidR="00000000" w:rsidDel="00000000" w:rsidP="00000000" w:rsidRDefault="00000000" w:rsidRPr="00000000" w14:paraId="000000D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23925" cy="2381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математическую модель комплекса операций. Каждая дуга </w:t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этого графа соответствует одной операции </w:t>
      </w:r>
      <w:r w:rsidDel="00000000" w:rsidR="00000000" w:rsidRPr="00000000">
        <w:rPr>
          <w:i w:val="1"/>
          <w:sz w:val="28"/>
          <w:szCs w:val="28"/>
          <w:rtl w:val="0"/>
        </w:rPr>
        <w:t xml:space="preserve">z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, а каждая вершина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– одному событию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04775" cy="18097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. Причем, если </w:t>
      </w:r>
      <w:r w:rsidDel="00000000" w:rsidR="00000000" w:rsidRPr="00000000">
        <w:rPr>
          <w:i w:val="1"/>
          <w:sz w:val="28"/>
          <w:szCs w:val="28"/>
          <w:rtl w:val="0"/>
        </w:rPr>
        <w:t xml:space="preserve">i</w:t>
      </w:r>
      <w:r w:rsidDel="00000000" w:rsidR="00000000" w:rsidRPr="00000000">
        <w:rPr>
          <w:i w:val="1"/>
          <w:sz w:val="28"/>
          <w:szCs w:val="28"/>
          <w:vertAlign w:val="subscript"/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 является начальным, 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52400" cy="2381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конечным событиями для операции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190500" cy="2381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то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42975" cy="3048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является начальной, а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30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– конечной вершинами для дуги </w:t>
      </w:r>
      <w:r w:rsidDel="00000000" w:rsidR="00000000" w:rsidRPr="00000000">
        <w:rPr>
          <w:sz w:val="46.66666666666667"/>
          <w:szCs w:val="46.66666666666667"/>
          <w:vertAlign w:val="subscript"/>
        </w:rPr>
        <w:drawing>
          <wp:inline distB="0" distT="0" distL="114300" distR="114300">
            <wp:extent cx="952500" cy="2762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, т.е. инцидентность вершин и дуг графа моделирует инцидентность событий и операций комплекса.</w:t>
      </w:r>
    </w:p>
    <w:p w:rsidR="00000000" w:rsidDel="00000000" w:rsidP="00000000" w:rsidRDefault="00000000" w:rsidRPr="00000000" w14:paraId="000000D8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Математическая модель, заданная с помощью графа, построенного по описанным выше правилам, называется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сетевым графиком комплекса операций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Попытка построить сетевой график для комплекса операций, представленного в табл. 3.2 приводит к некоторым сложностям. </w:t>
      </w:r>
    </w:p>
    <w:p w:rsidR="00000000" w:rsidDel="00000000" w:rsidP="00000000" w:rsidRDefault="00000000" w:rsidRPr="00000000" w14:paraId="000000DA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Рассмотрим сначала отдельно операцию Z4, имеющую начальное событие 6 и конечное 7. Она непосредственно предшествует операциям Z6, Z7 и Z8. Первоначальное построение приводит к графу, изображенному на рис. 1. Вершины графа (события) здесь изображены овалами, а дуги (операции) сплошными линиями со стрелками. Дуги соединяют вершины, соответствующие начальному и конечному событиям соответствующей операции. </w:t>
      </w:r>
    </w:p>
    <w:p w:rsidR="00000000" w:rsidDel="00000000" w:rsidP="00000000" w:rsidRDefault="00000000" w:rsidRPr="00000000" w14:paraId="000000DB">
      <w:pPr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400675" cy="18764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1"/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Рис. 1. Построение фрагмента сетевого графика для операций Z4, Z6, Z7 и Z8 </w:t>
      </w:r>
    </w:p>
    <w:p w:rsidR="00000000" w:rsidDel="00000000" w:rsidP="00000000" w:rsidRDefault="00000000" w:rsidRPr="00000000" w14:paraId="000000DD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Интуитивно ясно, что событие 7 должно предшествовать событиям 10, 12 и 14. Но в перечне (табл. 3.2) нет операций, связывающих эти события. В таких случаях необходимо расширить комплекс операций, добавив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фиктивные</w:t>
      </w:r>
      <w:r w:rsidDel="00000000" w:rsidR="00000000" w:rsidRPr="00000000">
        <w:rPr>
          <w:sz w:val="28"/>
          <w:szCs w:val="28"/>
          <w:rtl w:val="0"/>
        </w:rPr>
        <w:t xml:space="preserve"> операции, позволяющие отразить недостающие логические связи между событиями. На рис. 2 изображен предыдущий граф (рис. 1), в который добавлены три дуги, соответствующие фиктивным операциям F1, F2 и F3. Как правило, фиктивные операции изображаются на рисунках штриховой линией. Дальше всегда будем придерживаться такого обозначения. </w:t>
      </w:r>
    </w:p>
    <w:p w:rsidR="00000000" w:rsidDel="00000000" w:rsidP="00000000" w:rsidRDefault="00000000" w:rsidRPr="00000000" w14:paraId="000000DE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114300" distR="114300">
            <wp:extent cx="5400675" cy="19145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3 Добавление фиктивных операций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связи операции Z4 с операциями Z6, Z7 и Z8</w:t>
      </w:r>
    </w:p>
    <w:p w:rsidR="00000000" w:rsidDel="00000000" w:rsidP="00000000" w:rsidRDefault="00000000" w:rsidRPr="00000000" w14:paraId="000000E2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Фиктивные операции отражают технологическую или ресурсную зависимость в выполнении некоторых операций. В данном примере фиктивные операции F1, F2 и F2 отражают тот факт, что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кодирование интерфейсов пользователей</w:t>
      </w:r>
      <w:r w:rsidDel="00000000" w:rsidR="00000000" w:rsidRPr="00000000">
        <w:rPr>
          <w:sz w:val="28"/>
          <w:szCs w:val="28"/>
          <w:rtl w:val="0"/>
        </w:rPr>
        <w:t xml:space="preserve"> (операция Z6),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кодирование процедур СУБД</w:t>
      </w:r>
      <w:r w:rsidDel="00000000" w:rsidR="00000000" w:rsidRPr="00000000">
        <w:rPr>
          <w:sz w:val="28"/>
          <w:szCs w:val="28"/>
          <w:rtl w:val="0"/>
        </w:rPr>
        <w:t xml:space="preserve"> (Z7) и </w:t>
      </w:r>
      <w:r w:rsidDel="00000000" w:rsidR="00000000" w:rsidRPr="00000000">
        <w:rPr>
          <w:i w:val="1"/>
          <w:sz w:val="28"/>
          <w:szCs w:val="28"/>
          <w:rtl w:val="0"/>
        </w:rPr>
        <w:t xml:space="preserve">кодирование классов</w:t>
      </w:r>
      <w:r w:rsidDel="00000000" w:rsidR="00000000" w:rsidRPr="00000000">
        <w:rPr>
          <w:sz w:val="28"/>
          <w:szCs w:val="28"/>
          <w:rtl w:val="0"/>
        </w:rPr>
        <w:t xml:space="preserve"> (Z8) в проекте WSP не могут быть начаты раньше, чем закончится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проектирование классов</w:t>
      </w:r>
      <w:r w:rsidDel="00000000" w:rsidR="00000000" w:rsidRPr="00000000">
        <w:rPr>
          <w:sz w:val="28"/>
          <w:szCs w:val="28"/>
          <w:rtl w:val="0"/>
        </w:rPr>
        <w:t xml:space="preserve"> (Z4). Для того, чтобы подчеркнуть, что операция является не фиктивной, будем использовать термин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действительная операция</w:t>
      </w:r>
      <w:r w:rsidDel="00000000" w:rsidR="00000000" w:rsidRPr="00000000">
        <w:rPr>
          <w:sz w:val="28"/>
          <w:szCs w:val="28"/>
          <w:rtl w:val="0"/>
        </w:rPr>
        <w:t xml:space="preserve">. Таким образом, все операции, приведенные в табл. 1 и 2, являются действительными операциями. </w:t>
      </w:r>
    </w:p>
    <w:p w:rsidR="00000000" w:rsidDel="00000000" w:rsidP="00000000" w:rsidRDefault="00000000" w:rsidRPr="00000000" w14:paraId="000000E4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рис.3 изображен сетевой график всего комплекса операций проекта WSP. Как и раньше, действительные операции отображены сплошными помеченными дугами, а фиктивные операции пунктирной линией. Обозначения для фиктивных операций вводить не обязательно – для этого будем использовать упорядоченные пары инцидентных вершин. Например, фиктивные операции &lt;3,4 &gt;, &lt;29,4&gt; и &lt;33,4 &gt; указывают на то, что действительная операция Z3 не может быть начата до тех пор, пока не закончатся действительные операции Z2, Z15 и Z17. </w:t>
      </w:r>
    </w:p>
    <w:p w:rsidR="00000000" w:rsidDel="00000000" w:rsidP="00000000" w:rsidRDefault="00000000" w:rsidRPr="00000000" w14:paraId="000000E5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510"/>
        <w:jc w:val="both"/>
        <w:rPr>
          <w:sz w:val="28"/>
          <w:szCs w:val="28"/>
        </w:rPr>
        <w:sectPr>
          <w:footerReference r:id="rId42" w:type="default"/>
          <w:footerReference r:id="rId43" w:type="even"/>
          <w:pgSz w:h="16838" w:w="11906" w:orient="portrait"/>
          <w:pgMar w:bottom="2495" w:top="1418" w:left="1701" w:right="1701" w:header="709" w:footer="192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5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9029700" cy="5267325"/>
            <wp:effectExtent b="0" l="0" r="0" t="0"/>
            <wp:docPr descr="ПервыйСГ_new" id="7" name="image7.png"/>
            <a:graphic>
              <a:graphicData uri="http://schemas.openxmlformats.org/drawingml/2006/picture">
                <pic:pic>
                  <pic:nvPicPr>
                    <pic:cNvPr descr="ПервыйСГ_new" id="0" name="image7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1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Рис. 3.3. Сетевой график проекта WSP</w:t>
      </w:r>
    </w:p>
    <w:p w:rsidR="00000000" w:rsidDel="00000000" w:rsidP="00000000" w:rsidRDefault="00000000" w:rsidRPr="00000000" w14:paraId="000000E9">
      <w:pPr>
        <w:spacing w:before="120" w:lineRule="auto"/>
        <w:ind w:firstLine="510"/>
        <w:rPr/>
        <w:sectPr>
          <w:type w:val="nextPage"/>
          <w:pgSz w:h="16838" w:w="11906" w:orient="portrait"/>
          <w:pgMar w:bottom="851" w:top="1701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417" w:right="1417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70" w:hanging="360"/>
      </w:pPr>
      <w:rPr/>
    </w:lvl>
    <w:lvl w:ilvl="1">
      <w:start w:val="1"/>
      <w:numFmt w:val="lowerLetter"/>
      <w:lvlText w:val="%2."/>
      <w:lvlJc w:val="left"/>
      <w:pPr>
        <w:ind w:left="1590" w:hanging="360"/>
      </w:pPr>
      <w:rPr/>
    </w:lvl>
    <w:lvl w:ilvl="2">
      <w:start w:val="1"/>
      <w:numFmt w:val="lowerRoman"/>
      <w:lvlText w:val="%3."/>
      <w:lvlJc w:val="right"/>
      <w:pPr>
        <w:ind w:left="2310" w:hanging="180"/>
      </w:pPr>
      <w:rPr/>
    </w:lvl>
    <w:lvl w:ilvl="3">
      <w:start w:val="1"/>
      <w:numFmt w:val="decimal"/>
      <w:lvlText w:val="%4."/>
      <w:lvlJc w:val="left"/>
      <w:pPr>
        <w:ind w:left="3030" w:hanging="360"/>
      </w:pPr>
      <w:rPr/>
    </w:lvl>
    <w:lvl w:ilvl="4">
      <w:start w:val="1"/>
      <w:numFmt w:val="lowerLetter"/>
      <w:lvlText w:val="%5."/>
      <w:lvlJc w:val="left"/>
      <w:pPr>
        <w:ind w:left="3750" w:hanging="360"/>
      </w:pPr>
      <w:rPr/>
    </w:lvl>
    <w:lvl w:ilvl="5">
      <w:start w:val="1"/>
      <w:numFmt w:val="lowerRoman"/>
      <w:lvlText w:val="%6."/>
      <w:lvlJc w:val="right"/>
      <w:pPr>
        <w:ind w:left="4470" w:hanging="180"/>
      </w:pPr>
      <w:rPr/>
    </w:lvl>
    <w:lvl w:ilvl="6">
      <w:start w:val="1"/>
      <w:numFmt w:val="decimal"/>
      <w:lvlText w:val="%7."/>
      <w:lvlJc w:val="left"/>
      <w:pPr>
        <w:ind w:left="5190" w:hanging="360"/>
      </w:pPr>
      <w:rPr/>
    </w:lvl>
    <w:lvl w:ilvl="7">
      <w:start w:val="1"/>
      <w:numFmt w:val="lowerLetter"/>
      <w:lvlText w:val="%8."/>
      <w:lvlJc w:val="left"/>
      <w:pPr>
        <w:ind w:left="5910" w:hanging="360"/>
      </w:pPr>
      <w:rPr/>
    </w:lvl>
    <w:lvl w:ilvl="8">
      <w:start w:val="1"/>
      <w:numFmt w:val="lowerRoman"/>
      <w:lvlText w:val="%9."/>
      <w:lvlJc w:val="right"/>
      <w:pPr>
        <w:ind w:left="663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0" w:firstLine="17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image" Target="media/image29.png"/><Relationship Id="rId42" Type="http://schemas.openxmlformats.org/officeDocument/2006/relationships/footer" Target="footer1.xml"/><Relationship Id="rId41" Type="http://schemas.openxmlformats.org/officeDocument/2006/relationships/image" Target="media/image8.png"/><Relationship Id="rId22" Type="http://schemas.openxmlformats.org/officeDocument/2006/relationships/image" Target="media/image36.png"/><Relationship Id="rId44" Type="http://schemas.openxmlformats.org/officeDocument/2006/relationships/image" Target="media/image7.png"/><Relationship Id="rId21" Type="http://schemas.openxmlformats.org/officeDocument/2006/relationships/image" Target="media/image28.png"/><Relationship Id="rId43" Type="http://schemas.openxmlformats.org/officeDocument/2006/relationships/footer" Target="footer2.xml"/><Relationship Id="rId24" Type="http://schemas.openxmlformats.org/officeDocument/2006/relationships/image" Target="media/image35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1.png"/><Relationship Id="rId25" Type="http://schemas.openxmlformats.org/officeDocument/2006/relationships/image" Target="media/image31.png"/><Relationship Id="rId28" Type="http://schemas.openxmlformats.org/officeDocument/2006/relationships/image" Target="media/image10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3.png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31" Type="http://schemas.openxmlformats.org/officeDocument/2006/relationships/image" Target="media/image15.png"/><Relationship Id="rId30" Type="http://schemas.openxmlformats.org/officeDocument/2006/relationships/image" Target="media/image6.png"/><Relationship Id="rId11" Type="http://schemas.openxmlformats.org/officeDocument/2006/relationships/image" Target="media/image23.png"/><Relationship Id="rId33" Type="http://schemas.openxmlformats.org/officeDocument/2006/relationships/image" Target="media/image17.png"/><Relationship Id="rId10" Type="http://schemas.openxmlformats.org/officeDocument/2006/relationships/image" Target="media/image24.png"/><Relationship Id="rId32" Type="http://schemas.openxmlformats.org/officeDocument/2006/relationships/image" Target="media/image5.png"/><Relationship Id="rId13" Type="http://schemas.openxmlformats.org/officeDocument/2006/relationships/image" Target="media/image33.png"/><Relationship Id="rId35" Type="http://schemas.openxmlformats.org/officeDocument/2006/relationships/image" Target="media/image9.png"/><Relationship Id="rId12" Type="http://schemas.openxmlformats.org/officeDocument/2006/relationships/image" Target="media/image32.png"/><Relationship Id="rId34" Type="http://schemas.openxmlformats.org/officeDocument/2006/relationships/image" Target="media/image12.png"/><Relationship Id="rId15" Type="http://schemas.openxmlformats.org/officeDocument/2006/relationships/image" Target="media/image34.png"/><Relationship Id="rId37" Type="http://schemas.openxmlformats.org/officeDocument/2006/relationships/image" Target="media/image18.png"/><Relationship Id="rId14" Type="http://schemas.openxmlformats.org/officeDocument/2006/relationships/image" Target="media/image27.png"/><Relationship Id="rId36" Type="http://schemas.openxmlformats.org/officeDocument/2006/relationships/image" Target="media/image14.png"/><Relationship Id="rId17" Type="http://schemas.openxmlformats.org/officeDocument/2006/relationships/image" Target="media/image20.png"/><Relationship Id="rId39" Type="http://schemas.openxmlformats.org/officeDocument/2006/relationships/image" Target="media/image16.png"/><Relationship Id="rId16" Type="http://schemas.openxmlformats.org/officeDocument/2006/relationships/image" Target="media/image25.png"/><Relationship Id="rId38" Type="http://schemas.openxmlformats.org/officeDocument/2006/relationships/image" Target="media/image4.png"/><Relationship Id="rId19" Type="http://schemas.openxmlformats.org/officeDocument/2006/relationships/image" Target="media/image30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