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«БЕЛОРУССКИЙ ГОСУДАРСТВЕННЫЙ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ТЕХНОЛОГИЧЕСКИЙ УНИВЕРСИТЕТ»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информационных систем и технологий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МАТЕМАТИЧЕСКОЕ ПРОГРАММИРОВАНИЕ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Курс лекций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для студентов специальности: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1-40 01 02-03  – «Информационные системы и технологии (издательско-полиграфический комплекс)»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395"/>
        <w:rPr/>
      </w:pPr>
      <w:r w:rsidDel="00000000" w:rsidR="00000000" w:rsidRPr="00000000">
        <w:rPr>
          <w:rtl w:val="0"/>
        </w:rPr>
        <w:t xml:space="preserve">Составитель:</w:t>
      </w:r>
    </w:p>
    <w:p w:rsidR="00000000" w:rsidDel="00000000" w:rsidP="00000000" w:rsidRDefault="00000000" w:rsidRPr="00000000" w14:paraId="0000001A">
      <w:pPr>
        <w:ind w:left="43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39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Старший преподаватель, </w:t>
      </w:r>
    </w:p>
    <w:p w:rsidR="00000000" w:rsidDel="00000000" w:rsidP="00000000" w:rsidRDefault="00000000" w:rsidRPr="00000000" w14:paraId="0000001C">
      <w:pPr>
        <w:ind w:left="439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кандидат технических наук</w:t>
      </w:r>
    </w:p>
    <w:p w:rsidR="00000000" w:rsidDel="00000000" w:rsidP="00000000" w:rsidRDefault="00000000" w:rsidRPr="00000000" w14:paraId="0000001D">
      <w:pPr>
        <w:ind w:left="439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 И. Бракович</w:t>
      </w:r>
    </w:p>
    <w:p w:rsidR="00000000" w:rsidDel="00000000" w:rsidP="00000000" w:rsidRDefault="00000000" w:rsidRPr="00000000" w14:paraId="0000001E">
      <w:pPr>
        <w:ind w:left="43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3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Минск 2010</w:t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1,2: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КУРС «МАТЕМАТИЧЕСКОЕ ПРОГРАММИРОВАНИЕ»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461"/>
        <w:gridCol w:w="5827"/>
        <w:tblGridChange w:id="0">
          <w:tblGrid>
            <w:gridCol w:w="3461"/>
            <w:gridCol w:w="5827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Лекции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 часа    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17 лекций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Лабораторные работы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часов  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9 лабораторных работ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Самостоятельная работа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78 часов  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выполнение  лабораторных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) 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Всего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130 часов 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Экзамен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 семестр 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Математическое 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область математики, разрабатывающая теорию и численные методы решения многомерных экстремальных задач, т.е. задач на экстремум функции многих переменных с ограничением на область определения.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задачи математического программирования осуществляется в 4 этапа.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математической модели.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задачи.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метода решения.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Вычисление.  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общем виде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модель задачи математического программирования</w:t>
      </w:r>
      <w:r w:rsidDel="00000000" w:rsidR="00000000" w:rsidRPr="00000000">
        <w:rPr>
          <w:sz w:val="28"/>
          <w:szCs w:val="28"/>
          <w:rtl w:val="0"/>
        </w:rPr>
        <w:t xml:space="preserve"> выглядит следующим образом: 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93"/>
        <w:gridCol w:w="8295"/>
        <w:tblGridChange w:id="0">
          <w:tblGrid>
            <w:gridCol w:w="993"/>
            <w:gridCol w:w="829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1933575" cy="29527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81025" cy="2286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где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161925" cy="161925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  искомая, в общем случае векторная, величина;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228600" cy="1905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 область определения  искомой величины;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190500" cy="1905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 функция цели (функция определяющая значение критерия оптимальности);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зависимости от природы множества 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28600" cy="190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и вида функции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90500" cy="190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задачи математического программирования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классифицируются</w:t>
      </w:r>
      <w:r w:rsidDel="00000000" w:rsidR="00000000" w:rsidRPr="00000000">
        <w:rPr>
          <w:sz w:val="28"/>
          <w:szCs w:val="28"/>
          <w:rtl w:val="0"/>
        </w:rPr>
        <w:t xml:space="preserve"> как задачи  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дискретного программирования (комбинаторная оптимизация) (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28600" cy="190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конечно или счетно);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целочисленного программирования  (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28600" cy="190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подмножество множества целых чисел);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линейного программирования (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90500" cy="1905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 линейная функция,   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28600" cy="190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 может быть определено  с помощью линейных неравенств);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нелинейного программирования (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90500" cy="190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 нелинейная функция  и/или в  описании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28600" cy="190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присутствует хотя бы  одна нелинейная функция);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векторная оптимизация (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90500" cy="1905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  векторная функция). 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разделами математического программирования являются динамическое, стохастическое и параметрическое программирование,  сетевое планирование, потоки в сетях и т.д.   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Метод решения</w:t>
      </w:r>
      <w:r w:rsidDel="00000000" w:rsidR="00000000" w:rsidRPr="00000000">
        <w:rPr>
          <w:sz w:val="28"/>
          <w:szCs w:val="28"/>
          <w:rtl w:val="0"/>
        </w:rPr>
        <w:t xml:space="preserve"> задачи математического программирования  определятся в зависимости от исходных данных.   </w:t>
        <w:tab/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Вычисление</w:t>
      </w:r>
      <w:r w:rsidDel="00000000" w:rsidR="00000000" w:rsidRPr="00000000">
        <w:rPr>
          <w:sz w:val="28"/>
          <w:szCs w:val="28"/>
          <w:rtl w:val="0"/>
        </w:rPr>
        <w:t xml:space="preserve"> решения задачи математического программирования   осуществляется, как правило, с помощью компьютерной техники.   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</w:t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СМЕЖНЫЕ ДИСЦИПЛИНЫ </w:t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114300" distR="114300">
                <wp:extent cx="5829300" cy="24003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1350" y="2579850"/>
                          <a:ext cx="5829300" cy="2400300"/>
                          <a:chOff x="2431350" y="2579850"/>
                          <a:chExt cx="5829300" cy="2400300"/>
                        </a:xfrm>
                      </wpg:grpSpPr>
                      <wpg:grpSp>
                        <wpg:cNvGrpSpPr/>
                        <wpg:grpSpPr>
                          <a:xfrm>
                            <a:off x="2431350" y="2579850"/>
                            <a:ext cx="5829300" cy="2400300"/>
                            <a:chOff x="0" y="0"/>
                            <a:chExt cx="5829300" cy="24003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829300" cy="24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14300" y="228600"/>
                              <a:ext cx="20579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Математическое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моделирование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28800" y="1485900"/>
                              <a:ext cx="20579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Математическое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программирование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656900" y="228600"/>
                              <a:ext cx="20580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Исследование операций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71700" y="571500"/>
                              <a:ext cx="1485900" cy="59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514600" y="457200"/>
                              <a:ext cx="800100" cy="342900"/>
                            </a:xfrm>
                            <a:custGeom>
                              <a:rect b="b" l="l" r="r" t="t"/>
                              <a:pathLst>
                                <a:path extrusionOk="0" h="342900" w="8001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800100" y="3429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Модели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028700" y="9144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028700" y="182880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71500" y="1143000"/>
                              <a:ext cx="1143000" cy="342900"/>
                            </a:xfrm>
                            <a:custGeom>
                              <a:rect b="b" l="l" r="r" t="t"/>
                              <a:pathLst>
                                <a:path extrusionOk="0" h="342900" w="11430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143000" y="342900"/>
                                  </a:lnTo>
                                  <a:lnTo>
                                    <a:pt x="1143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Модели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886200" y="18288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10800000">
                              <a:off x="4800600" y="9144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886200" y="1143000"/>
                              <a:ext cx="1714500" cy="342900"/>
                            </a:xfrm>
                            <a:custGeom>
                              <a:rect b="b" l="l" r="r" t="t"/>
                              <a:pathLst>
                                <a:path extrusionOk="0" h="342900" w="17145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714500" y="342900"/>
                                  </a:lnTo>
                                  <a:lnTo>
                                    <a:pt x="1714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Методы оптимизации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29300" cy="2400300"/>
                <wp:effectExtent b="0" l="0" r="0" t="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РЕКОМЕНДУЕМАЯ ЛИТЕРАТУРА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0.0" w:type="dxa"/>
        <w:tblLayout w:type="fixed"/>
        <w:tblLook w:val="0000"/>
      </w:tblPr>
      <w:tblGrid>
        <w:gridCol w:w="675"/>
        <w:gridCol w:w="8789"/>
        <w:tblGridChange w:id="0">
          <w:tblGrid>
            <w:gridCol w:w="675"/>
            <w:gridCol w:w="8789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Смелов, В. В. Комбинаторные алгоритмы оптимизации : учеб.-метод. пособие  для студентов специальности  «Информационные системы и технологии» (издательско-полиграфический комплекс) / В. В. Смелов, А. И. Бракович – Минск : БГТУ, 2010.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3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Смелов, В. В. Основы сетевого планирования: учеб.-метод. пособие  для студентов специальности  «Информационные системы и технологии (издательско-полиграфический комплекс»/ В. В. Смелов, Т. П. Брусенцова. – Минск: БГТУ, 2010. –  231 с.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3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Костевич Л.С. Математическое программирование. – Мн.: Новое знание, 2003,  –  424 с.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Таха Х.А. Введение в исследование операций. – М.: Вильямс, 2001. – 912 с.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Кузнецов А.В., Сакович В.А., Холод Н.И. Высшая математика. Математическое программирование. –Мн.: Высш.шк., 1994. – 288 с.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ЗАДАЧ МАТЕМАТИЧЕСКОГО ПРОГРАММИРОВАНИЯ </w:t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Задача  о кратчайшем расстоянии  между вершинами графа </w:t>
      </w:r>
    </w:p>
    <w:p w:rsidR="00000000" w:rsidDel="00000000" w:rsidP="00000000" w:rsidRDefault="00000000" w:rsidRPr="00000000" w14:paraId="00000076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Задача о рюкзаке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Задача  о коммивояжере (о бродячем торговце) 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Задача  о нахождении максимального потока в сети</w:t>
      </w:r>
    </w:p>
    <w:p w:rsidR="00000000" w:rsidDel="00000000" w:rsidP="00000000" w:rsidRDefault="00000000" w:rsidRPr="00000000" w14:paraId="0000007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Задача линейного программирования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Транспортная задача</w:t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Задача нелинейного программирования</w:t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Векторная оптимизация </w:t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Сетевое планирование</w:t>
      </w:r>
    </w:p>
    <w:p w:rsidR="00000000" w:rsidDel="00000000" w:rsidP="00000000" w:rsidRDefault="00000000" w:rsidRPr="00000000" w14:paraId="00000086">
      <w:pPr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7:</w:t>
      </w:r>
    </w:p>
    <w:p w:rsidR="00000000" w:rsidDel="00000000" w:rsidP="00000000" w:rsidRDefault="00000000" w:rsidRPr="00000000" w14:paraId="0000008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Вспомогательные функции</w:t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Алгоритмы, в основном мы будем оформлять в виде функции. Целью первой лабораторной работы является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Генерация  случайных чисел </w:t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6604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8963" y="3454563"/>
                          <a:ext cx="5934075" cy="650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srand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unsigned int s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стартовое число генератора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660400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Директивы препроцессора представляют собой инструкции, записанные в исходном тексте программы и предназначенные для выполнения препроцессором языка. Фактически это часть компилятора, которая умеет исполнять директивы. #include вставляет текст файла, указанного далее.</w:t>
      </w:r>
    </w:p>
    <w:p w:rsidR="00000000" w:rsidDel="00000000" w:rsidP="00000000" w:rsidRDefault="00000000" w:rsidRPr="00000000" w14:paraId="0000009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функции srand – установка начального значения псевдослучайного числа.</w:t>
      </w:r>
    </w:p>
    <w:p w:rsidR="00000000" w:rsidDel="00000000" w:rsidP="00000000" w:rsidRDefault="00000000" w:rsidRPr="00000000" w14:paraId="00000092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39814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8963" y="3585690"/>
                          <a:ext cx="5934075" cy="388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rand ()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98145"/>
                <wp:effectExtent b="0" l="0" r="0" 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rand возвращает псевдослучайное целоче число от 0 до RAND_MAX. RAND_MAX это положительная константа, определенная с помощью директивы # include &lt;cstdlib&gt;.</w:t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Функции времени</w:t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83566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63" y="3366933"/>
                          <a:ext cx="5934075" cy="826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time_t time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time_t*  t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//[out] указатель на буфер (8 байт)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835660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356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time_t возвращает количество секунд прошедшие с 00:00:00  01.01.1970 к точке вызова или/и в буфер, если параметр t не NULL. </w:t>
      </w:r>
    </w:p>
    <w:p w:rsidR="00000000" w:rsidDel="00000000" w:rsidP="00000000" w:rsidRDefault="00000000" w:rsidRPr="00000000" w14:paraId="0000009C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60515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8963" y="3482185"/>
                          <a:ext cx="5934075" cy="595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clock()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//--(1 сек =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CLOCKS_PER_SEC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единиц)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605155"/>
                <wp:effectExtent b="0" l="0" r="0" t="0"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05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clock_t возвращает количество единиц процессорного времени или тактовую частоту (сек = CLOCKS_PER_SEC единиц) прошедших с момента старта приложения. Константа CLOCKS_PER_SEC показывает сколько единиц процессорного времени находится в одной секунде.</w:t>
      </w:r>
    </w:p>
    <w:p w:rsidR="00000000" w:rsidDel="00000000" w:rsidP="00000000" w:rsidRDefault="00000000" w:rsidRPr="00000000" w14:paraId="000000A0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