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91C2" w14:textId="77777777" w:rsidR="00A01E19" w:rsidRDefault="00A01E19" w:rsidP="00A01E19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649BAE98" w14:textId="77777777" w:rsidR="00A01E19" w:rsidRDefault="00A01E19" w:rsidP="00A01E19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4385E572" w14:textId="77777777" w:rsidR="00A01E19" w:rsidRDefault="00A01E19" w:rsidP="00A01E19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C37793">
        <w:rPr>
          <w:rFonts w:eastAsia="Times New Roman"/>
          <w:sz w:val="48"/>
          <w:szCs w:val="48"/>
          <w:lang w:eastAsia="ru-RU"/>
        </w:rPr>
        <w:t>ИССЛЕДОВАНИЕ КРИПТОГРАФИЧЕСКИХ ШИФРОВ НА ОСНОВЕ ПОДСТАНОВКИ (ЗАМЕНЫ) СИМВОЛОВ</w:t>
      </w:r>
    </w:p>
    <w:p w14:paraId="02C0134B" w14:textId="77777777" w:rsidR="00A01E19" w:rsidRDefault="00A01E19" w:rsidP="00A01E19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1DB0E5A9" w14:textId="77777777" w:rsidR="00A01E19" w:rsidRDefault="00A01E19" w:rsidP="00A01E19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ФИТ </w:t>
      </w:r>
      <w:r w:rsidRPr="00C37793">
        <w:rPr>
          <w:rFonts w:eastAsia="Times New Roman"/>
          <w:lang w:val="ru-RU" w:eastAsia="ru-RU"/>
        </w:rPr>
        <w:t>3</w:t>
      </w:r>
      <w:r>
        <w:rPr>
          <w:rFonts w:eastAsia="Times New Roman"/>
          <w:lang w:val="ru-RU" w:eastAsia="ru-RU"/>
        </w:rPr>
        <w:t xml:space="preserve"> курс 4 группа</w:t>
      </w:r>
    </w:p>
    <w:p w14:paraId="26674DD4" w14:textId="77777777" w:rsidR="00A01E19" w:rsidRDefault="00A01E19" w:rsidP="00A01E19">
      <w:pPr>
        <w:spacing w:after="156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Сазонова Д. В.</w:t>
      </w:r>
    </w:p>
    <w:p w14:paraId="642188CB" w14:textId="77777777" w:rsidR="00A01E19" w:rsidRPr="00A01E19" w:rsidRDefault="00A01E19" w:rsidP="00A01E19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</w:t>
      </w:r>
      <w:r w:rsidRPr="00A01E19">
        <w:rPr>
          <w:rFonts w:eastAsia="Times New Roman"/>
          <w:lang w:val="ru-RU" w:eastAsia="ru-RU"/>
        </w:rPr>
        <w:t>4</w:t>
      </w:r>
    </w:p>
    <w:p w14:paraId="31110C86" w14:textId="75E9661E" w:rsidR="00A01E19" w:rsidRDefault="00A01E19" w:rsidP="00A01E19">
      <w:pPr>
        <w:pStyle w:val="1"/>
        <w:numPr>
          <w:ilvl w:val="0"/>
          <w:numId w:val="1"/>
        </w:numPr>
        <w:ind w:left="0" w:firstLine="709"/>
        <w:rPr>
          <w:b/>
          <w:lang w:val="en-US" w:eastAsia="ru-RU"/>
        </w:rPr>
      </w:pPr>
      <w:r>
        <w:rPr>
          <w:b/>
          <w:lang w:val="ru-RU" w:eastAsia="ru-RU"/>
        </w:rPr>
        <w:lastRenderedPageBreak/>
        <w:t>Текстовая стеганография</w:t>
      </w:r>
    </w:p>
    <w:p w14:paraId="761A3C21" w14:textId="77777777" w:rsidR="00A01E19" w:rsidRDefault="00A01E19" w:rsidP="00A01E19">
      <w:pPr>
        <w:spacing w:after="0"/>
      </w:pPr>
      <w:r>
        <w:rPr>
          <w:noProof/>
          <w:lang w:val="ru-RU"/>
        </w:rPr>
        <w:t xml:space="preserve">К </w:t>
      </w:r>
      <w:r>
        <w:rPr>
          <w:noProof/>
        </w:rPr>
        <w:t>текстовой стеганографии относятся методы, предусматривающие использование в качестве контейнера файла-документа текстового типа. Многообразие методов текстовой стеганографии подразделяется на синтаксические методы, которые не затрагивают семантику</w:t>
      </w:r>
      <w:r>
        <w:rPr>
          <w:noProof/>
          <w:lang w:val="ru-RU"/>
        </w:rPr>
        <w:t xml:space="preserve"> </w:t>
      </w:r>
      <w:r>
        <w:rPr>
          <w:noProof/>
        </w:rPr>
        <w:t>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</w:t>
      </w:r>
      <w:r>
        <w:rPr>
          <w:noProof/>
          <w:lang w:val="ru-RU"/>
        </w:rPr>
        <w:t>.</w:t>
      </w:r>
      <w:r>
        <w:t xml:space="preserve"> </w:t>
      </w:r>
    </w:p>
    <w:p w14:paraId="6781BAD1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</w:rPr>
        <w:t>К синтаксическим методам компьютерной стеганографии, которые характеризуются сравнительно невысокой эффективностью (с точки зрения объема встраиваемой информации), относятся следующие</w:t>
      </w:r>
      <w:r>
        <w:rPr>
          <w:noProof/>
          <w:lang w:val="ru-RU"/>
        </w:rPr>
        <w:t>:</w:t>
      </w:r>
    </w:p>
    <w:p w14:paraId="76E8D570" w14:textId="77777777" w:rsidR="00A01E19" w:rsidRDefault="00A01E19" w:rsidP="00A01E19">
      <w:pPr>
        <w:pStyle w:val="a3"/>
        <w:numPr>
          <w:ilvl w:val="0"/>
          <w:numId w:val="2"/>
        </w:numPr>
        <w:spacing w:after="0"/>
        <w:ind w:left="1134"/>
        <w:rPr>
          <w:noProof/>
          <w:lang w:val="ru-RU"/>
        </w:rPr>
      </w:pPr>
      <w:r>
        <w:rPr>
          <w:noProof/>
        </w:rPr>
        <w:t>изменение расстояния между строками электронного текста</w:t>
      </w:r>
      <w:r>
        <w:rPr>
          <w:noProof/>
          <w:lang w:val="ru-RU"/>
        </w:rPr>
        <w:t>;</w:t>
      </w:r>
    </w:p>
    <w:p w14:paraId="5D513102" w14:textId="77777777" w:rsidR="00A01E19" w:rsidRDefault="00A01E19" w:rsidP="00A01E19">
      <w:pPr>
        <w:pStyle w:val="a3"/>
        <w:numPr>
          <w:ilvl w:val="0"/>
          <w:numId w:val="2"/>
        </w:numPr>
        <w:spacing w:after="0"/>
        <w:ind w:left="1134"/>
        <w:rPr>
          <w:noProof/>
          <w:lang w:val="ru-RU"/>
        </w:rPr>
      </w:pPr>
      <w:r>
        <w:rPr>
          <w:noProof/>
        </w:rPr>
        <w:t>изменение расстояния между словами в одной строке электронного текста</w:t>
      </w:r>
      <w:r>
        <w:rPr>
          <w:noProof/>
          <w:lang w:val="ru-RU"/>
        </w:rPr>
        <w:t>;</w:t>
      </w:r>
    </w:p>
    <w:p w14:paraId="0ED1F55E" w14:textId="77777777" w:rsidR="00A01E19" w:rsidRDefault="00A01E19" w:rsidP="00A01E19">
      <w:pPr>
        <w:pStyle w:val="a3"/>
        <w:numPr>
          <w:ilvl w:val="0"/>
          <w:numId w:val="2"/>
        </w:numPr>
        <w:spacing w:after="0"/>
        <w:ind w:left="1134"/>
        <w:rPr>
          <w:noProof/>
          <w:lang w:val="ru-RU"/>
        </w:rPr>
      </w:pPr>
      <w:r>
        <w:rPr>
          <w:noProof/>
        </w:rPr>
        <w:t>изменение количества пробелов между словами</w:t>
      </w:r>
      <w:r>
        <w:rPr>
          <w:noProof/>
          <w:lang w:val="ru-RU"/>
        </w:rPr>
        <w:t>;</w:t>
      </w:r>
    </w:p>
    <w:p w14:paraId="27BED03F" w14:textId="77777777" w:rsidR="00A01E19" w:rsidRDefault="00A01E19" w:rsidP="00A01E19">
      <w:pPr>
        <w:pStyle w:val="a3"/>
        <w:numPr>
          <w:ilvl w:val="0"/>
          <w:numId w:val="2"/>
        </w:numPr>
        <w:spacing w:after="0"/>
        <w:ind w:left="1134"/>
        <w:rPr>
          <w:noProof/>
          <w:lang w:val="ru-RU"/>
        </w:rPr>
      </w:pPr>
      <w:r>
        <w:rPr>
          <w:noProof/>
        </w:rPr>
        <w:t>на основе внесения специфических изменений в шрифты</w:t>
      </w:r>
      <w:r>
        <w:rPr>
          <w:noProof/>
          <w:lang w:val="ru-RU"/>
        </w:rPr>
        <w:t>;</w:t>
      </w:r>
    </w:p>
    <w:p w14:paraId="5E47C419" w14:textId="77777777" w:rsidR="00A01E19" w:rsidRDefault="00A01E19" w:rsidP="00A01E19">
      <w:pPr>
        <w:pStyle w:val="a3"/>
        <w:numPr>
          <w:ilvl w:val="0"/>
          <w:numId w:val="2"/>
        </w:numPr>
        <w:spacing w:after="0"/>
        <w:ind w:left="1134"/>
        <w:rPr>
          <w:noProof/>
          <w:lang w:val="ru-RU"/>
        </w:rPr>
      </w:pPr>
      <w:r>
        <w:rPr>
          <w:noProof/>
        </w:rPr>
        <w:t>изменение интервала табуляции</w:t>
      </w:r>
      <w:r>
        <w:rPr>
          <w:noProof/>
          <w:lang w:val="ru-RU"/>
        </w:rPr>
        <w:t>;</w:t>
      </w:r>
    </w:p>
    <w:p w14:paraId="023ACA4D" w14:textId="77777777" w:rsidR="00A01E19" w:rsidRDefault="00A01E19" w:rsidP="00A01E19">
      <w:pPr>
        <w:pStyle w:val="a3"/>
        <w:numPr>
          <w:ilvl w:val="0"/>
          <w:numId w:val="2"/>
        </w:numPr>
        <w:spacing w:after="0"/>
        <w:ind w:left="1134"/>
        <w:rPr>
          <w:noProof/>
          <w:lang w:val="ru-RU"/>
        </w:rPr>
      </w:pPr>
      <w:r>
        <w:rPr>
          <w:noProof/>
        </w:rPr>
        <w:t>Null Chipper (несуществующий, нулевой лепет);</w:t>
      </w:r>
    </w:p>
    <w:p w14:paraId="246FAFEF" w14:textId="77777777" w:rsidR="00A01E19" w:rsidRDefault="00A01E19" w:rsidP="00A01E19">
      <w:pPr>
        <w:pStyle w:val="a3"/>
        <w:numPr>
          <w:ilvl w:val="0"/>
          <w:numId w:val="2"/>
        </w:numPr>
        <w:spacing w:after="0"/>
        <w:ind w:left="1134"/>
        <w:rPr>
          <w:noProof/>
          <w:lang w:val="ru-RU"/>
        </w:rPr>
      </w:pPr>
      <w:r>
        <w:rPr>
          <w:noProof/>
        </w:rPr>
        <w:t>увеличение длины строки;</w:t>
      </w:r>
    </w:p>
    <w:p w14:paraId="6BBD33FF" w14:textId="77777777" w:rsidR="00A01E19" w:rsidRDefault="00A01E19" w:rsidP="00A01E19">
      <w:pPr>
        <w:pStyle w:val="a3"/>
        <w:numPr>
          <w:ilvl w:val="0"/>
          <w:numId w:val="2"/>
        </w:numPr>
        <w:spacing w:after="0"/>
        <w:ind w:left="1134"/>
        <w:rPr>
          <w:noProof/>
          <w:lang w:val="ru-RU"/>
        </w:rPr>
      </w:pPr>
      <w:r>
        <w:rPr>
          <w:noProof/>
        </w:rPr>
        <w:t>использование регистра букв;</w:t>
      </w:r>
    </w:p>
    <w:p w14:paraId="5480BC1D" w14:textId="77777777" w:rsidR="00A01E19" w:rsidRDefault="00A01E19" w:rsidP="00A01E19">
      <w:pPr>
        <w:pStyle w:val="a3"/>
        <w:numPr>
          <w:ilvl w:val="0"/>
          <w:numId w:val="2"/>
        </w:numPr>
        <w:spacing w:after="0"/>
        <w:ind w:left="1134"/>
        <w:rPr>
          <w:noProof/>
          <w:lang w:val="ru-RU"/>
        </w:rPr>
      </w:pPr>
      <w:r>
        <w:rPr>
          <w:noProof/>
        </w:rPr>
        <w:t>использование невидимых символов</w:t>
      </w:r>
      <w:r>
        <w:rPr>
          <w:noProof/>
          <w:lang w:val="ru-RU"/>
        </w:rPr>
        <w:t>.</w:t>
      </w:r>
    </w:p>
    <w:p w14:paraId="69BD95C0" w14:textId="77777777" w:rsidR="00A01E19" w:rsidRDefault="00A01E19" w:rsidP="00A01E19">
      <w:pPr>
        <w:spacing w:after="0"/>
        <w:rPr>
          <w:noProof/>
        </w:rPr>
      </w:pPr>
      <w:r>
        <w:rPr>
          <w:noProof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 большинству искажений, которые могут иметь место при активных атаках.</w:t>
      </w:r>
    </w:p>
    <w:p w14:paraId="2926D233" w14:textId="77777777" w:rsidR="00A01E19" w:rsidRDefault="00A01E19" w:rsidP="00A01E19">
      <w:pPr>
        <w:pStyle w:val="a3"/>
        <w:numPr>
          <w:ilvl w:val="0"/>
          <w:numId w:val="3"/>
        </w:numPr>
        <w:spacing w:after="0"/>
        <w:ind w:left="1134"/>
        <w:rPr>
          <w:noProof/>
        </w:rPr>
      </w:pPr>
      <w:r>
        <w:rPr>
          <w:noProof/>
        </w:rPr>
        <w:t>метод синонимов;</w:t>
      </w:r>
    </w:p>
    <w:p w14:paraId="515AB423" w14:textId="77777777" w:rsidR="00A01E19" w:rsidRDefault="00A01E19" w:rsidP="00A01E19">
      <w:pPr>
        <w:pStyle w:val="a3"/>
        <w:numPr>
          <w:ilvl w:val="0"/>
          <w:numId w:val="3"/>
        </w:numPr>
        <w:spacing w:after="0"/>
        <w:ind w:left="1134"/>
        <w:rPr>
          <w:noProof/>
        </w:rPr>
      </w:pPr>
      <w:r>
        <w:rPr>
          <w:noProof/>
        </w:rPr>
        <w:t>метод переменной длины слова;</w:t>
      </w:r>
    </w:p>
    <w:p w14:paraId="1FBD72BE" w14:textId="77777777" w:rsidR="00A01E19" w:rsidRDefault="00A01E19" w:rsidP="00A01E19">
      <w:pPr>
        <w:pStyle w:val="a3"/>
        <w:numPr>
          <w:ilvl w:val="0"/>
          <w:numId w:val="3"/>
        </w:numPr>
        <w:spacing w:after="0"/>
        <w:ind w:left="1134"/>
        <w:rPr>
          <w:noProof/>
        </w:rPr>
      </w:pPr>
      <w:r>
        <w:rPr>
          <w:noProof/>
        </w:rPr>
        <w:t>метод первой буквы</w:t>
      </w:r>
      <w:r>
        <w:rPr>
          <w:noProof/>
          <w:lang w:val="ru-RU"/>
        </w:rPr>
        <w:t>;</w:t>
      </w:r>
    </w:p>
    <w:p w14:paraId="41E79633" w14:textId="77777777" w:rsidR="00A01E19" w:rsidRDefault="00A01E19" w:rsidP="00A01E19">
      <w:pPr>
        <w:pStyle w:val="a3"/>
        <w:numPr>
          <w:ilvl w:val="0"/>
          <w:numId w:val="3"/>
        </w:numPr>
        <w:spacing w:after="0"/>
        <w:ind w:left="1134"/>
        <w:rPr>
          <w:noProof/>
        </w:rPr>
      </w:pPr>
      <w:r>
        <w:rPr>
          <w:noProof/>
        </w:rPr>
        <w:t>мимикрия</w:t>
      </w:r>
      <w:r>
        <w:rPr>
          <w:noProof/>
          <w:lang w:val="ru-RU"/>
        </w:rPr>
        <w:t>.</w:t>
      </w:r>
    </w:p>
    <w:p w14:paraId="6C79FEB0" w14:textId="77777777" w:rsidR="00A01E19" w:rsidRDefault="00A01E19" w:rsidP="00A01E19">
      <w:pPr>
        <w:pStyle w:val="1"/>
        <w:numPr>
          <w:ilvl w:val="0"/>
          <w:numId w:val="4"/>
        </w:numPr>
        <w:ind w:left="0" w:firstLine="709"/>
        <w:rPr>
          <w:b/>
          <w:noProof/>
          <w:lang w:val="ru-RU"/>
        </w:rPr>
      </w:pPr>
      <w:r>
        <w:rPr>
          <w:b/>
          <w:noProof/>
          <w:lang w:val="ru-RU"/>
        </w:rPr>
        <w:t>Программное средство «</w:t>
      </w:r>
      <w:r>
        <w:rPr>
          <w:b/>
          <w:noProof/>
          <w:lang w:val="en-US"/>
        </w:rPr>
        <w:t>Sword</w:t>
      </w:r>
      <w:r>
        <w:rPr>
          <w:b/>
          <w:noProof/>
          <w:lang w:val="ru-RU"/>
        </w:rPr>
        <w:t>»</w:t>
      </w:r>
    </w:p>
    <w:p w14:paraId="1F2C8FD0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>Программное средство «</w:t>
      </w:r>
      <w:r>
        <w:rPr>
          <w:noProof/>
          <w:lang w:val="en-US"/>
        </w:rPr>
        <w:t>Sword</w:t>
      </w:r>
      <w:r>
        <w:rPr>
          <w:noProof/>
          <w:lang w:val="ru-RU"/>
        </w:rPr>
        <w:t>»</w:t>
      </w:r>
      <w:r w:rsidRPr="00A01E19">
        <w:rPr>
          <w:noProof/>
          <w:lang w:val="ru-RU"/>
        </w:rPr>
        <w:t>,</w:t>
      </w:r>
      <w:r>
        <w:rPr>
          <w:noProof/>
          <w:lang w:val="ru-RU"/>
        </w:rPr>
        <w:t xml:space="preserve"> используемое для внедрения текста в документы, имеет интерфейс, предсталвенный на рисунке 1.1.</w:t>
      </w:r>
    </w:p>
    <w:p w14:paraId="0B95EB5E" w14:textId="2812A42E" w:rsidR="00A01E19" w:rsidRDefault="00A01E19" w:rsidP="00A01E19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623E0900" wp14:editId="727FB368">
            <wp:extent cx="5114925" cy="37433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732F98" w14:textId="77777777" w:rsidR="00A01E19" w:rsidRDefault="00A01E19" w:rsidP="00A01E19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1.1 – Интерфейс программного средства «</w:t>
      </w:r>
      <w:r>
        <w:rPr>
          <w:noProof/>
          <w:lang w:val="en-US"/>
        </w:rPr>
        <w:t>Sword</w:t>
      </w:r>
      <w:r>
        <w:rPr>
          <w:noProof/>
          <w:lang w:val="ru-RU"/>
        </w:rPr>
        <w:t>»</w:t>
      </w:r>
    </w:p>
    <w:p w14:paraId="0AF5A7C6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На данном рисунке цифрой 1 обозначен встраиваемый текст, который можно также считать из электронного документа, цифрой 2 – возможности кодировки исходного текста в различных кодировках, цифрой 3 – создание самого ключа, то есть выбор, на сколько битов красного, зеленого и синего цвета будет изменяться наименее значащий бит для внедрения сообщения, цифрой 4 – кнопка для выбора документа-контейнера, в котором будет встроено сообщение. </w:t>
      </w:r>
    </w:p>
    <w:p w14:paraId="0D320A55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>Сообщения встраиваются с помощью изменения цвета букв документа-контейнера. Обе стороны должны знать, какие настройки изменения цвета используются.</w:t>
      </w:r>
    </w:p>
    <w:p w14:paraId="53C32995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>Для внедрения текста в контейнер необходимо нажать кнопку «Внедрить». Результатом успешного внедрения является сообщение, представленное на рсиунке 1.2.</w:t>
      </w:r>
    </w:p>
    <w:p w14:paraId="011F16A5" w14:textId="5726716D" w:rsidR="00A01E19" w:rsidRDefault="00A01E19" w:rsidP="00A01E19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00EC36D2" wp14:editId="71AEBA1A">
            <wp:extent cx="1866900" cy="14763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763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B45F6E" w14:textId="77777777" w:rsidR="00A01E19" w:rsidRDefault="00A01E19" w:rsidP="00A01E19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1.2 – Успешное внедрение текста</w:t>
      </w:r>
    </w:p>
    <w:p w14:paraId="42BDCE3D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lastRenderedPageBreak/>
        <w:t>Нажатием на кнопки «Показать» и «Отметить» можно открыть документ-контейнер, в котором синим выделением будут отмечены буквы, в которые было встроено сообщение. Документ со встроенным сообщением изображен на рисунке 1.3.</w:t>
      </w:r>
    </w:p>
    <w:p w14:paraId="069DBFE3" w14:textId="708C2F25" w:rsidR="00A01E19" w:rsidRDefault="00A01E19" w:rsidP="00A01E19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00FFC666" wp14:editId="17C15FFD">
            <wp:extent cx="5238750" cy="29241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24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D7086E" w14:textId="77777777" w:rsidR="00A01E19" w:rsidRDefault="00A01E19" w:rsidP="00A01E19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1.3 – Документ-контейнер со встроенным сообщением</w:t>
      </w:r>
    </w:p>
    <w:p w14:paraId="106B612B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Изучив цвет текста, можно заметить, что вместо </w:t>
      </w:r>
      <w:r>
        <w:rPr>
          <w:noProof/>
          <w:lang w:val="en-US"/>
        </w:rPr>
        <w:t>RGB</w:t>
      </w:r>
      <w:r w:rsidRPr="00A01E19">
        <w:rPr>
          <w:noProof/>
          <w:lang w:val="ru-RU"/>
        </w:rPr>
        <w:t xml:space="preserve">(0, 0, 0) </w:t>
      </w:r>
      <w:r>
        <w:rPr>
          <w:noProof/>
          <w:lang w:val="ru-RU"/>
        </w:rPr>
        <w:t xml:space="preserve">он соответствует </w:t>
      </w:r>
      <w:r>
        <w:rPr>
          <w:noProof/>
          <w:lang w:val="en-US"/>
        </w:rPr>
        <w:t>RGB</w:t>
      </w:r>
      <w:r w:rsidRPr="00A01E19">
        <w:rPr>
          <w:noProof/>
          <w:lang w:val="ru-RU"/>
        </w:rPr>
        <w:t>(0, 0, 1)</w:t>
      </w:r>
      <w:r>
        <w:rPr>
          <w:noProof/>
          <w:lang w:val="ru-RU"/>
        </w:rPr>
        <w:t>, что изображено на рисунке 1.4.</w:t>
      </w:r>
    </w:p>
    <w:p w14:paraId="027B762F" w14:textId="7CA0FFAE" w:rsidR="00A01E19" w:rsidRDefault="00A01E19" w:rsidP="00A01E19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6F6ADBB1" wp14:editId="0CDFB149">
            <wp:extent cx="5486400" cy="23431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718818" w14:textId="77777777" w:rsidR="00A01E19" w:rsidRDefault="00A01E19" w:rsidP="00A01E19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1.4 – Изменение цвета буквы с зашифрованным сообщением</w:t>
      </w:r>
    </w:p>
    <w:p w14:paraId="7F7EE233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>Алгоритм является довольно эффективным, так как визуальные изменения могут быть только при изменении более чем 50 битов. Также он является достаточно быстрым по сравнению с прочими алгоритмами.</w:t>
      </w:r>
    </w:p>
    <w:p w14:paraId="41B8BB6F" w14:textId="77777777" w:rsidR="00A01E19" w:rsidRDefault="00A01E19" w:rsidP="00A01E19">
      <w:pPr>
        <w:spacing w:after="0"/>
        <w:rPr>
          <w:noProof/>
        </w:rPr>
      </w:pPr>
    </w:p>
    <w:p w14:paraId="66FB635E" w14:textId="77777777" w:rsidR="00A01E19" w:rsidRDefault="00A01E19" w:rsidP="00A01E19">
      <w:pPr>
        <w:pStyle w:val="1"/>
        <w:numPr>
          <w:ilvl w:val="0"/>
          <w:numId w:val="4"/>
        </w:numPr>
        <w:ind w:left="0" w:firstLine="709"/>
        <w:rPr>
          <w:b/>
          <w:noProof/>
          <w:lang w:val="ru-RU"/>
        </w:rPr>
      </w:pPr>
      <w:r>
        <w:rPr>
          <w:b/>
          <w:noProof/>
          <w:lang w:val="ru-RU"/>
        </w:rPr>
        <w:lastRenderedPageBreak/>
        <w:t>Собственное программное средство</w:t>
      </w:r>
    </w:p>
    <w:p w14:paraId="55200961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>Необходимо реализовать метод изменения длины строки. Суть метода заключается в том, чтобы добавить в конце некоторых строк пробел, что не будет визуально заметно в большом тексте. Соотвественно, наличие двух пробелов шифруется единицей, а одного пробела – нулём.</w:t>
      </w:r>
    </w:p>
    <w:p w14:paraId="4914AE39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>Код функции, реализующей встраивание сообщения в документ-контейнер, представлен на рисунке 1.5.</w:t>
      </w:r>
    </w:p>
    <w:p w14:paraId="396C8E55" w14:textId="18DEFB70" w:rsidR="00A01E19" w:rsidRDefault="00A01E19" w:rsidP="00A01E19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17B1A2E" wp14:editId="57775AB0">
            <wp:extent cx="4581525" cy="31527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52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9D339D" w14:textId="77777777" w:rsidR="00A01E19" w:rsidRDefault="00A01E19" w:rsidP="00A01E19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1.5 – Функция встраивания текста в контейнер</w:t>
      </w:r>
    </w:p>
    <w:p w14:paraId="6DD1D49D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>Вывод функции представлен на рисунке 1.6.</w:t>
      </w:r>
    </w:p>
    <w:p w14:paraId="25D68F49" w14:textId="4550C505" w:rsidR="00A01E19" w:rsidRDefault="00A01E19" w:rsidP="00A01E19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1AA85890" wp14:editId="7CD9A9B7">
            <wp:extent cx="4886325" cy="2781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ADED" w14:textId="77777777" w:rsidR="00A01E19" w:rsidRDefault="00A01E19" w:rsidP="00A01E19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1.6 – Вывод функции встраивания текста в контейнер</w:t>
      </w:r>
    </w:p>
    <w:p w14:paraId="46741EBC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lastRenderedPageBreak/>
        <w:t>Для извлечения текста из контейнера реализована следующая функция, представленная на рисунке 1.7.</w:t>
      </w:r>
    </w:p>
    <w:p w14:paraId="6FCBF0A1" w14:textId="1A1E2CE9" w:rsidR="00A01E19" w:rsidRDefault="00A01E19" w:rsidP="00A01E19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475A5DE9" wp14:editId="02E158F4">
            <wp:extent cx="5105400" cy="34956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95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DDB44A0" w14:textId="77777777" w:rsidR="00A01E19" w:rsidRDefault="00A01E19" w:rsidP="00A01E19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1.7 – Функция извлечения текста из контейнера</w:t>
      </w:r>
    </w:p>
    <w:p w14:paraId="5FE49CF1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>Встраиваемое сообщение – «</w:t>
      </w:r>
      <w:r>
        <w:rPr>
          <w:noProof/>
          <w:lang w:val="en-US"/>
        </w:rPr>
        <w:t>qw</w:t>
      </w:r>
      <w:r>
        <w:rPr>
          <w:noProof/>
          <w:lang w:val="ru-RU"/>
        </w:rPr>
        <w:t>»</w:t>
      </w:r>
      <w:r w:rsidRPr="00A01E19">
        <w:rPr>
          <w:noProof/>
          <w:lang w:val="ru-RU"/>
        </w:rPr>
        <w:t xml:space="preserve">. </w:t>
      </w:r>
      <w:r>
        <w:rPr>
          <w:noProof/>
          <w:lang w:val="ru-RU"/>
        </w:rPr>
        <w:t>Вывод функции извлечения текста из контейнера представлен на рисунке 1.8.</w:t>
      </w:r>
    </w:p>
    <w:p w14:paraId="6065BC44" w14:textId="3662A8E4" w:rsidR="00A01E19" w:rsidRDefault="00A01E19" w:rsidP="00A01E19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0D18610" wp14:editId="6E1BAA56">
            <wp:extent cx="22193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5A11" w14:textId="77777777" w:rsidR="00A01E19" w:rsidRDefault="00A01E19" w:rsidP="00A01E19">
      <w:pPr>
        <w:spacing w:after="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1.8 – Вывод функции извлечения текста из контейнера</w:t>
      </w:r>
    </w:p>
    <w:p w14:paraId="6E2FFE16" w14:textId="77777777" w:rsidR="00A01E19" w:rsidRDefault="00A01E19" w:rsidP="00A01E19">
      <w:pPr>
        <w:spacing w:after="0"/>
        <w:ind w:firstLine="0"/>
        <w:jc w:val="center"/>
        <w:rPr>
          <w:noProof/>
          <w:lang w:val="ru-RU"/>
        </w:rPr>
      </w:pPr>
    </w:p>
    <w:p w14:paraId="42338FDF" w14:textId="77777777" w:rsidR="00A01E19" w:rsidRDefault="00A01E19" w:rsidP="00A01E19">
      <w:pPr>
        <w:spacing w:after="0"/>
        <w:rPr>
          <w:noProof/>
          <w:lang w:val="ru-RU"/>
        </w:rPr>
      </w:pPr>
      <w:r>
        <w:rPr>
          <w:noProof/>
          <w:lang w:val="ru-RU"/>
        </w:rPr>
        <w:t>Как видно из рисунка, извлеченный текст соответствует встроенному, что свидетельствует о корректном алгоритме встраивания и извлечения текста из текстового контейнера.</w:t>
      </w:r>
    </w:p>
    <w:p w14:paraId="4F233DD8" w14:textId="77777777" w:rsidR="00A01E19" w:rsidRDefault="00A01E19" w:rsidP="00A01E19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Вывод</w:t>
      </w:r>
    </w:p>
    <w:p w14:paraId="7593749C" w14:textId="3F6D52CD" w:rsidR="0074348A" w:rsidRPr="00A01E19" w:rsidRDefault="00A01E19" w:rsidP="00A01E19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изучены </w:t>
      </w:r>
      <w:r>
        <w:rPr>
          <w:lang w:eastAsia="ru-RU"/>
        </w:rPr>
        <w:t>стеганографически</w:t>
      </w:r>
      <w:r>
        <w:rPr>
          <w:lang w:val="ru-RU" w:eastAsia="ru-RU"/>
        </w:rPr>
        <w:t>е</w:t>
      </w:r>
      <w:r>
        <w:rPr>
          <w:lang w:eastAsia="ru-RU"/>
        </w:rPr>
        <w:t xml:space="preserve"> метод</w:t>
      </w:r>
      <w:r>
        <w:rPr>
          <w:lang w:val="ru-RU" w:eastAsia="ru-RU"/>
        </w:rPr>
        <w:t>ы</w:t>
      </w:r>
      <w:r>
        <w:rPr>
          <w:lang w:eastAsia="ru-RU"/>
        </w:rPr>
        <w:t xml:space="preserve"> встраивания</w:t>
      </w:r>
      <w:r>
        <w:rPr>
          <w:lang w:val="ru-RU" w:eastAsia="ru-RU"/>
        </w:rPr>
        <w:t xml:space="preserve"> и </w:t>
      </w:r>
      <w:r>
        <w:rPr>
          <w:lang w:eastAsia="ru-RU"/>
        </w:rPr>
        <w:t xml:space="preserve">извлечения тайной информации с использованием электронного файла-контейнера текстового формата, </w:t>
      </w:r>
      <w:r>
        <w:rPr>
          <w:lang w:val="ru-RU" w:eastAsia="ru-RU"/>
        </w:rPr>
        <w:t xml:space="preserve">а также </w:t>
      </w:r>
      <w:r>
        <w:rPr>
          <w:lang w:eastAsia="ru-RU"/>
        </w:rPr>
        <w:t>приобретен</w:t>
      </w:r>
      <w:r>
        <w:rPr>
          <w:lang w:val="ru-RU" w:eastAsia="ru-RU"/>
        </w:rPr>
        <w:t>ы</w:t>
      </w:r>
      <w:r>
        <w:rPr>
          <w:lang w:eastAsia="ru-RU"/>
        </w:rPr>
        <w:t xml:space="preserve"> практически</w:t>
      </w:r>
      <w:r>
        <w:rPr>
          <w:lang w:val="ru-RU" w:eastAsia="ru-RU"/>
        </w:rPr>
        <w:t>е</w:t>
      </w:r>
      <w:r>
        <w:rPr>
          <w:lang w:eastAsia="ru-RU"/>
        </w:rPr>
        <w:t xml:space="preserve"> навык</w:t>
      </w:r>
      <w:r>
        <w:rPr>
          <w:lang w:val="ru-RU" w:eastAsia="ru-RU"/>
        </w:rPr>
        <w:t>и</w:t>
      </w:r>
      <w:r>
        <w:rPr>
          <w:lang w:eastAsia="ru-RU"/>
        </w:rPr>
        <w:t xml:space="preserve"> программной реализации </w:t>
      </w:r>
      <w:r>
        <w:rPr>
          <w:lang w:val="ru-RU" w:eastAsia="ru-RU"/>
        </w:rPr>
        <w:t xml:space="preserve">данных </w:t>
      </w:r>
      <w:r>
        <w:rPr>
          <w:lang w:eastAsia="ru-RU"/>
        </w:rPr>
        <w:t>методов</w:t>
      </w:r>
      <w:r>
        <w:rPr>
          <w:lang w:val="ru-RU" w:eastAsia="ru-RU"/>
        </w:rPr>
        <w:t>.</w:t>
      </w:r>
    </w:p>
    <w:sectPr w:rsidR="0074348A" w:rsidRPr="00A0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F1552AB"/>
    <w:multiLevelType w:val="hybridMultilevel"/>
    <w:tmpl w:val="4760B5B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957A52"/>
    <w:multiLevelType w:val="hybridMultilevel"/>
    <w:tmpl w:val="2346877C"/>
    <w:lvl w:ilvl="0" w:tplc="AC301B7A">
      <w:start w:val="1"/>
      <w:numFmt w:val="decimal"/>
      <w:suff w:val="space"/>
      <w:lvlText w:val="1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A9C0113"/>
    <w:multiLevelType w:val="hybridMultilevel"/>
    <w:tmpl w:val="C7BAB35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19"/>
    <w:rsid w:val="0074348A"/>
    <w:rsid w:val="00941DCD"/>
    <w:rsid w:val="009C7972"/>
    <w:rsid w:val="00A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EF70"/>
  <w15:chartTrackingRefBased/>
  <w15:docId w15:val="{55C5FB7D-60C4-452C-942A-89BE00E5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A01E19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A01E1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A01E19"/>
    <w:rPr>
      <w:rFonts w:ascii="Times New Roman" w:eastAsiaTheme="majorEastAsia" w:hAnsi="Times New Roman" w:cstheme="majorBidi"/>
      <w:sz w:val="28"/>
      <w:szCs w:val="32"/>
      <w:lang/>
    </w:rPr>
  </w:style>
  <w:style w:type="paragraph" w:styleId="a3">
    <w:name w:val="List Paragraph"/>
    <w:basedOn w:val="a"/>
    <w:uiPriority w:val="34"/>
    <w:qFormat/>
    <w:rsid w:val="00A0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1</cp:revision>
  <dcterms:created xsi:type="dcterms:W3CDTF">2024-05-30T12:08:00Z</dcterms:created>
  <dcterms:modified xsi:type="dcterms:W3CDTF">2024-05-30T12:09:00Z</dcterms:modified>
</cp:coreProperties>
</file>