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ms-office.chartcolorstyle+xml" PartName="/word/charts/colors1.xml"/>
  <Override ContentType="application/vnd.openxmlformats-officedocument.drawingml.chart+xml" PartName="/word/charts/chart1.xml"/>
  <Override ContentType="application/vnd.openxmlformats-officedocument.theme+xml" PartName="/word/theme/theme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«КУБАНСКИЙ ГОСУДАРСТВЕННЫЙ УНИВЕРСИТЕТ»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Факультет компьютерных технологий и прикладной математики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вычислительных технологий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практике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курсу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«ОЦЕНКА СЛОЖНОСТИ АЛГОРИТМОВ»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Работу выполнил</w:t>
      </w:r>
    </w:p>
    <w:p w:rsidR="00000000" w:rsidDel="00000000" w:rsidP="00000000" w:rsidRDefault="00000000" w:rsidRPr="00000000" w14:paraId="00000011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46 группы</w:t>
      </w:r>
    </w:p>
    <w:p w:rsidR="00000000" w:rsidDel="00000000" w:rsidP="00000000" w:rsidRDefault="00000000" w:rsidRPr="00000000" w14:paraId="00000012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Дмитренко К.И.</w:t>
      </w:r>
    </w:p>
    <w:p w:rsidR="00000000" w:rsidDel="00000000" w:rsidP="00000000" w:rsidRDefault="00000000" w:rsidRPr="00000000" w14:paraId="00000013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4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Нигодин Е.А.</w:t>
      </w:r>
    </w:p>
    <w:p w:rsidR="00000000" w:rsidDel="00000000" w:rsidP="00000000" w:rsidRDefault="00000000" w:rsidRPr="00000000" w14:paraId="00000015">
      <w:pPr>
        <w:tabs>
          <w:tab w:val="left" w:leader="none" w:pos="801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Рекурсивная процедура подсчета вершин в бинарном упорядоченном дереве(рекурсия)</w:t>
      </w:r>
    </w:p>
    <w:p w:rsidR="00000000" w:rsidDel="00000000" w:rsidP="00000000" w:rsidRDefault="00000000" w:rsidRPr="00000000" w14:paraId="00000018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«recursionCount» возвращает количество вершин в этом дереве. Рекурсивно вызывается для левого и правого поддерева, прибавляя 1 за каждую вершину.</w:t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сложности: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 связана с размером стека вызовов, который будет пропорционален глубине рекурсии, следовательно, равна глубине дерева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 составляет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=1+T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сложность будет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recursionCount(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0;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1 + countVertex(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-&gt;l) + countVertex(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-&gt;r);</w:t>
      </w:r>
    </w:p>
    <w:p w:rsidR="00000000" w:rsidDel="00000000" w:rsidP="00000000" w:rsidRDefault="00000000" w:rsidRPr="00000000" w14:paraId="0000002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Рекурсивная процедура подсчета вершин в бинарном упорядоченном дереве(Итеративная версия)</w:t>
      </w:r>
    </w:p>
    <w:p w:rsidR="00000000" w:rsidDel="00000000" w:rsidP="00000000" w:rsidRDefault="00000000" w:rsidRPr="00000000" w14:paraId="0000002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«iterationCount» аналогичен рекурсивно, представлен в виде итерации (соответствует DFS), и каждая вершина посещается ровно один раз, следовательно временная сложность будет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iterationCount(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result = 0;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*&gt; mystack;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|| mystack.empty() ==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mystack.push(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result++;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-&gt;l;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= mystack.top();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mystack.pop();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-&gt;r;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result;</w:t>
      </w:r>
    </w:p>
    <w:p w:rsidR="00000000" w:rsidDel="00000000" w:rsidP="00000000" w:rsidRDefault="00000000" w:rsidRPr="00000000" w14:paraId="0000003D">
      <w:pPr>
        <w:spacing w:after="0" w:line="360" w:lineRule="auto"/>
        <w:ind w:firstLine="708"/>
        <w:jc w:val="both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0" w:line="360" w:lineRule="auto"/>
        <w:ind w:firstLine="708"/>
        <w:jc w:val="both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Экспериментальная сложность алгоритма</w:t>
      </w:r>
    </w:p>
    <w:p w:rsidR="00000000" w:rsidDel="00000000" w:rsidP="00000000" w:rsidRDefault="00000000" w:rsidRPr="00000000" w14:paraId="00000040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№1</w:t>
      </w:r>
    </w:p>
    <w:tbl>
      <w:tblPr>
        <w:tblStyle w:val="Table1"/>
        <w:tblW w:w="7780.0" w:type="dxa"/>
        <w:jc w:val="left"/>
        <w:tblInd w:w="-1.999999999999993" w:type="dxa"/>
        <w:tblLayout w:type="fixed"/>
        <w:tblLook w:val="0400"/>
      </w:tblPr>
      <w:tblGrid>
        <w:gridCol w:w="1780"/>
        <w:gridCol w:w="2700"/>
        <w:gridCol w:w="3300"/>
        <w:tblGridChange w:id="0">
          <w:tblGrid>
            <w:gridCol w:w="1780"/>
            <w:gridCol w:w="2700"/>
            <w:gridCol w:w="3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Рекурсия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Итерация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0,000006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0,000006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0,000245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0,000065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0,000436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0,000365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500000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0,064934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0,071106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2000000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0,295807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0,309419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10000000 – произошло переполнение стека. Результаты на рисунке 1.</w:t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05500" cy="3219450"/>
            <wp:docPr id="769088929" name=""/>
            <a:graphic>
              <a:graphicData uri="http://schemas.openxmlformats.org/drawingml/2006/chart">
                <c:chart r:id="rId7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Эксперимент</w:t>
      </w:r>
    </w:p>
    <w:p w:rsidR="00000000" w:rsidDel="00000000" w:rsidP="00000000" w:rsidRDefault="00000000" w:rsidRPr="00000000" w14:paraId="0000005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Найти сложность алгоритма с косвенной рекурсией.</w:t>
      </w:r>
    </w:p>
    <w:p w:rsidR="00000000" w:rsidDel="00000000" w:rsidP="00000000" w:rsidRDefault="00000000" w:rsidRPr="00000000" w14:paraId="00000061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 косвенной рекурсии в том, что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случае нужно учитывать вызовы функций, которые могут следовать не прямо, а через несколько других функций. Так как сложность обычной рекурсии</w:t>
      </w:r>
    </w:p>
    <w:p w:rsidR="00000000" w:rsidDel="00000000" w:rsidP="00000000" w:rsidRDefault="00000000" w:rsidRPr="00000000" w14:paraId="00000062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=1+T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для косвенной рекурсии в данном случае, будет </w:t>
      </w:r>
    </w:p>
    <w:p w:rsidR="00000000" w:rsidDel="00000000" w:rsidP="00000000" w:rsidRDefault="00000000" w:rsidRPr="00000000" w14:paraId="00000064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=1+T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+1+T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Следовательно сложность составит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countVertexHelper2(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 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 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0;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1 + countVertexHelper1(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-&gt;l) + countVertexHelper1(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-&gt;r);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countVertexHelper1(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 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0;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countVertexHelper2(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-&gt;r) + countVertexHelper2(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-&gt;l) + 1;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indirectCount(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 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countVertexHelper1(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306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306"/>
        </w:tabs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Результаты работы программы: 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2 представлен результат работы программы – работа с деревом и вычисления. </w:t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43795" cy="819264"/>
            <wp:effectExtent b="0" l="0" r="0" t="0"/>
            <wp:docPr id="7690889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19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Работа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7F">
      <w:pPr>
        <w:tabs>
          <w:tab w:val="left" w:leader="none" w:pos="319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3197"/>
        </w:tabs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Текст программы: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&lt;stack&gt;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&lt;random&gt;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&lt;chrono&gt;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std;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struct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num;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l, * r;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};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random_device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dev;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mt19937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rng(dev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uniform_int_distribution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mt19937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::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result_type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&gt; dist999(1, 999);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timeExectuion(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(*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func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*),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auto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start_time = std::chrono::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high_resolution_clock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::now();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func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auto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end_time = std::chrono::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high_resolution_clock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::now();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auto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duration = std::chrono::duration_cast&lt;std::chrono::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microseconds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&gt;(end_time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start_time);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std::cout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text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= Время: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duration.count()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мs."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std::endl;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addElementTree(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num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num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-&gt;num)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 ==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sheet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sheet-&gt;num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num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sheet-&gt;l 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sheet-&gt;r 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 = sheet;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//cout &lt;&lt; "(L)" &lt;&lt; num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addElementTree(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num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 ==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sheet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sheet-&gt;num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num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sheet-&gt;l 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sheet-&gt;r 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 = sheet;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//cout &lt;&lt; "(R)" &lt;&lt; num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addElementTree(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num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printTree(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treeMove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treeMove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!=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printTree(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treeMove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-&gt;l);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treeMove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-&gt;num;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printTree(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treeMove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-&gt;r);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recursionCount(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0;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1 + recursionCount(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-&gt;l) + recursionCount(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-&gt;r);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indirectCount(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countVertexHelper1(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countVertexHelper2(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indirectCount(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iterationCount(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result = 0;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stack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*&gt; mystack;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|| mystack.empty()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mystack.push(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result++;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-&gt;l;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 mystack.top();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mystack.pop();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-&gt;r;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result;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indirectCount(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countVertexHelper1(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countVertexHelper2(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0;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1 + countVertexHelper1(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-&gt;l) + countVertexHelper1(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-&gt;r);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countVertexHelper1(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0;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countVertexHelper2(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-&gt;r) + countVertexHelper2(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-&gt;l) + 1;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main()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SetConsoleCP(1251);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SetConsoleOutputCP(1251);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tree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Tree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num = 1;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tree-&gt;num = 500;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tree-&gt;l 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tree-&gt;r 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(num &lt; 10)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addElementTree(tree, dist999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rng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num++;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printTree(tree);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endl;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"Рекурсия: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recursionCount(tree)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endl;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"Итераций: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iterationCount(tree)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endl;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"Косвенная: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indirectCount(tree)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endl;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Cascadia Mono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Краснодар </w:t>
    </w:r>
  </w:p>
  <w:p w:rsidR="00000000" w:rsidDel="00000000" w:rsidP="00000000" w:rsidRDefault="00000000" w:rsidRPr="00000000" w14:paraId="00000118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6E46A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6E46AA"/>
    <w:rPr>
      <w:rFonts w:ascii="Tahoma" w:cs="Tahoma" w:hAnsi="Tahoma"/>
      <w:sz w:val="16"/>
      <w:szCs w:val="16"/>
    </w:rPr>
  </w:style>
  <w:style w:type="character" w:styleId="a5">
    <w:name w:val="Placeholder Text"/>
    <w:basedOn w:val="a0"/>
    <w:uiPriority w:val="99"/>
    <w:semiHidden w:val="1"/>
    <w:rsid w:val="00EA59FE"/>
    <w:rPr>
      <w:color w:val="808080"/>
    </w:rPr>
  </w:style>
  <w:style w:type="paragraph" w:styleId="a6">
    <w:name w:val="header"/>
    <w:basedOn w:val="a"/>
    <w:link w:val="a7"/>
    <w:uiPriority w:val="99"/>
    <w:unhideWhenUsed w:val="1"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Верхний колонтитул Знак"/>
    <w:basedOn w:val="a0"/>
    <w:link w:val="a6"/>
    <w:uiPriority w:val="99"/>
    <w:rsid w:val="00EA59FE"/>
  </w:style>
  <w:style w:type="paragraph" w:styleId="a8">
    <w:name w:val="footer"/>
    <w:basedOn w:val="a"/>
    <w:link w:val="a9"/>
    <w:uiPriority w:val="99"/>
    <w:unhideWhenUsed w:val="1"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EA59FE"/>
  </w:style>
  <w:style w:type="table" w:styleId="aa">
    <w:name w:val="Table Grid"/>
    <w:basedOn w:val="a1"/>
    <w:uiPriority w:val="39"/>
    <w:rsid w:val="00EA59F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b">
    <w:name w:val="annotation reference"/>
    <w:basedOn w:val="a0"/>
    <w:uiPriority w:val="99"/>
    <w:semiHidden w:val="1"/>
    <w:unhideWhenUsed w:val="1"/>
    <w:rsid w:val="00EA59FE"/>
    <w:rPr>
      <w:sz w:val="16"/>
      <w:szCs w:val="16"/>
    </w:rPr>
  </w:style>
  <w:style w:type="paragraph" w:styleId="ac">
    <w:name w:val="annotation text"/>
    <w:basedOn w:val="a"/>
    <w:link w:val="ad"/>
    <w:uiPriority w:val="99"/>
    <w:semiHidden w:val="1"/>
    <w:unhideWhenUsed w:val="1"/>
    <w:rsid w:val="00EA59FE"/>
    <w:pPr>
      <w:spacing w:after="160" w:line="240" w:lineRule="auto"/>
    </w:pPr>
    <w:rPr>
      <w:sz w:val="20"/>
      <w:szCs w:val="20"/>
    </w:rPr>
  </w:style>
  <w:style w:type="character" w:styleId="ad" w:customStyle="1">
    <w:name w:val="Текст примечания Знак"/>
    <w:basedOn w:val="a0"/>
    <w:link w:val="ac"/>
    <w:uiPriority w:val="99"/>
    <w:semiHidden w:val="1"/>
    <w:rsid w:val="00EA59F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 w:val="1"/>
    <w:unhideWhenUsed w:val="1"/>
    <w:rsid w:val="00EA59FE"/>
    <w:rPr>
      <w:b w:val="1"/>
      <w:bCs w:val="1"/>
    </w:rPr>
  </w:style>
  <w:style w:type="character" w:styleId="af" w:customStyle="1">
    <w:name w:val="Тема примечания Знак"/>
    <w:basedOn w:val="ad"/>
    <w:link w:val="ae"/>
    <w:uiPriority w:val="99"/>
    <w:semiHidden w:val="1"/>
    <w:rsid w:val="00EA59FE"/>
    <w:rPr>
      <w:b w:val="1"/>
      <w:bCs w:val="1"/>
      <w:sz w:val="20"/>
      <w:szCs w:val="20"/>
    </w:rPr>
  </w:style>
  <w:style w:type="paragraph" w:styleId="af0">
    <w:name w:val="List Paragraph"/>
    <w:basedOn w:val="a"/>
    <w:uiPriority w:val="34"/>
    <w:qFormat w:val="1"/>
    <w:rsid w:val="00E27F3A"/>
    <w:pPr>
      <w:ind w:left="720"/>
      <w:contextualSpacing w:val="1"/>
    </w:pPr>
  </w:style>
  <w:style w:type="paragraph" w:styleId="af1">
    <w:name w:val="Normal (Web)"/>
    <w:basedOn w:val="a"/>
    <w:uiPriority w:val="99"/>
    <w:semiHidden w:val="1"/>
    <w:unhideWhenUsed w:val="1"/>
    <w:rsid w:val="008A384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chart" Target="charts/chart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787528639101656"/>
          <c:y val="0.12135785757752668"/>
          <c:w val="0.832215405752042"/>
          <c:h val="0.73734708631182566"/>
        </c:manualLayout>
      </c:layout>
      <c:lineChart>
        <c:grouping val="standard"/>
        <c:varyColors val="0"/>
        <c:ser>
          <c:idx val="1"/>
          <c:order val="0"/>
          <c:tx>
            <c:strRef>
              <c:f>Лист1!$E$3</c:f>
              <c:strCache>
                <c:ptCount val="1"/>
                <c:pt idx="0">
                  <c:v>Рекурсия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Лист1!$D$4:$D$9</c:f>
              <c:numCache>
                <c:formatCode>General</c:formatCode>
                <c:ptCount val="6"/>
                <c:pt idx="0">
                  <c:v>50</c:v>
                </c:pt>
                <c:pt idx="1">
                  <c:v>500</c:v>
                </c:pt>
                <c:pt idx="2">
                  <c:v>5000</c:v>
                </c:pt>
                <c:pt idx="3">
                  <c:v>500000</c:v>
                </c:pt>
                <c:pt idx="4">
                  <c:v>2000000</c:v>
                </c:pt>
                <c:pt idx="5">
                  <c:v>10000000</c:v>
                </c:pt>
              </c:numCache>
            </c:numRef>
          </c:cat>
          <c:val>
            <c:numRef>
              <c:f>Лист1!$E$4:$E$9</c:f>
              <c:numCache>
                <c:formatCode>General</c:formatCode>
                <c:ptCount val="6"/>
                <c:pt idx="0">
                  <c:v>6.0000000000000002E-6</c:v>
                </c:pt>
                <c:pt idx="1">
                  <c:v>2.4499999999999999E-4</c:v>
                </c:pt>
                <c:pt idx="2">
                  <c:v>4.3600000000000003E-4</c:v>
                </c:pt>
                <c:pt idx="3">
                  <c:v>6.4934000000000006E-2</c:v>
                </c:pt>
                <c:pt idx="4">
                  <c:v>0.29580699999999999</c:v>
                </c:pt>
                <c:pt idx="5">
                  <c:v>0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CF90-44AA-916B-CBFF136B7ED3}"/>
            </c:ext>
          </c:extLst>
        </c:ser>
        <c:ser>
          <c:idx val="2"/>
          <c:order val="1"/>
          <c:tx>
            <c:strRef>
              <c:f>Лист1!$F$3</c:f>
              <c:strCache>
                <c:ptCount val="1"/>
                <c:pt idx="0">
                  <c:v>Итерация</c:v>
                </c:pt>
              </c:strCache>
            </c:strRef>
          </c:tx>
          <c:spPr>
            <a:ln w="34925" cap="rnd">
              <a:solidFill>
                <a:srgbClr val="FF0000"/>
              </a:solidFill>
              <a:round/>
            </a:ln>
            <a:effectLst>
              <a:softEdge rad="0"/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Лист1!$D$4:$D$9</c:f>
              <c:numCache>
                <c:formatCode>General</c:formatCode>
                <c:ptCount val="6"/>
                <c:pt idx="0">
                  <c:v>50</c:v>
                </c:pt>
                <c:pt idx="1">
                  <c:v>500</c:v>
                </c:pt>
                <c:pt idx="2">
                  <c:v>5000</c:v>
                </c:pt>
                <c:pt idx="3">
                  <c:v>500000</c:v>
                </c:pt>
                <c:pt idx="4">
                  <c:v>2000000</c:v>
                </c:pt>
                <c:pt idx="5">
                  <c:v>10000000</c:v>
                </c:pt>
              </c:numCache>
            </c:numRef>
          </c:cat>
          <c:val>
            <c:numRef>
              <c:f>Лист1!$F$4:$F$9</c:f>
              <c:numCache>
                <c:formatCode>General</c:formatCode>
                <c:ptCount val="6"/>
                <c:pt idx="0">
                  <c:v>6.0000000000000002E-6</c:v>
                </c:pt>
                <c:pt idx="1">
                  <c:v>6.4999999999999994E-5</c:v>
                </c:pt>
                <c:pt idx="2">
                  <c:v>3.6499999999999998E-4</c:v>
                </c:pt>
                <c:pt idx="3">
                  <c:v>7.1106000000000003E-2</c:v>
                </c:pt>
                <c:pt idx="4">
                  <c:v>0.309419</c:v>
                </c:pt>
                <c:pt idx="5">
                  <c:v>0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CF90-44AA-916B-CBFF136B7E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29394271"/>
        <c:axId val="1284451503"/>
      </c:lineChart>
      <c:catAx>
        <c:axId val="12293942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узлов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4451503"/>
        <c:crosses val="autoZero"/>
        <c:auto val="1"/>
        <c:lblAlgn val="ctr"/>
        <c:lblOffset val="100"/>
        <c:noMultiLvlLbl val="0"/>
      </c:catAx>
      <c:valAx>
        <c:axId val="1284451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Секунды</a:t>
                </a:r>
              </a:p>
              <a:p>
                <a:pPr>
                  <a:defRPr/>
                </a:pP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293942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tx1"/>
    </a:solidFill>
    <a:ln>
      <a:noFill/>
    </a:ln>
    <a:effectLst>
      <a:glow rad="127000">
        <a:schemeClr val="bg1"/>
      </a:glow>
    </a:effectLst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gfJzO5zcc5w8LEPArHeTN3C2Nw==">CgMxLjAyCWlkLmdqZGd4czIJaC4zMGowemxsOAByITFrdjBWVHdVUU5yeU1VZFBFeU1ZSFExUFliVkcwdDBCVA==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2017-09-17T15:56:00Z</dcterms:created>
  <dc:creator>Ольга</dc:creator>
</cp:coreProperties>
</file>