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E6496" w:rsidP="4E203A16" w:rsidRDefault="007E6496" w14:paraId="2C078E63" w14:textId="7072C7B6">
      <w:pPr>
        <w:jc w:val="center"/>
        <w:rPr>
          <w:rStyle w:val="Heading1Char"/>
        </w:rPr>
      </w:pPr>
      <w:r w:rsidRPr="4E203A16" w:rsidR="02C25D5A">
        <w:rPr>
          <w:rStyle w:val="Heading1Char"/>
        </w:rPr>
        <w:t>Research design settings</w:t>
      </w:r>
    </w:p>
    <w:p w:rsidR="75A684D5" w:rsidP="4E203A16" w:rsidRDefault="75A684D5" w14:paraId="25B9890E" w14:textId="48638F39">
      <w:pPr>
        <w:pStyle w:val="Heading2"/>
        <w:jc w:val="center"/>
      </w:pPr>
      <w:r w:rsidR="75A684D5">
        <w:rPr/>
        <w:t>Fonts</w:t>
      </w:r>
    </w:p>
    <w:p w:rsidR="75A684D5" w:rsidP="4E203A16" w:rsidRDefault="75A684D5" w14:paraId="3EAF79DB" w14:textId="32F878DE">
      <w:pPr>
        <w:pStyle w:val="ListParagraph"/>
        <w:numPr>
          <w:ilvl w:val="0"/>
          <w:numId w:val="4"/>
        </w:numPr>
        <w:rPr/>
      </w:pPr>
      <w:r w:rsidR="75A684D5">
        <w:rPr/>
        <w:t>Best universal fonts and accessibility</w:t>
      </w:r>
      <w:r w:rsidR="27924BC0">
        <w:rPr/>
        <w:t xml:space="preserve">. Fonts with simple, familiar shapes are </w:t>
      </w:r>
      <w:r w:rsidR="27924BC0">
        <w:rPr/>
        <w:t>generally easier</w:t>
      </w:r>
      <w:r w:rsidR="27924BC0">
        <w:rPr/>
        <w:t xml:space="preserve"> to read.</w:t>
      </w:r>
    </w:p>
    <w:p w:rsidR="27924BC0" w:rsidP="4E203A16" w:rsidRDefault="27924BC0" w14:paraId="1619A56E" w14:textId="218E2D75">
      <w:pPr>
        <w:pStyle w:val="ListParagraph"/>
        <w:numPr>
          <w:ilvl w:val="1"/>
          <w:numId w:val="4"/>
        </w:numPr>
        <w:rPr/>
      </w:pPr>
      <w:r w:rsidR="27924BC0">
        <w:rPr/>
        <w:t>Sans-serif fonts (no decorative strokes at the end of each letter):</w:t>
      </w:r>
    </w:p>
    <w:p w:rsidR="54AD9361" w:rsidP="4E203A16" w:rsidRDefault="54AD9361" w14:paraId="758387EB" w14:textId="524D8C76">
      <w:pPr>
        <w:pStyle w:val="ListParagraph"/>
        <w:numPr>
          <w:ilvl w:val="2"/>
          <w:numId w:val="4"/>
        </w:numPr>
        <w:rPr/>
      </w:pPr>
      <w:r w:rsidR="54AD9361">
        <w:rPr/>
        <w:t>Georgia (Gelasio</w:t>
      </w:r>
      <w:r w:rsidR="4B2C3F3D">
        <w:rPr/>
        <w:t xml:space="preserve"> for Google</w:t>
      </w:r>
      <w:r w:rsidR="54AD9361">
        <w:rPr/>
        <w:t>)</w:t>
      </w:r>
      <w:r w:rsidR="54AD9361">
        <w:drawing>
          <wp:inline wp14:editId="7D540B7A" wp14:anchorId="7DDC4E69">
            <wp:extent cx="3981450" cy="810327"/>
            <wp:effectExtent l="0" t="0" r="0" b="0"/>
            <wp:docPr id="1913909493" name="" title=""/>
            <wp:cNvGraphicFramePr>
              <a:graphicFrameLocks noChangeAspect="1"/>
            </wp:cNvGraphicFramePr>
            <a:graphic>
              <a:graphicData uri="http://schemas.openxmlformats.org/drawingml/2006/picture">
                <pic:pic>
                  <pic:nvPicPr>
                    <pic:cNvPr id="0" name=""/>
                    <pic:cNvPicPr/>
                  </pic:nvPicPr>
                  <pic:blipFill>
                    <a:blip r:embed="R0a37eddc59f54ce2">
                      <a:extLst>
                        <a:ext xmlns:a="http://schemas.openxmlformats.org/drawingml/2006/main" uri="{28A0092B-C50C-407E-A947-70E740481C1C}">
                          <a14:useLocalDpi val="0"/>
                        </a:ext>
                      </a:extLst>
                    </a:blip>
                    <a:stretch>
                      <a:fillRect/>
                    </a:stretch>
                  </pic:blipFill>
                  <pic:spPr>
                    <a:xfrm>
                      <a:off x="0" y="0"/>
                      <a:ext cx="3981450" cy="810327"/>
                    </a:xfrm>
                    <a:prstGeom prst="rect">
                      <a:avLst/>
                    </a:prstGeom>
                  </pic:spPr>
                </pic:pic>
              </a:graphicData>
            </a:graphic>
          </wp:inline>
        </w:drawing>
      </w:r>
    </w:p>
    <w:p w:rsidR="46158B27" w:rsidP="4E203A16" w:rsidRDefault="46158B27" w14:paraId="110D2448" w14:textId="15CC34F1">
      <w:pPr>
        <w:pStyle w:val="ListParagraph"/>
        <w:numPr>
          <w:ilvl w:val="2"/>
          <w:numId w:val="4"/>
        </w:numPr>
        <w:suppressLineNumbers w:val="0"/>
        <w:bidi w:val="0"/>
        <w:spacing w:before="0" w:beforeAutospacing="off" w:after="160" w:afterAutospacing="off" w:line="279" w:lineRule="auto"/>
        <w:ind w:left="2160" w:right="0" w:hanging="360"/>
        <w:jc w:val="left"/>
        <w:rPr/>
      </w:pPr>
      <w:r w:rsidR="46158B27">
        <w:rPr/>
        <w:t>Helvetica (Open Sans</w:t>
      </w:r>
      <w:r w:rsidR="528D1FD3">
        <w:rPr/>
        <w:t xml:space="preserve"> for Google, Arial for Windows</w:t>
      </w:r>
      <w:r w:rsidR="46158B27">
        <w:rPr/>
        <w:t>)</w:t>
      </w:r>
    </w:p>
    <w:p w:rsidR="46158B27" w:rsidP="4E203A16" w:rsidRDefault="46158B27" w14:paraId="5F239ECA" w14:textId="75F85584">
      <w:pPr>
        <w:pStyle w:val="ListParagraph"/>
        <w:bidi w:val="0"/>
        <w:spacing w:before="0" w:beforeAutospacing="off" w:after="160" w:afterAutospacing="off" w:line="279" w:lineRule="auto"/>
        <w:ind w:left="2160" w:right="0" w:hanging="0"/>
        <w:jc w:val="left"/>
      </w:pPr>
      <w:r w:rsidR="46158B27">
        <w:drawing>
          <wp:inline wp14:editId="35ED4CD0" wp14:anchorId="5BAFAF1F">
            <wp:extent cx="3562350" cy="1118943"/>
            <wp:effectExtent l="0" t="0" r="0" b="0"/>
            <wp:docPr id="486850512" name="" title=""/>
            <wp:cNvGraphicFramePr>
              <a:graphicFrameLocks noChangeAspect="1"/>
            </wp:cNvGraphicFramePr>
            <a:graphic>
              <a:graphicData uri="http://schemas.openxmlformats.org/drawingml/2006/picture">
                <pic:pic>
                  <pic:nvPicPr>
                    <pic:cNvPr id="0" name=""/>
                    <pic:cNvPicPr/>
                  </pic:nvPicPr>
                  <pic:blipFill>
                    <a:blip r:embed="Rc171b5d6d2ba44bf">
                      <a:extLst>
                        <a:ext xmlns:a="http://schemas.openxmlformats.org/drawingml/2006/main" uri="{28A0092B-C50C-407E-A947-70E740481C1C}">
                          <a14:useLocalDpi val="0"/>
                        </a:ext>
                      </a:extLst>
                    </a:blip>
                    <a:stretch>
                      <a:fillRect/>
                    </a:stretch>
                  </pic:blipFill>
                  <pic:spPr>
                    <a:xfrm>
                      <a:off x="0" y="0"/>
                      <a:ext cx="3562350" cy="1118943"/>
                    </a:xfrm>
                    <a:prstGeom prst="rect">
                      <a:avLst/>
                    </a:prstGeom>
                  </pic:spPr>
                </pic:pic>
              </a:graphicData>
            </a:graphic>
          </wp:inline>
        </w:drawing>
      </w:r>
    </w:p>
    <w:p w:rsidR="4E203A16" w:rsidP="4E203A16" w:rsidRDefault="4E203A16" w14:paraId="43BC2429" w14:textId="3BFF4814">
      <w:pPr>
        <w:pStyle w:val="Normal"/>
        <w:ind w:left="0"/>
      </w:pPr>
    </w:p>
    <w:p w:rsidR="75A684D5" w:rsidP="4E203A16" w:rsidRDefault="75A684D5" w14:paraId="1F59DC8F" w14:textId="5962351C">
      <w:pPr>
        <w:pStyle w:val="ListParagraph"/>
        <w:numPr>
          <w:ilvl w:val="0"/>
          <w:numId w:val="4"/>
        </w:numPr>
        <w:rPr/>
      </w:pPr>
      <w:r w:rsidR="75A684D5">
        <w:rPr/>
        <w:t>Font size recommendations</w:t>
      </w:r>
    </w:p>
    <w:p w:rsidR="37A2E235" w:rsidP="4E203A16" w:rsidRDefault="37A2E235" w14:paraId="7E76A398" w14:textId="7ECC6D8D">
      <w:pPr>
        <w:pStyle w:val="ListParagraph"/>
        <w:numPr>
          <w:ilvl w:val="1"/>
          <w:numId w:val="4"/>
        </w:numPr>
        <w:rPr/>
      </w:pPr>
      <w:r w:rsidR="37A2E235">
        <w:rPr/>
        <w:t>Providing controls that allow users to incrementally change the size of all text up to 200 percent</w:t>
      </w:r>
      <w:r w:rsidR="6930961A">
        <w:rPr/>
        <w:t xml:space="preserve"> (check that after increasing the text size to 200% of the original size, there is no loss of content or functionality).</w:t>
      </w:r>
    </w:p>
    <w:p w:rsidR="50BBA462" w:rsidP="4E203A16" w:rsidRDefault="50BBA462" w14:paraId="045BFCA2" w14:textId="037A2AAF">
      <w:pPr>
        <w:pStyle w:val="ListParagraph"/>
        <w:numPr>
          <w:ilvl w:val="1"/>
          <w:numId w:val="4"/>
        </w:numPr>
        <w:rPr/>
      </w:pPr>
      <w:r w:rsidR="50BBA462">
        <w:rPr/>
        <w:t>When a user adapts the page to increase the text spacing, text fits within the bounds of its containing box.</w:t>
      </w:r>
    </w:p>
    <w:p w:rsidR="4ECE5092" w:rsidP="4E203A16" w:rsidRDefault="4ECE5092" w14:paraId="0E27D47D" w14:textId="7BE769FC">
      <w:pPr>
        <w:pStyle w:val="ListParagraph"/>
        <w:numPr>
          <w:ilvl w:val="1"/>
          <w:numId w:val="4"/>
        </w:numPr>
        <w:rPr/>
      </w:pPr>
      <w:r w:rsidR="4ECE5092">
        <w:rPr/>
        <w:t xml:space="preserve">Bulleted and numbered lists are </w:t>
      </w:r>
      <w:r w:rsidR="4ECE5092">
        <w:rPr/>
        <w:t>a very good</w:t>
      </w:r>
      <w:r w:rsidR="4ECE5092">
        <w:rPr/>
        <w:t xml:space="preserve"> way to present list content and set points apart.</w:t>
      </w:r>
    </w:p>
    <w:p w:rsidR="4ECE5092" w:rsidP="4E203A16" w:rsidRDefault="4ECE5092" w14:paraId="0EBB7087" w14:textId="21F1F766">
      <w:pPr>
        <w:pStyle w:val="ListParagraph"/>
        <w:numPr>
          <w:ilvl w:val="1"/>
          <w:numId w:val="4"/>
        </w:numPr>
        <w:rPr/>
      </w:pPr>
      <w:r w:rsidR="4ECE5092">
        <w:rPr/>
        <w:t>Font sizes should never be less than the equivalent of 12 pixels.</w:t>
      </w:r>
    </w:p>
    <w:p w:rsidR="7CB47982" w:rsidP="4E203A16" w:rsidRDefault="7CB47982" w14:paraId="439B922E" w14:textId="0C32A6A2">
      <w:pPr>
        <w:pStyle w:val="ListParagraph"/>
        <w:numPr>
          <w:ilvl w:val="1"/>
          <w:numId w:val="4"/>
        </w:numPr>
        <w:rPr/>
      </w:pPr>
      <w:r w:rsidR="7CB47982">
        <w:rPr/>
        <w:t xml:space="preserve">Minimize inappropriate use of bold and italic fonts and also all-caps fonts are </w:t>
      </w:r>
      <w:r w:rsidR="7CB47982">
        <w:rPr/>
        <w:t>almost never</w:t>
      </w:r>
      <w:r w:rsidR="7CB47982">
        <w:rPr/>
        <w:t xml:space="preserve"> </w:t>
      </w:r>
      <w:r w:rsidR="7CB47982">
        <w:rPr/>
        <w:t>appropriate</w:t>
      </w:r>
      <w:r w:rsidR="7CB47982">
        <w:rPr/>
        <w:t xml:space="preserve"> and are </w:t>
      </w:r>
      <w:r w:rsidR="7CB47982">
        <w:rPr/>
        <w:t>very hard</w:t>
      </w:r>
      <w:r w:rsidR="7CB47982">
        <w:rPr/>
        <w:t xml:space="preserve"> for some people to read.</w:t>
      </w:r>
    </w:p>
    <w:p w:rsidR="630EE0B4" w:rsidP="4E203A16" w:rsidRDefault="630EE0B4" w14:paraId="3C00A79A" w14:textId="0104EB01">
      <w:pPr>
        <w:pStyle w:val="ListParagraph"/>
        <w:numPr>
          <w:ilvl w:val="1"/>
          <w:numId w:val="4"/>
        </w:numPr>
        <w:rPr/>
      </w:pPr>
      <w:r w:rsidR="630EE0B4">
        <w:rPr/>
        <w:t>Make sure there is enough spacing between characters.</w:t>
      </w:r>
      <w:r w:rsidR="4C71B8E2">
        <w:rPr/>
        <w:t xml:space="preserve"> </w:t>
      </w:r>
    </w:p>
    <w:p w:rsidR="4C71B8E2" w:rsidP="4E203A16" w:rsidRDefault="4C71B8E2" w14:paraId="1907B4D5" w14:textId="33CAA01C">
      <w:pPr>
        <w:pStyle w:val="ListParagraph"/>
        <w:numPr>
          <w:ilvl w:val="1"/>
          <w:numId w:val="4"/>
        </w:numPr>
        <w:rPr/>
      </w:pPr>
      <w:r w:rsidR="4C71B8E2">
        <w:rPr/>
        <w:t>As a rule, the line spacing should be set to the font size +6pt.</w:t>
      </w:r>
    </w:p>
    <w:p w:rsidR="75A684D5" w:rsidP="4E203A16" w:rsidRDefault="75A684D5" w14:paraId="369A2714" w14:textId="14235C67">
      <w:pPr>
        <w:pStyle w:val="ListParagraph"/>
        <w:numPr>
          <w:ilvl w:val="0"/>
          <w:numId w:val="4"/>
        </w:numPr>
        <w:rPr/>
      </w:pPr>
      <w:r w:rsidR="75A684D5">
        <w:rPr/>
        <w:t>Contrast and legibility</w:t>
      </w:r>
      <w:r w:rsidR="4986E9AC">
        <w:rPr/>
        <w:t>. Make certain that product has good contrast. Contrast is the difference in color or density between the background and foreground (black on white is an example of good contrast, while purple on dark blue would surely result in poor contrast).</w:t>
      </w:r>
    </w:p>
    <w:p w:rsidR="418804C4" w:rsidP="4E203A16" w:rsidRDefault="418804C4" w14:paraId="61DAE9CF" w14:textId="224919B7">
      <w:pPr>
        <w:pStyle w:val="ListParagraph"/>
        <w:numPr>
          <w:ilvl w:val="1"/>
          <w:numId w:val="4"/>
        </w:numPr>
        <w:rPr/>
      </w:pPr>
      <w:r w:rsidR="418804C4">
        <w:rPr/>
        <w:t>Links with a 3:1 contrast ratio with surrounding text</w:t>
      </w:r>
      <w:r w:rsidR="58B626D3">
        <w:rPr/>
        <w:t xml:space="preserve"> with a white background</w:t>
      </w:r>
      <w:r w:rsidR="418804C4">
        <w:rPr/>
        <w:t xml:space="preserve">. A blue color is recommended </w:t>
      </w:r>
      <w:r w:rsidR="418804C4">
        <w:rPr/>
        <w:t xml:space="preserve">because it </w:t>
      </w:r>
      <w:r w:rsidR="418804C4">
        <w:rPr/>
        <w:t xml:space="preserve">is affected </w:t>
      </w:r>
      <w:r w:rsidR="418804C4">
        <w:rPr/>
        <w:t>very little</w:t>
      </w:r>
      <w:r w:rsidR="418804C4">
        <w:rPr/>
        <w:t xml:space="preserve"> by red and green color blindness</w:t>
      </w:r>
      <w:r w:rsidR="67E477B0">
        <w:rPr/>
        <w:t xml:space="preserve"> </w:t>
      </w:r>
      <w:r w:rsidR="67E477B0">
        <w:drawing>
          <wp:inline wp14:editId="34BAEF31" wp14:anchorId="31C1F6CF">
            <wp:extent cx="1590991" cy="160437"/>
            <wp:effectExtent l="0" t="0" r="0" b="0"/>
            <wp:docPr id="2102213273" name="" title=""/>
            <wp:cNvGraphicFramePr>
              <a:graphicFrameLocks noChangeAspect="1"/>
            </wp:cNvGraphicFramePr>
            <a:graphic>
              <a:graphicData uri="http://schemas.openxmlformats.org/drawingml/2006/picture">
                <pic:pic>
                  <pic:nvPicPr>
                    <pic:cNvPr id="0" name=""/>
                    <pic:cNvPicPr/>
                  </pic:nvPicPr>
                  <pic:blipFill>
                    <a:blip r:embed="R493fc9b34dab439c">
                      <a:extLst>
                        <a:ext xmlns:a="http://schemas.openxmlformats.org/drawingml/2006/main" uri="{28A0092B-C50C-407E-A947-70E740481C1C}">
                          <a14:useLocalDpi val="0"/>
                        </a:ext>
                      </a:extLst>
                    </a:blip>
                    <a:srcRect l="0" t="14285" r="0" b="0"/>
                    <a:stretch>
                      <a:fillRect/>
                    </a:stretch>
                  </pic:blipFill>
                  <pic:spPr>
                    <a:xfrm>
                      <a:off x="0" y="0"/>
                      <a:ext cx="1590991" cy="160437"/>
                    </a:xfrm>
                    <a:prstGeom prst="rect">
                      <a:avLst/>
                    </a:prstGeom>
                  </pic:spPr>
                </pic:pic>
              </a:graphicData>
            </a:graphic>
          </wp:inline>
        </w:drawing>
      </w:r>
      <w:r w:rsidR="67E477B0">
        <w:rPr/>
        <w:t xml:space="preserve"> (example)</w:t>
      </w:r>
      <w:r w:rsidR="57C0E939">
        <w:rPr/>
        <w:t>.</w:t>
      </w:r>
    </w:p>
    <w:p w:rsidR="2AF30DF0" w:rsidP="4E203A16" w:rsidRDefault="2AF30DF0" w14:paraId="280DFFB2" w14:textId="3EFA4EC7">
      <w:pPr>
        <w:pStyle w:val="ListParagraph"/>
        <w:ind w:left="1440"/>
      </w:pPr>
      <w:r w:rsidR="2AF30DF0">
        <w:drawing>
          <wp:inline wp14:editId="40B57206" wp14:anchorId="5CAA0B59">
            <wp:extent cx="1972235" cy="2220521"/>
            <wp:effectExtent l="0" t="0" r="0" b="0"/>
            <wp:docPr id="2089257927" name="" title=""/>
            <wp:cNvGraphicFramePr>
              <a:graphicFrameLocks noChangeAspect="1"/>
            </wp:cNvGraphicFramePr>
            <a:graphic>
              <a:graphicData uri="http://schemas.openxmlformats.org/drawingml/2006/picture">
                <pic:pic>
                  <pic:nvPicPr>
                    <pic:cNvPr id="0" name=""/>
                    <pic:cNvPicPr/>
                  </pic:nvPicPr>
                  <pic:blipFill>
                    <a:blip r:embed="R799f55092c354783">
                      <a:extLst>
                        <a:ext xmlns:a="http://schemas.openxmlformats.org/drawingml/2006/main" uri="{28A0092B-C50C-407E-A947-70E740481C1C}">
                          <a14:useLocalDpi val="0"/>
                        </a:ext>
                      </a:extLst>
                    </a:blip>
                    <a:stretch>
                      <a:fillRect/>
                    </a:stretch>
                  </pic:blipFill>
                  <pic:spPr>
                    <a:xfrm>
                      <a:off x="0" y="0"/>
                      <a:ext cx="1972235" cy="2220521"/>
                    </a:xfrm>
                    <a:prstGeom prst="rect">
                      <a:avLst/>
                    </a:prstGeom>
                  </pic:spPr>
                </pic:pic>
              </a:graphicData>
            </a:graphic>
          </wp:inline>
        </w:drawing>
      </w:r>
      <w:r w:rsidR="2AF30DF0">
        <w:drawing>
          <wp:inline wp14:editId="5A383BF0" wp14:anchorId="7FF82F73">
            <wp:extent cx="1880748" cy="2221075"/>
            <wp:effectExtent l="0" t="0" r="0" b="0"/>
            <wp:docPr id="1705723668" name="" title=""/>
            <wp:cNvGraphicFramePr>
              <a:graphicFrameLocks noChangeAspect="1"/>
            </wp:cNvGraphicFramePr>
            <a:graphic>
              <a:graphicData uri="http://schemas.openxmlformats.org/drawingml/2006/picture">
                <pic:pic>
                  <pic:nvPicPr>
                    <pic:cNvPr id="0" name=""/>
                    <pic:cNvPicPr/>
                  </pic:nvPicPr>
                  <pic:blipFill>
                    <a:blip r:embed="R069625d3ce3147d0">
                      <a:extLst>
                        <a:ext xmlns:a="http://schemas.openxmlformats.org/drawingml/2006/main" uri="{28A0092B-C50C-407E-A947-70E740481C1C}">
                          <a14:useLocalDpi val="0"/>
                        </a:ext>
                      </a:extLst>
                    </a:blip>
                    <a:stretch>
                      <a:fillRect/>
                    </a:stretch>
                  </pic:blipFill>
                  <pic:spPr>
                    <a:xfrm>
                      <a:off x="0" y="0"/>
                      <a:ext cx="1880748" cy="2221075"/>
                    </a:xfrm>
                    <a:prstGeom prst="rect">
                      <a:avLst/>
                    </a:prstGeom>
                  </pic:spPr>
                </pic:pic>
              </a:graphicData>
            </a:graphic>
          </wp:inline>
        </w:drawing>
      </w:r>
    </w:p>
    <w:p w:rsidR="3A3A6B08" w:rsidP="4E203A16" w:rsidRDefault="3A3A6B08" w14:paraId="5A6B743F" w14:textId="4537CCCF">
      <w:pPr>
        <w:pStyle w:val="ListParagraph"/>
        <w:numPr>
          <w:ilvl w:val="1"/>
          <w:numId w:val="4"/>
        </w:numPr>
        <w:rPr/>
      </w:pPr>
      <w:r w:rsidR="3A3A6B08">
        <w:rPr/>
        <w:t>Text presented in an image is not accessible and must be described.</w:t>
      </w:r>
    </w:p>
    <w:p w:rsidR="3A3A6B08" w:rsidP="4E203A16" w:rsidRDefault="3A3A6B08" w14:paraId="1A908406" w14:textId="323B0424">
      <w:pPr>
        <w:pStyle w:val="ListParagraph"/>
        <w:numPr>
          <w:ilvl w:val="1"/>
          <w:numId w:val="4"/>
        </w:numPr>
        <w:rPr/>
      </w:pPr>
      <w:r w:rsidR="3A3A6B08">
        <w:rPr/>
        <w:t>Animated (moving, wavy, blinking, etc.) text certainly needs to be avoided.</w:t>
      </w:r>
    </w:p>
    <w:p w:rsidR="4E203A16" w:rsidRDefault="4E203A16" w14:paraId="5B1366A9" w14:textId="5F4A2F00"/>
    <w:p w:rsidR="75A684D5" w:rsidP="4E203A16" w:rsidRDefault="75A684D5" w14:paraId="615C8943" w14:textId="2CBBC66A">
      <w:pPr>
        <w:jc w:val="center"/>
      </w:pPr>
      <w:r w:rsidRPr="4E203A16" w:rsidR="75A684D5">
        <w:rPr>
          <w:rStyle w:val="Heading2Char"/>
        </w:rPr>
        <w:t>Color palettes</w:t>
      </w:r>
    </w:p>
    <w:p w:rsidR="75A684D5" w:rsidP="4E203A16" w:rsidRDefault="75A684D5" w14:paraId="1BD31B7B" w14:textId="44818D07">
      <w:pPr>
        <w:pStyle w:val="ListParagraph"/>
        <w:numPr>
          <w:ilvl w:val="0"/>
          <w:numId w:val="5"/>
        </w:numPr>
        <w:rPr/>
      </w:pPr>
      <w:r w:rsidR="75A684D5">
        <w:rPr/>
        <w:t>Colorblind-friendly color schemes</w:t>
      </w:r>
    </w:p>
    <w:p w:rsidR="39DC3A38" w:rsidP="4E203A16" w:rsidRDefault="39DC3A38" w14:paraId="2C367F23" w14:textId="2314E94A">
      <w:pPr>
        <w:pStyle w:val="ListParagraph"/>
        <w:numPr>
          <w:ilvl w:val="1"/>
          <w:numId w:val="5"/>
        </w:numPr>
        <w:rPr/>
      </w:pPr>
      <w:r w:rsidR="39DC3A38">
        <w:rPr/>
        <w:t>Calm colors</w:t>
      </w:r>
    </w:p>
    <w:p w:rsidR="708016AA" w:rsidP="4E203A16" w:rsidRDefault="708016AA" w14:paraId="33A0C6D3" w14:textId="463B41B7">
      <w:pPr>
        <w:pStyle w:val="ListParagraph"/>
        <w:numPr>
          <w:ilvl w:val="2"/>
          <w:numId w:val="5"/>
        </w:numPr>
        <w:rPr/>
      </w:pPr>
      <w:r w:rsidR="708016AA">
        <w:rPr/>
        <w:t>Dark Blue: #332288</w:t>
      </w:r>
    </w:p>
    <w:p w:rsidR="5EFDC138" w:rsidP="4E203A16" w:rsidRDefault="5EFDC138" w14:paraId="42731FA9" w14:textId="09EFBA30">
      <w:pPr>
        <w:pStyle w:val="ListParagraph"/>
        <w:numPr>
          <w:ilvl w:val="2"/>
          <w:numId w:val="5"/>
        </w:numPr>
        <w:spacing w:before="240" w:beforeAutospacing="off" w:after="240" w:afterAutospacing="off"/>
        <w:rPr/>
      </w:pPr>
      <w:r w:rsidRPr="4E203A16" w:rsidR="5EFDC138">
        <w:rPr>
          <w:noProof w:val="0"/>
          <w:lang w:val="en-US"/>
        </w:rPr>
        <w:t>Green: #999933</w:t>
      </w:r>
    </w:p>
    <w:p w:rsidR="708016AA" w:rsidP="4E203A16" w:rsidRDefault="708016AA" w14:paraId="382063C9" w14:textId="11AF8389">
      <w:pPr>
        <w:pStyle w:val="ListParagraph"/>
        <w:numPr>
          <w:ilvl w:val="2"/>
          <w:numId w:val="5"/>
        </w:numPr>
        <w:spacing w:before="240" w:beforeAutospacing="off" w:after="240" w:afterAutospacing="off"/>
        <w:rPr/>
      </w:pPr>
      <w:r w:rsidRPr="4E203A16" w:rsidR="708016AA">
        <w:rPr>
          <w:noProof w:val="0"/>
          <w:lang w:val="en-US"/>
        </w:rPr>
        <w:t>Teal: #88CCEE</w:t>
      </w:r>
    </w:p>
    <w:p w:rsidR="708016AA" w:rsidP="4E203A16" w:rsidRDefault="708016AA" w14:paraId="7E8F11E7" w14:textId="3E4D181E">
      <w:pPr>
        <w:pStyle w:val="ListParagraph"/>
        <w:numPr>
          <w:ilvl w:val="2"/>
          <w:numId w:val="5"/>
        </w:numPr>
        <w:spacing w:before="240" w:beforeAutospacing="off" w:after="240" w:afterAutospacing="off"/>
        <w:rPr/>
      </w:pPr>
      <w:r w:rsidRPr="4E203A16" w:rsidR="708016AA">
        <w:rPr>
          <w:noProof w:val="0"/>
          <w:lang w:val="en-US"/>
        </w:rPr>
        <w:t>Light Blue: #44AA99</w:t>
      </w:r>
    </w:p>
    <w:p w:rsidR="708016AA" w:rsidP="4E203A16" w:rsidRDefault="708016AA" w14:paraId="0680BF5B" w14:textId="6697C3BB">
      <w:pPr>
        <w:pStyle w:val="ListParagraph"/>
        <w:numPr>
          <w:ilvl w:val="2"/>
          <w:numId w:val="5"/>
        </w:numPr>
        <w:spacing w:before="240" w:beforeAutospacing="off" w:after="240" w:afterAutospacing="off"/>
        <w:rPr/>
      </w:pPr>
      <w:r w:rsidRPr="4E203A16" w:rsidR="708016AA">
        <w:rPr>
          <w:noProof w:val="0"/>
          <w:lang w:val="en-US"/>
        </w:rPr>
        <w:t>Yellow: #DDCC77</w:t>
      </w:r>
    </w:p>
    <w:p w:rsidR="73FFA9F1" w:rsidP="4E203A16" w:rsidRDefault="73FFA9F1" w14:paraId="51FC6151" w14:textId="7F65382B">
      <w:pPr>
        <w:pStyle w:val="ListParagraph"/>
        <w:numPr>
          <w:ilvl w:val="2"/>
          <w:numId w:val="5"/>
        </w:numPr>
        <w:spacing w:before="240" w:beforeAutospacing="off" w:after="240" w:afterAutospacing="off"/>
        <w:rPr>
          <w:noProof w:val="0"/>
          <w:lang w:val="en-US"/>
        </w:rPr>
      </w:pPr>
      <w:r w:rsidRPr="4E203A16" w:rsidR="73FFA9F1">
        <w:rPr>
          <w:noProof w:val="0"/>
          <w:lang w:val="en-US"/>
        </w:rPr>
        <w:t>Orange: #117733</w:t>
      </w:r>
      <w:r w:rsidRPr="4E203A16" w:rsidR="73FFA9F1">
        <w:rPr>
          <w:noProof w:val="0"/>
          <w:lang w:val="en-US"/>
        </w:rPr>
        <w:t xml:space="preserve"> </w:t>
      </w:r>
    </w:p>
    <w:p w:rsidR="708016AA" w:rsidP="4E203A16" w:rsidRDefault="708016AA" w14:paraId="515CFCFA" w14:textId="0F69D685">
      <w:pPr>
        <w:pStyle w:val="ListParagraph"/>
        <w:numPr>
          <w:ilvl w:val="2"/>
          <w:numId w:val="5"/>
        </w:numPr>
        <w:spacing w:before="240" w:beforeAutospacing="off" w:after="240" w:afterAutospacing="off"/>
        <w:rPr/>
      </w:pPr>
      <w:r w:rsidRPr="4E203A16" w:rsidR="708016AA">
        <w:rPr>
          <w:noProof w:val="0"/>
          <w:lang w:val="en-US"/>
        </w:rPr>
        <w:t>Pink: #CC6677</w:t>
      </w:r>
    </w:p>
    <w:p w:rsidR="708016AA" w:rsidP="4E203A16" w:rsidRDefault="708016AA" w14:paraId="3EB9AFC7" w14:textId="1EFEA888">
      <w:pPr>
        <w:pStyle w:val="ListParagraph"/>
        <w:numPr>
          <w:ilvl w:val="2"/>
          <w:numId w:val="5"/>
        </w:numPr>
        <w:spacing w:before="240" w:beforeAutospacing="off" w:after="240" w:afterAutospacing="off"/>
        <w:rPr/>
      </w:pPr>
      <w:r w:rsidRPr="4E203A16" w:rsidR="708016AA">
        <w:rPr>
          <w:noProof w:val="0"/>
          <w:lang w:val="en-US"/>
        </w:rPr>
        <w:t>Purple: #AA4499</w:t>
      </w:r>
    </w:p>
    <w:p w:rsidR="708016AA" w:rsidP="4E203A16" w:rsidRDefault="708016AA" w14:paraId="05734C71" w14:textId="7D862379">
      <w:pPr>
        <w:pStyle w:val="ListParagraph"/>
        <w:numPr>
          <w:ilvl w:val="2"/>
          <w:numId w:val="5"/>
        </w:numPr>
        <w:spacing w:before="240" w:beforeAutospacing="off" w:after="240" w:afterAutospacing="off"/>
        <w:rPr/>
      </w:pPr>
      <w:r w:rsidRPr="4E203A16" w:rsidR="708016AA">
        <w:rPr>
          <w:noProof w:val="0"/>
          <w:lang w:val="en-US"/>
        </w:rPr>
        <w:t>Maroon: #882255</w:t>
      </w:r>
    </w:p>
    <w:p w:rsidR="39DC3A38" w:rsidP="4E203A16" w:rsidRDefault="39DC3A38" w14:paraId="385B1509" w14:textId="6F0C3D1B">
      <w:pPr>
        <w:pStyle w:val="ListParagraph"/>
        <w:ind w:left="1440"/>
      </w:pPr>
      <w:r w:rsidR="39DC3A38">
        <w:drawing>
          <wp:inline wp14:editId="557F0EA5" wp14:anchorId="4B0EA990">
            <wp:extent cx="3900488" cy="800100"/>
            <wp:effectExtent l="0" t="0" r="0" b="0"/>
            <wp:docPr id="738674600" name="" title=""/>
            <wp:cNvGraphicFramePr>
              <a:graphicFrameLocks noChangeAspect="1"/>
            </wp:cNvGraphicFramePr>
            <a:graphic>
              <a:graphicData uri="http://schemas.openxmlformats.org/drawingml/2006/picture">
                <pic:pic>
                  <pic:nvPicPr>
                    <pic:cNvPr id="0" name=""/>
                    <pic:cNvPicPr/>
                  </pic:nvPicPr>
                  <pic:blipFill>
                    <a:blip r:embed="R4e78285d37ba466b">
                      <a:extLst>
                        <a:ext xmlns:a="http://schemas.openxmlformats.org/drawingml/2006/main" uri="{28A0092B-C50C-407E-A947-70E740481C1C}">
                          <a14:useLocalDpi val="0"/>
                        </a:ext>
                      </a:extLst>
                    </a:blip>
                    <a:stretch>
                      <a:fillRect/>
                    </a:stretch>
                  </pic:blipFill>
                  <pic:spPr>
                    <a:xfrm>
                      <a:off x="0" y="0"/>
                      <a:ext cx="3900488" cy="800100"/>
                    </a:xfrm>
                    <a:prstGeom prst="rect">
                      <a:avLst/>
                    </a:prstGeom>
                  </pic:spPr>
                </pic:pic>
              </a:graphicData>
            </a:graphic>
          </wp:inline>
        </w:drawing>
      </w:r>
    </w:p>
    <w:p w:rsidR="29D8F2FE" w:rsidP="4E203A16" w:rsidRDefault="29D8F2FE" w14:paraId="1F1C590B" w14:textId="6182547E">
      <w:pPr>
        <w:pStyle w:val="ListParagraph"/>
        <w:numPr>
          <w:ilvl w:val="2"/>
          <w:numId w:val="5"/>
        </w:numPr>
        <w:rPr/>
      </w:pPr>
      <w:r w:rsidR="29D8F2FE">
        <w:rPr/>
        <w:t>Background Colors</w:t>
      </w:r>
    </w:p>
    <w:p w:rsidR="29D8F2FE" w:rsidP="4E203A16" w:rsidRDefault="29D8F2FE" w14:paraId="00B182C4" w14:textId="476F894D">
      <w:pPr>
        <w:pStyle w:val="ListParagraph"/>
        <w:numPr>
          <w:ilvl w:val="3"/>
          <w:numId w:val="5"/>
        </w:numPr>
        <w:spacing w:before="240" w:beforeAutospacing="off" w:after="240" w:afterAutospacing="off"/>
        <w:rPr>
          <w:noProof w:val="0"/>
          <w:lang w:val="en-US"/>
        </w:rPr>
      </w:pPr>
      <w:r w:rsidRPr="4E203A16" w:rsidR="29D8F2FE">
        <w:rPr>
          <w:noProof w:val="0"/>
          <w:lang w:val="en-US"/>
        </w:rPr>
        <w:t xml:space="preserve">Dark </w:t>
      </w:r>
      <w:r w:rsidRPr="4E203A16" w:rsidR="2D51D3E7">
        <w:rPr>
          <w:noProof w:val="0"/>
          <w:lang w:val="en-US"/>
        </w:rPr>
        <w:t>b</w:t>
      </w:r>
      <w:r w:rsidRPr="4E203A16" w:rsidR="29D8F2FE">
        <w:rPr>
          <w:noProof w:val="0"/>
          <w:lang w:val="en-US"/>
        </w:rPr>
        <w:t>lue</w:t>
      </w:r>
      <w:r w:rsidRPr="4E203A16" w:rsidR="7A8888BC">
        <w:rPr>
          <w:noProof w:val="0"/>
          <w:lang w:val="en-US"/>
        </w:rPr>
        <w:t>, teal</w:t>
      </w:r>
      <w:r w:rsidRPr="4E203A16" w:rsidR="7DDDBA04">
        <w:rPr>
          <w:noProof w:val="0"/>
          <w:lang w:val="en-US"/>
        </w:rPr>
        <w:t xml:space="preserve">, light </w:t>
      </w:r>
      <w:bookmarkStart w:name="_Int_XF7dq66R" w:id="1324120628"/>
      <w:r w:rsidRPr="4E203A16" w:rsidR="7DDDBA04">
        <w:rPr>
          <w:noProof w:val="0"/>
          <w:lang w:val="en-US"/>
        </w:rPr>
        <w:t>blue</w:t>
      </w:r>
      <w:r w:rsidRPr="4E203A16" w:rsidR="208BC488">
        <w:rPr>
          <w:noProof w:val="0"/>
          <w:lang w:val="en-US"/>
        </w:rPr>
        <w:t xml:space="preserve"> -</w:t>
      </w:r>
      <w:bookmarkEnd w:id="1324120628"/>
      <w:r w:rsidRPr="4E203A16" w:rsidR="29D8F2FE">
        <w:rPr>
          <w:noProof w:val="0"/>
          <w:lang w:val="en-US"/>
        </w:rPr>
        <w:t xml:space="preserve"> provides a neutral and calming base</w:t>
      </w:r>
      <w:r w:rsidRPr="4E203A16" w:rsidR="1C61C9FA">
        <w:rPr>
          <w:noProof w:val="0"/>
          <w:lang w:val="en-US"/>
        </w:rPr>
        <w:t>, a soft and non-distracting look</w:t>
      </w:r>
      <w:r w:rsidRPr="4E203A16" w:rsidR="454D69F2">
        <w:rPr>
          <w:noProof w:val="0"/>
          <w:lang w:val="en-US"/>
        </w:rPr>
        <w:t>, gentle and clear base</w:t>
      </w:r>
      <w:r w:rsidRPr="4E203A16" w:rsidR="29D8F2FE">
        <w:rPr>
          <w:noProof w:val="0"/>
          <w:lang w:val="en-US"/>
        </w:rPr>
        <w:t>.</w:t>
      </w:r>
    </w:p>
    <w:p w:rsidR="29D8F2FE" w:rsidP="4E203A16" w:rsidRDefault="29D8F2FE" w14:paraId="03873FF3" w14:textId="6215F793">
      <w:pPr>
        <w:pStyle w:val="ListParagraph"/>
        <w:numPr>
          <w:ilvl w:val="2"/>
          <w:numId w:val="5"/>
        </w:numPr>
        <w:spacing w:before="240" w:beforeAutospacing="off" w:after="240" w:afterAutospacing="off"/>
        <w:rPr/>
      </w:pPr>
      <w:r w:rsidRPr="4E203A16" w:rsidR="29D8F2FE">
        <w:rPr>
          <w:noProof w:val="0"/>
          <w:lang w:val="en-US"/>
        </w:rPr>
        <w:t>Icon Colors</w:t>
      </w:r>
    </w:p>
    <w:p w:rsidR="29D8F2FE" w:rsidP="4E203A16" w:rsidRDefault="29D8F2FE" w14:paraId="0F0343AE" w14:textId="1043A7AF">
      <w:pPr>
        <w:pStyle w:val="ListParagraph"/>
        <w:numPr>
          <w:ilvl w:val="3"/>
          <w:numId w:val="5"/>
        </w:numPr>
        <w:spacing w:before="240" w:beforeAutospacing="off" w:after="240" w:afterAutospacing="off"/>
        <w:rPr>
          <w:noProof w:val="0"/>
          <w:lang w:val="en-US"/>
        </w:rPr>
      </w:pPr>
      <w:r w:rsidRPr="4E203A16" w:rsidR="29D8F2FE">
        <w:rPr>
          <w:noProof w:val="0"/>
          <w:lang w:val="en-US"/>
        </w:rPr>
        <w:t>Yellow</w:t>
      </w:r>
      <w:r w:rsidRPr="4E203A16" w:rsidR="490D0D7C">
        <w:rPr>
          <w:noProof w:val="0"/>
          <w:lang w:val="en-US"/>
        </w:rPr>
        <w:t>, pink, orange -</w:t>
      </w:r>
      <w:r w:rsidRPr="4E203A16" w:rsidR="29D8F2FE">
        <w:rPr>
          <w:noProof w:val="0"/>
          <w:lang w:val="en-US"/>
        </w:rPr>
        <w:t xml:space="preserve"> </w:t>
      </w:r>
      <w:r w:rsidRPr="4E203A16" w:rsidR="29D8F2FE">
        <w:rPr>
          <w:noProof w:val="0"/>
          <w:lang w:val="en-US"/>
        </w:rPr>
        <w:t>stand</w:t>
      </w:r>
      <w:r w:rsidRPr="4E203A16" w:rsidR="29D8F2FE">
        <w:rPr>
          <w:noProof w:val="0"/>
          <w:lang w:val="en-US"/>
        </w:rPr>
        <w:t xml:space="preserve"> out well against darker backgrounds</w:t>
      </w:r>
      <w:r w:rsidRPr="4E203A16" w:rsidR="764DC9D2">
        <w:rPr>
          <w:noProof w:val="0"/>
          <w:lang w:val="en-US"/>
        </w:rPr>
        <w:t>, drawing attention effectively</w:t>
      </w:r>
      <w:r w:rsidRPr="4E203A16" w:rsidR="29D8F2FE">
        <w:rPr>
          <w:noProof w:val="0"/>
          <w:lang w:val="en-US"/>
        </w:rPr>
        <w:t>.</w:t>
      </w:r>
    </w:p>
    <w:p w:rsidR="29D8F2FE" w:rsidP="4E203A16" w:rsidRDefault="29D8F2FE" w14:paraId="7AC04B5C" w14:textId="2F25F83E">
      <w:pPr>
        <w:pStyle w:val="ListParagraph"/>
        <w:numPr>
          <w:ilvl w:val="3"/>
          <w:numId w:val="5"/>
        </w:numPr>
        <w:spacing w:before="240" w:beforeAutospacing="off" w:after="240" w:afterAutospacing="off"/>
        <w:rPr/>
      </w:pPr>
      <w:r w:rsidRPr="4E203A16" w:rsidR="29D8F2FE">
        <w:rPr>
          <w:noProof w:val="0"/>
          <w:lang w:val="en-US"/>
        </w:rPr>
        <w:t>Purple: Works well for icons, providing good visibility against lighter backgrounds.</w:t>
      </w:r>
    </w:p>
    <w:p w:rsidR="29D8F2FE" w:rsidP="4E203A16" w:rsidRDefault="29D8F2FE" w14:paraId="6F0DA767" w14:textId="3E852273">
      <w:pPr>
        <w:pStyle w:val="ListParagraph"/>
        <w:numPr>
          <w:ilvl w:val="2"/>
          <w:numId w:val="5"/>
        </w:numPr>
        <w:spacing w:before="240" w:beforeAutospacing="off" w:after="240" w:afterAutospacing="off"/>
        <w:rPr/>
      </w:pPr>
      <w:r w:rsidRPr="4E203A16" w:rsidR="29D8F2FE">
        <w:rPr>
          <w:noProof w:val="0"/>
          <w:lang w:val="en-US"/>
        </w:rPr>
        <w:t>Text Colors</w:t>
      </w:r>
    </w:p>
    <w:p w:rsidR="29D8F2FE" w:rsidP="4E203A16" w:rsidRDefault="29D8F2FE" w14:paraId="1ABF3AFD" w14:textId="5D8877DB">
      <w:pPr>
        <w:pStyle w:val="ListParagraph"/>
        <w:numPr>
          <w:ilvl w:val="3"/>
          <w:numId w:val="5"/>
        </w:numPr>
        <w:spacing w:before="240" w:beforeAutospacing="off" w:after="240" w:afterAutospacing="off"/>
        <w:rPr/>
      </w:pPr>
      <w:r w:rsidRPr="4E203A16" w:rsidR="29D8F2FE">
        <w:rPr>
          <w:noProof w:val="0"/>
          <w:lang w:val="en-US"/>
        </w:rPr>
        <w:t>Black: Best for text on lighter backgrounds, ensuring high readability.</w:t>
      </w:r>
    </w:p>
    <w:p w:rsidR="29D8F2FE" w:rsidP="4E203A16" w:rsidRDefault="29D8F2FE" w14:paraId="583CA3DA" w14:textId="1D6C7821">
      <w:pPr>
        <w:pStyle w:val="ListParagraph"/>
        <w:numPr>
          <w:ilvl w:val="3"/>
          <w:numId w:val="5"/>
        </w:numPr>
        <w:spacing w:before="240" w:beforeAutospacing="off" w:after="240" w:afterAutospacing="off"/>
        <w:rPr/>
      </w:pPr>
      <w:r w:rsidRPr="4E203A16" w:rsidR="29D8F2FE">
        <w:rPr>
          <w:noProof w:val="0"/>
          <w:lang w:val="en-US"/>
        </w:rPr>
        <w:t>White: Ideal for text on darker backgrounds, providing clear contrast.</w:t>
      </w:r>
    </w:p>
    <w:p w:rsidR="29D8F2FE" w:rsidP="4E203A16" w:rsidRDefault="29D8F2FE" w14:paraId="1ECE2075" w14:textId="59768985">
      <w:pPr>
        <w:pStyle w:val="ListParagraph"/>
        <w:numPr>
          <w:ilvl w:val="2"/>
          <w:numId w:val="5"/>
        </w:numPr>
        <w:spacing w:before="240" w:beforeAutospacing="off" w:after="240" w:afterAutospacing="off"/>
        <w:rPr/>
      </w:pPr>
      <w:r w:rsidRPr="4E203A16" w:rsidR="29D8F2FE">
        <w:rPr>
          <w:noProof w:val="0"/>
          <w:lang w:val="en-US"/>
        </w:rPr>
        <w:t>Accent Colors</w:t>
      </w:r>
    </w:p>
    <w:p w:rsidR="29D8F2FE" w:rsidP="4E203A16" w:rsidRDefault="29D8F2FE" w14:paraId="4F970E64" w14:textId="3FFE0C48">
      <w:pPr>
        <w:pStyle w:val="ListParagraph"/>
        <w:numPr>
          <w:ilvl w:val="3"/>
          <w:numId w:val="5"/>
        </w:numPr>
        <w:spacing w:before="240" w:beforeAutospacing="off" w:after="240" w:afterAutospacing="off"/>
        <w:rPr/>
      </w:pPr>
      <w:r w:rsidRPr="4E203A16" w:rsidR="29D8F2FE">
        <w:rPr>
          <w:noProof w:val="0"/>
          <w:lang w:val="en-US"/>
        </w:rPr>
        <w:t xml:space="preserve">Green: Can be used for highlights and </w:t>
      </w:r>
      <w:r w:rsidRPr="4E203A16" w:rsidR="29D8F2FE">
        <w:rPr>
          <w:noProof w:val="0"/>
          <w:lang w:val="en-US"/>
        </w:rPr>
        <w:t>important areas</w:t>
      </w:r>
      <w:r w:rsidRPr="4E203A16" w:rsidR="29D8F2FE">
        <w:rPr>
          <w:noProof w:val="0"/>
          <w:lang w:val="en-US"/>
        </w:rPr>
        <w:t>, offering good visibility.</w:t>
      </w:r>
    </w:p>
    <w:p w:rsidR="29D8F2FE" w:rsidP="4E203A16" w:rsidRDefault="29D8F2FE" w14:paraId="1A732E96" w14:textId="43ACC1BB">
      <w:pPr>
        <w:pStyle w:val="ListParagraph"/>
        <w:numPr>
          <w:ilvl w:val="3"/>
          <w:numId w:val="5"/>
        </w:numPr>
        <w:rPr/>
      </w:pPr>
      <w:r w:rsidRPr="4E203A16" w:rsidR="29D8F2FE">
        <w:rPr>
          <w:noProof w:val="0"/>
          <w:lang w:val="en-US"/>
        </w:rPr>
        <w:t xml:space="preserve">Maroon: Suitable for accents, providing </w:t>
      </w:r>
      <w:r w:rsidRPr="4E203A16" w:rsidR="29D8F2FE">
        <w:rPr>
          <w:noProof w:val="0"/>
          <w:lang w:val="en-US"/>
        </w:rPr>
        <w:t>a strong contrast</w:t>
      </w:r>
      <w:r w:rsidRPr="4E203A16" w:rsidR="29D8F2FE">
        <w:rPr>
          <w:noProof w:val="0"/>
          <w:lang w:val="en-US"/>
        </w:rPr>
        <w:t>.</w:t>
      </w:r>
    </w:p>
    <w:p w:rsidR="21268A4E" w:rsidP="4E203A16" w:rsidRDefault="21268A4E" w14:paraId="07AB875C" w14:textId="34B15EB2">
      <w:pPr>
        <w:pStyle w:val="ListParagraph"/>
        <w:numPr>
          <w:ilvl w:val="1"/>
          <w:numId w:val="5"/>
        </w:numPr>
        <w:rPr/>
      </w:pPr>
      <w:r w:rsidR="21268A4E">
        <w:rPr/>
        <w:t>Pairs:</w:t>
      </w:r>
    </w:p>
    <w:p w:rsidR="21268A4E" w:rsidP="4E203A16" w:rsidRDefault="21268A4E" w14:paraId="3B93C1A9" w14:textId="1E6B3464">
      <w:pPr>
        <w:pStyle w:val="ListParagraph"/>
        <w:ind w:left="1440"/>
      </w:pPr>
      <w:r w:rsidR="21268A4E">
        <w:drawing>
          <wp:inline wp14:editId="0D97BF65" wp14:anchorId="19F9796A">
            <wp:extent cx="2381774" cy="1378285"/>
            <wp:effectExtent l="0" t="0" r="0" b="0"/>
            <wp:docPr id="415949769" name="" title=""/>
            <wp:cNvGraphicFramePr>
              <a:graphicFrameLocks noChangeAspect="1"/>
            </wp:cNvGraphicFramePr>
            <a:graphic>
              <a:graphicData uri="http://schemas.openxmlformats.org/drawingml/2006/picture">
                <pic:pic>
                  <pic:nvPicPr>
                    <pic:cNvPr id="0" name=""/>
                    <pic:cNvPicPr/>
                  </pic:nvPicPr>
                  <pic:blipFill>
                    <a:blip r:embed="R9b45bfa847204811">
                      <a:extLst>
                        <a:ext xmlns:a="http://schemas.openxmlformats.org/drawingml/2006/main" uri="{28A0092B-C50C-407E-A947-70E740481C1C}">
                          <a14:useLocalDpi val="0"/>
                        </a:ext>
                      </a:extLst>
                    </a:blip>
                    <a:stretch>
                      <a:fillRect/>
                    </a:stretch>
                  </pic:blipFill>
                  <pic:spPr>
                    <a:xfrm>
                      <a:off x="0" y="0"/>
                      <a:ext cx="2381774" cy="1378285"/>
                    </a:xfrm>
                    <a:prstGeom prst="rect">
                      <a:avLst/>
                    </a:prstGeom>
                  </pic:spPr>
                </pic:pic>
              </a:graphicData>
            </a:graphic>
          </wp:inline>
        </w:drawing>
      </w:r>
      <w:r w:rsidR="21268A4E">
        <w:drawing>
          <wp:inline wp14:editId="0C74F00C" wp14:anchorId="5C3F925F">
            <wp:extent cx="2391288" cy="1362910"/>
            <wp:effectExtent l="0" t="0" r="0" b="0"/>
            <wp:docPr id="1246885143" name="" title=""/>
            <wp:cNvGraphicFramePr>
              <a:graphicFrameLocks noChangeAspect="1"/>
            </wp:cNvGraphicFramePr>
            <a:graphic>
              <a:graphicData uri="http://schemas.openxmlformats.org/drawingml/2006/picture">
                <pic:pic>
                  <pic:nvPicPr>
                    <pic:cNvPr id="0" name=""/>
                    <pic:cNvPicPr/>
                  </pic:nvPicPr>
                  <pic:blipFill>
                    <a:blip r:embed="R969ae01d82c040a0">
                      <a:extLst>
                        <a:ext xmlns:a="http://schemas.openxmlformats.org/drawingml/2006/main" uri="{28A0092B-C50C-407E-A947-70E740481C1C}">
                          <a14:useLocalDpi val="0"/>
                        </a:ext>
                      </a:extLst>
                    </a:blip>
                    <a:stretch>
                      <a:fillRect/>
                    </a:stretch>
                  </pic:blipFill>
                  <pic:spPr>
                    <a:xfrm>
                      <a:off x="0" y="0"/>
                      <a:ext cx="2391288" cy="1362910"/>
                    </a:xfrm>
                    <a:prstGeom prst="rect">
                      <a:avLst/>
                    </a:prstGeom>
                  </pic:spPr>
                </pic:pic>
              </a:graphicData>
            </a:graphic>
          </wp:inline>
        </w:drawing>
      </w:r>
    </w:p>
    <w:p w:rsidR="21268A4E" w:rsidP="4E203A16" w:rsidRDefault="21268A4E" w14:paraId="005E2F12" w14:textId="4C6DC5B5">
      <w:pPr>
        <w:pStyle w:val="ListParagraph"/>
        <w:ind w:left="1440"/>
      </w:pPr>
      <w:r w:rsidR="21268A4E">
        <w:drawing>
          <wp:inline wp14:editId="6026AEB7" wp14:anchorId="01036B48">
            <wp:extent cx="2410339" cy="1363991"/>
            <wp:effectExtent l="0" t="0" r="0" b="0"/>
            <wp:docPr id="1504184414" name="" title=""/>
            <wp:cNvGraphicFramePr>
              <a:graphicFrameLocks noChangeAspect="1"/>
            </wp:cNvGraphicFramePr>
            <a:graphic>
              <a:graphicData uri="http://schemas.openxmlformats.org/drawingml/2006/picture">
                <pic:pic>
                  <pic:nvPicPr>
                    <pic:cNvPr id="0" name=""/>
                    <pic:cNvPicPr/>
                  </pic:nvPicPr>
                  <pic:blipFill>
                    <a:blip r:embed="Rdf8284729f3e4099">
                      <a:extLst>
                        <a:ext xmlns:a="http://schemas.openxmlformats.org/drawingml/2006/main" uri="{28A0092B-C50C-407E-A947-70E740481C1C}">
                          <a14:useLocalDpi val="0"/>
                        </a:ext>
                      </a:extLst>
                    </a:blip>
                    <a:stretch>
                      <a:fillRect/>
                    </a:stretch>
                  </pic:blipFill>
                  <pic:spPr>
                    <a:xfrm>
                      <a:off x="0" y="0"/>
                      <a:ext cx="2410339" cy="1363991"/>
                    </a:xfrm>
                    <a:prstGeom prst="rect">
                      <a:avLst/>
                    </a:prstGeom>
                  </pic:spPr>
                </pic:pic>
              </a:graphicData>
            </a:graphic>
          </wp:inline>
        </w:drawing>
      </w:r>
    </w:p>
    <w:p w:rsidR="75A684D5" w:rsidP="4E203A16" w:rsidRDefault="75A684D5" w14:paraId="772A28DF" w14:textId="72A9152B">
      <w:pPr>
        <w:pStyle w:val="ListParagraph"/>
        <w:numPr>
          <w:ilvl w:val="0"/>
          <w:numId w:val="5"/>
        </w:numPr>
        <w:rPr/>
      </w:pPr>
      <w:r w:rsidR="75A684D5">
        <w:rPr/>
        <w:t>High contrast color palettes</w:t>
      </w:r>
    </w:p>
    <w:p w:rsidR="729E5F57" w:rsidP="4E203A16" w:rsidRDefault="729E5F57" w14:paraId="6DE6E669" w14:textId="6A8092C8">
      <w:pPr>
        <w:pStyle w:val="ListParagraph"/>
        <w:ind w:left="1440"/>
      </w:pPr>
      <w:r w:rsidR="729E5F57">
        <w:drawing>
          <wp:inline wp14:editId="79E908C6" wp14:anchorId="4F12270B">
            <wp:extent cx="3571875" cy="1204469"/>
            <wp:effectExtent l="0" t="0" r="0" b="0"/>
            <wp:docPr id="1744103922" name="" title=""/>
            <wp:cNvGraphicFramePr>
              <a:graphicFrameLocks noChangeAspect="1"/>
            </wp:cNvGraphicFramePr>
            <a:graphic>
              <a:graphicData uri="http://schemas.openxmlformats.org/drawingml/2006/picture">
                <pic:pic>
                  <pic:nvPicPr>
                    <pic:cNvPr id="0" name=""/>
                    <pic:cNvPicPr/>
                  </pic:nvPicPr>
                  <pic:blipFill>
                    <a:blip r:embed="R9c3b1c116aa54b3a">
                      <a:extLst>
                        <a:ext xmlns:a="http://schemas.openxmlformats.org/drawingml/2006/main" uri="{28A0092B-C50C-407E-A947-70E740481C1C}">
                          <a14:useLocalDpi val="0"/>
                        </a:ext>
                      </a:extLst>
                    </a:blip>
                    <a:stretch>
                      <a:fillRect/>
                    </a:stretch>
                  </pic:blipFill>
                  <pic:spPr>
                    <a:xfrm>
                      <a:off x="0" y="0"/>
                      <a:ext cx="3571875" cy="1204469"/>
                    </a:xfrm>
                    <a:prstGeom prst="rect">
                      <a:avLst/>
                    </a:prstGeom>
                  </pic:spPr>
                </pic:pic>
              </a:graphicData>
            </a:graphic>
          </wp:inline>
        </w:drawing>
      </w:r>
    </w:p>
    <w:p w:rsidR="729E5F57" w:rsidP="4E203A16" w:rsidRDefault="729E5F57" w14:paraId="6076C885" w14:textId="484ABA39">
      <w:pPr>
        <w:pStyle w:val="ListParagraph"/>
        <w:numPr>
          <w:ilvl w:val="1"/>
          <w:numId w:val="5"/>
        </w:numPr>
        <w:rPr/>
      </w:pPr>
      <w:r w:rsidR="729E5F57">
        <w:rPr/>
        <w:t>Blue (#648FFF): ideal for backgrounds and large areas due to its calming and neutral properties.</w:t>
      </w:r>
    </w:p>
    <w:p w:rsidR="729E5F57" w:rsidP="4E203A16" w:rsidRDefault="729E5F57" w14:paraId="02463B21" w14:textId="021BF0DB">
      <w:pPr>
        <w:pStyle w:val="ListParagraph"/>
        <w:numPr>
          <w:ilvl w:val="1"/>
          <w:numId w:val="5"/>
        </w:numPr>
        <w:spacing w:before="240" w:beforeAutospacing="off" w:after="240" w:afterAutospacing="off"/>
        <w:rPr/>
      </w:pPr>
      <w:r w:rsidRPr="4E203A16" w:rsidR="729E5F57">
        <w:rPr>
          <w:noProof w:val="0"/>
          <w:lang w:val="en-US"/>
        </w:rPr>
        <w:t>Purple (#785EF0): suitable for accents and highlights, as it stands out well against both light and dark backgrounds.</w:t>
      </w:r>
    </w:p>
    <w:p w:rsidR="729E5F57" w:rsidP="4E203A16" w:rsidRDefault="729E5F57" w14:paraId="52EAA341" w14:textId="69C41E68">
      <w:pPr>
        <w:pStyle w:val="ListParagraph"/>
        <w:numPr>
          <w:ilvl w:val="1"/>
          <w:numId w:val="5"/>
        </w:numPr>
        <w:spacing w:before="240" w:beforeAutospacing="off" w:after="240" w:afterAutospacing="off"/>
        <w:rPr/>
      </w:pPr>
      <w:r w:rsidRPr="4E203A16" w:rsidR="729E5F57">
        <w:rPr>
          <w:noProof w:val="0"/>
          <w:lang w:val="en-US"/>
        </w:rPr>
        <w:t xml:space="preserve">Pink (#DC267F): perfect for icons and </w:t>
      </w:r>
      <w:r w:rsidRPr="4E203A16" w:rsidR="729E5F57">
        <w:rPr>
          <w:noProof w:val="0"/>
          <w:lang w:val="en-US"/>
        </w:rPr>
        <w:t>important elements</w:t>
      </w:r>
      <w:r w:rsidRPr="4E203A16" w:rsidR="729E5F57">
        <w:rPr>
          <w:noProof w:val="0"/>
          <w:lang w:val="en-US"/>
        </w:rPr>
        <w:t xml:space="preserve"> that need to draw attention.</w:t>
      </w:r>
    </w:p>
    <w:p w:rsidR="729E5F57" w:rsidP="4E203A16" w:rsidRDefault="729E5F57" w14:paraId="0FDC8D53" w14:textId="4BB58C29">
      <w:pPr>
        <w:pStyle w:val="ListParagraph"/>
        <w:numPr>
          <w:ilvl w:val="1"/>
          <w:numId w:val="5"/>
        </w:numPr>
        <w:spacing w:before="240" w:beforeAutospacing="off" w:after="240" w:afterAutospacing="off"/>
        <w:rPr/>
      </w:pPr>
      <w:r w:rsidRPr="4E203A16" w:rsidR="729E5F57">
        <w:rPr>
          <w:noProof w:val="0"/>
          <w:lang w:val="en-US"/>
        </w:rPr>
        <w:t>Orange (#FE6100): great for icons and call-to-action elements, as it is vibrant and eye-catching.</w:t>
      </w:r>
    </w:p>
    <w:p w:rsidR="729E5F57" w:rsidP="4E203A16" w:rsidRDefault="729E5F57" w14:paraId="4A6EF2D6" w14:textId="1A73FBBD">
      <w:pPr>
        <w:pStyle w:val="ListParagraph"/>
        <w:numPr>
          <w:ilvl w:val="1"/>
          <w:numId w:val="5"/>
        </w:numPr>
        <w:spacing w:before="240" w:beforeAutospacing="off" w:after="240" w:afterAutospacing="off"/>
        <w:rPr/>
      </w:pPr>
      <w:r w:rsidRPr="4E203A16" w:rsidR="729E5F57">
        <w:rPr>
          <w:noProof w:val="0"/>
          <w:lang w:val="en-US"/>
        </w:rPr>
        <w:t>Yellow (#FFB000): works well for highlights and accents, providing a bright and noticeable contrast.</w:t>
      </w:r>
    </w:p>
    <w:p w:rsidR="729E5F57" w:rsidP="4E203A16" w:rsidRDefault="729E5F57" w14:paraId="7294C2C7" w14:textId="60C2E071">
      <w:pPr>
        <w:pStyle w:val="ListParagraph"/>
        <w:numPr>
          <w:ilvl w:val="1"/>
          <w:numId w:val="5"/>
        </w:numPr>
        <w:spacing w:before="240" w:beforeAutospacing="off" w:after="240" w:afterAutospacing="off"/>
        <w:rPr>
          <w:noProof w:val="0"/>
          <w:lang w:val="en-US"/>
        </w:rPr>
      </w:pPr>
      <w:r w:rsidRPr="4E203A16" w:rsidR="729E5F57">
        <w:rPr>
          <w:noProof w:val="0"/>
          <w:lang w:val="en-US"/>
        </w:rPr>
        <w:t>White (#FFFFFF): best used for text and icons on dark</w:t>
      </w:r>
      <w:r w:rsidRPr="4E203A16" w:rsidR="6735E562">
        <w:rPr>
          <w:noProof w:val="0"/>
          <w:lang w:val="en-US"/>
        </w:rPr>
        <w:t xml:space="preserve"> (</w:t>
      </w:r>
      <w:r w:rsidRPr="4E203A16" w:rsidR="15A54143">
        <w:rPr>
          <w:noProof w:val="0"/>
          <w:lang w:val="en-US"/>
        </w:rPr>
        <w:t>purple</w:t>
      </w:r>
      <w:r w:rsidRPr="4E203A16" w:rsidR="51B6553C">
        <w:rPr>
          <w:noProof w:val="0"/>
          <w:lang w:val="en-US"/>
        </w:rPr>
        <w:t>, orange</w:t>
      </w:r>
      <w:r w:rsidRPr="4E203A16" w:rsidR="6735E562">
        <w:rPr>
          <w:noProof w:val="0"/>
          <w:lang w:val="en-US"/>
        </w:rPr>
        <w:t>)</w:t>
      </w:r>
      <w:r w:rsidRPr="4E203A16" w:rsidR="729E5F57">
        <w:rPr>
          <w:noProof w:val="0"/>
          <w:lang w:val="en-US"/>
        </w:rPr>
        <w:t xml:space="preserve"> backgrounds, ensuring high readability.</w:t>
      </w:r>
    </w:p>
    <w:p w:rsidR="729E5F57" w:rsidP="4E203A16" w:rsidRDefault="729E5F57" w14:paraId="525200FC" w14:textId="4FB1F47B">
      <w:pPr>
        <w:pStyle w:val="ListParagraph"/>
        <w:numPr>
          <w:ilvl w:val="1"/>
          <w:numId w:val="5"/>
        </w:numPr>
        <w:rPr/>
      </w:pPr>
      <w:r w:rsidRPr="4E203A16" w:rsidR="729E5F57">
        <w:rPr>
          <w:noProof w:val="0"/>
          <w:lang w:val="en-US"/>
        </w:rPr>
        <w:t>Black (#000000): ideal for text and icons on light</w:t>
      </w:r>
      <w:r w:rsidRPr="4E203A16" w:rsidR="3A1F6D64">
        <w:rPr>
          <w:noProof w:val="0"/>
          <w:lang w:val="en-US"/>
        </w:rPr>
        <w:t xml:space="preserve"> (</w:t>
      </w:r>
      <w:r w:rsidRPr="4E203A16" w:rsidR="10BB1F76">
        <w:rPr>
          <w:noProof w:val="0"/>
          <w:lang w:val="en-US"/>
        </w:rPr>
        <w:t>blue</w:t>
      </w:r>
      <w:r w:rsidRPr="4E203A16" w:rsidR="3A1F6D64">
        <w:rPr>
          <w:noProof w:val="0"/>
          <w:lang w:val="en-US"/>
        </w:rPr>
        <w:t>, pink</w:t>
      </w:r>
      <w:r w:rsidRPr="4E203A16" w:rsidR="653CDEB8">
        <w:rPr>
          <w:noProof w:val="0"/>
          <w:lang w:val="en-US"/>
        </w:rPr>
        <w:t>, yellow</w:t>
      </w:r>
      <w:r w:rsidRPr="4E203A16" w:rsidR="3A1F6D64">
        <w:rPr>
          <w:noProof w:val="0"/>
          <w:lang w:val="en-US"/>
        </w:rPr>
        <w:t>)</w:t>
      </w:r>
      <w:r w:rsidRPr="4E203A16" w:rsidR="729E5F57">
        <w:rPr>
          <w:noProof w:val="0"/>
          <w:lang w:val="en-US"/>
        </w:rPr>
        <w:t xml:space="preserve"> backgrounds, providing clear and </w:t>
      </w:r>
      <w:r w:rsidRPr="4E203A16" w:rsidR="729E5F57">
        <w:rPr>
          <w:noProof w:val="0"/>
          <w:lang w:val="en-US"/>
        </w:rPr>
        <w:t>strong contrast.</w:t>
      </w:r>
    </w:p>
    <w:p w:rsidR="75A684D5" w:rsidP="4E203A16" w:rsidRDefault="75A684D5" w14:paraId="346D2D53" w14:textId="73AF08BF">
      <w:pPr>
        <w:pStyle w:val="ListParagraph"/>
        <w:numPr>
          <w:ilvl w:val="0"/>
          <w:numId w:val="5"/>
        </w:numPr>
        <w:rPr/>
      </w:pPr>
      <w:r w:rsidR="75A684D5">
        <w:rPr/>
        <w:t>Avoiding problematic color combinations</w:t>
      </w:r>
    </w:p>
    <w:p w:rsidR="0A747685" w:rsidP="4E203A16" w:rsidRDefault="0A747685" w14:paraId="2F02AF91" w14:textId="1CB9805A">
      <w:pPr>
        <w:pStyle w:val="ListParagraph"/>
        <w:ind w:left="1440"/>
      </w:pPr>
      <w:r w:rsidR="0A747685">
        <w:drawing>
          <wp:inline wp14:editId="220BADC8" wp14:anchorId="18E8E292">
            <wp:extent cx="3413325" cy="1914525"/>
            <wp:effectExtent l="0" t="0" r="0" b="0"/>
            <wp:docPr id="1602503663" name="" title=""/>
            <wp:cNvGraphicFramePr>
              <a:graphicFrameLocks noChangeAspect="1"/>
            </wp:cNvGraphicFramePr>
            <a:graphic>
              <a:graphicData uri="http://schemas.openxmlformats.org/drawingml/2006/picture">
                <pic:pic>
                  <pic:nvPicPr>
                    <pic:cNvPr id="0" name=""/>
                    <pic:cNvPicPr/>
                  </pic:nvPicPr>
                  <pic:blipFill>
                    <a:blip r:embed="Rcd9daebf834d4b4b">
                      <a:extLst>
                        <a:ext xmlns:a="http://schemas.openxmlformats.org/drawingml/2006/main" uri="{28A0092B-C50C-407E-A947-70E740481C1C}">
                          <a14:useLocalDpi val="0"/>
                        </a:ext>
                      </a:extLst>
                    </a:blip>
                    <a:stretch>
                      <a:fillRect/>
                    </a:stretch>
                  </pic:blipFill>
                  <pic:spPr>
                    <a:xfrm>
                      <a:off x="0" y="0"/>
                      <a:ext cx="3413325" cy="1914525"/>
                    </a:xfrm>
                    <a:prstGeom prst="rect">
                      <a:avLst/>
                    </a:prstGeom>
                  </pic:spPr>
                </pic:pic>
              </a:graphicData>
            </a:graphic>
          </wp:inline>
        </w:drawing>
      </w:r>
    </w:p>
    <w:p w:rsidR="75A684D5" w:rsidP="4E203A16" w:rsidRDefault="75A684D5" w14:paraId="57FE024B" w14:textId="53FAC35A">
      <w:pPr>
        <w:pStyle w:val="ListParagraph"/>
        <w:numPr>
          <w:ilvl w:val="0"/>
          <w:numId w:val="5"/>
        </w:numPr>
        <w:rPr/>
      </w:pPr>
      <w:r w:rsidR="75A684D5">
        <w:rPr/>
        <w:t>Using patterns and textures</w:t>
      </w:r>
    </w:p>
    <w:p w:rsidR="434ACBEC" w:rsidP="4E203A16" w:rsidRDefault="434ACBEC" w14:paraId="7C872E9B" w14:textId="32ED0D04">
      <w:pPr>
        <w:pStyle w:val="ListParagraph"/>
        <w:numPr>
          <w:ilvl w:val="1"/>
          <w:numId w:val="5"/>
        </w:numPr>
        <w:rPr/>
      </w:pPr>
      <w:r w:rsidR="434ACBEC">
        <w:rPr/>
        <w:t xml:space="preserve">Do not </w:t>
      </w:r>
      <w:r w:rsidR="434ACBEC">
        <w:rPr/>
        <w:t>contain</w:t>
      </w:r>
      <w:r w:rsidR="434ACBEC">
        <w:rPr/>
        <w:t xml:space="preserve"> anything that flashes more than three times in any one second period (</w:t>
      </w:r>
      <w:r w:rsidR="263636CB">
        <w:rPr/>
        <w:t>not to cause seizures or physical reactions</w:t>
      </w:r>
      <w:r w:rsidR="434ACBEC">
        <w:rPr/>
        <w:t>)</w:t>
      </w:r>
    </w:p>
    <w:p w:rsidR="4E203A16" w:rsidRDefault="4E203A16" w14:paraId="475F3634" w14:textId="4767E6F3"/>
    <w:p w:rsidR="75A684D5" w:rsidP="4E203A16" w:rsidRDefault="75A684D5" w14:paraId="27B6F804" w14:textId="2052486D">
      <w:pPr>
        <w:pStyle w:val="Heading2"/>
        <w:jc w:val="center"/>
      </w:pPr>
      <w:r w:rsidR="75A684D5">
        <w:rPr/>
        <w:t>Icons</w:t>
      </w:r>
    </w:p>
    <w:p w:rsidR="75A684D5" w:rsidP="4E203A16" w:rsidRDefault="75A684D5" w14:paraId="005FDFDF" w14:textId="1F4873CF">
      <w:pPr>
        <w:pStyle w:val="ListParagraph"/>
        <w:numPr>
          <w:ilvl w:val="0"/>
          <w:numId w:val="6"/>
        </w:numPr>
        <w:rPr/>
      </w:pPr>
      <w:r w:rsidR="75A684D5">
        <w:rPr/>
        <w:t>Icon sizes for accessibility</w:t>
      </w:r>
    </w:p>
    <w:p w:rsidR="2A867227" w:rsidP="4E203A16" w:rsidRDefault="2A867227" w14:paraId="33E7E3C0" w14:textId="3956973A">
      <w:pPr>
        <w:pStyle w:val="ListParagraph"/>
        <w:numPr>
          <w:ilvl w:val="1"/>
          <w:numId w:val="6"/>
        </w:numPr>
        <w:rPr/>
      </w:pPr>
      <w:r w:rsidR="2A867227">
        <w:rPr/>
        <w:t>Clickable icon should be at least 24×24 pixels</w:t>
      </w:r>
    </w:p>
    <w:p w:rsidR="458F2035" w:rsidP="4E203A16" w:rsidRDefault="458F2035" w14:paraId="6AEAC51C" w14:textId="191FF397">
      <w:pPr>
        <w:pStyle w:val="ListParagraph"/>
        <w:numPr>
          <w:ilvl w:val="0"/>
          <w:numId w:val="6"/>
        </w:numPr>
        <w:rPr/>
      </w:pPr>
      <w:r w:rsidR="458F2035">
        <w:rPr/>
        <w:t>Contrast and visibility of icons</w:t>
      </w:r>
    </w:p>
    <w:p w:rsidR="15D25021" w:rsidP="4E203A16" w:rsidRDefault="15D25021" w14:paraId="629F3263" w14:textId="78095364">
      <w:pPr>
        <w:pStyle w:val="ListParagraph"/>
        <w:numPr>
          <w:ilvl w:val="1"/>
          <w:numId w:val="6"/>
        </w:numPr>
        <w:rPr/>
      </w:pPr>
      <w:r w:rsidR="15D25021">
        <w:rPr/>
        <w:t>Have widely used colors for almost immediate understanding of content of icon (</w:t>
      </w:r>
      <w:r w:rsidR="01E48E0F">
        <w:rPr/>
        <w:t>for example red for canceling/</w:t>
      </w:r>
      <w:r w:rsidR="01E48E0F">
        <w:rPr/>
        <w:t>deleting</w:t>
      </w:r>
      <w:r w:rsidR="01E48E0F">
        <w:rPr/>
        <w:t>/exiting</w:t>
      </w:r>
      <w:r w:rsidR="46E372C5">
        <w:rPr/>
        <w:t>/invalid</w:t>
      </w:r>
      <w:r w:rsidR="699F75BC">
        <w:rPr/>
        <w:t xml:space="preserve"> and green for go/okay/agree</w:t>
      </w:r>
      <w:r w:rsidR="61CA5EEA">
        <w:rPr/>
        <w:t>/valid</w:t>
      </w:r>
      <w:r w:rsidR="699F75BC">
        <w:rPr/>
        <w:t xml:space="preserve"> buttons</w:t>
      </w:r>
      <w:r w:rsidR="01E48E0F">
        <w:rPr/>
        <w:t>)</w:t>
      </w:r>
      <w:r w:rsidR="06FCD9BD">
        <w:rPr/>
        <w:t xml:space="preserve"> (W3.org., 2024).</w:t>
      </w:r>
      <w:r w:rsidR="54657BBC">
        <w:rPr/>
        <w:t xml:space="preserve"> But the product </w:t>
      </w:r>
      <w:r w:rsidR="54657BBC">
        <w:rPr/>
        <w:t>shouldn’t</w:t>
      </w:r>
      <w:r w:rsidR="54657BBC">
        <w:rPr/>
        <w:t xml:space="preserve"> only rely on colors, the </w:t>
      </w:r>
      <w:r w:rsidR="54657BBC">
        <w:rPr/>
        <w:t>appropriate description</w:t>
      </w:r>
      <w:r w:rsidR="54657BBC">
        <w:rPr/>
        <w:t xml:space="preserve"> is requ</w:t>
      </w:r>
      <w:r w:rsidR="020BF4F1">
        <w:rPr/>
        <w:t>ired</w:t>
      </w:r>
      <w:r w:rsidR="5E4706CE">
        <w:rPr/>
        <w:t xml:space="preserve"> (Riley-Huff, 2012).</w:t>
      </w:r>
    </w:p>
    <w:p w:rsidR="71C1099A" w:rsidP="4E203A16" w:rsidRDefault="71C1099A" w14:paraId="6E424035" w14:textId="34C98B3F">
      <w:pPr>
        <w:pStyle w:val="ListParagraph"/>
        <w:numPr>
          <w:ilvl w:val="0"/>
          <w:numId w:val="6"/>
        </w:numPr>
        <w:rPr/>
      </w:pPr>
      <w:r w:rsidR="71C1099A">
        <w:rPr/>
        <w:t>Icons for screen readers</w:t>
      </w:r>
    </w:p>
    <w:p w:rsidR="73A398FE" w:rsidP="4E203A16" w:rsidRDefault="73A398FE" w14:paraId="7D7D6933" w14:textId="69EC3086">
      <w:pPr>
        <w:pStyle w:val="ListParagraph"/>
        <w:numPr>
          <w:ilvl w:val="1"/>
          <w:numId w:val="6"/>
        </w:numPr>
        <w:rPr/>
      </w:pPr>
      <w:r w:rsidR="73A398FE">
        <w:rPr/>
        <w:t xml:space="preserve">Add tags to icons for screen readers to access </w:t>
      </w:r>
    </w:p>
    <w:p w:rsidR="4E203A16" w:rsidP="4E203A16" w:rsidRDefault="4E203A16" w14:paraId="309A4A55" w14:textId="6237D0AB">
      <w:pPr>
        <w:pStyle w:val="Normal"/>
      </w:pPr>
    </w:p>
    <w:p w:rsidR="4E203A16" w:rsidP="4E203A16" w:rsidRDefault="4E203A16" w14:paraId="0A507FA2" w14:textId="13DB19A4">
      <w:pPr>
        <w:pStyle w:val="Normal"/>
      </w:pPr>
    </w:p>
    <w:p w:rsidR="43B73A50" w:rsidP="4E203A16" w:rsidRDefault="43B73A50" w14:paraId="48509761" w14:textId="40B90BA0">
      <w:pPr>
        <w:pStyle w:val="Heading2"/>
        <w:jc w:val="center"/>
      </w:pPr>
      <w:r w:rsidR="43B73A50">
        <w:rPr/>
        <w:t>References</w:t>
      </w:r>
    </w:p>
    <w:p w:rsidR="4E203A16" w:rsidP="4E203A16" w:rsidRDefault="4E203A16" w14:paraId="264B43EF" w14:textId="51D95E79">
      <w:pPr>
        <w:pStyle w:val="Normal"/>
      </w:pPr>
    </w:p>
    <w:p w:rsidR="43B73A50" w:rsidP="4E203A16" w:rsidRDefault="43B73A50" w14:paraId="1EF47ACE" w14:textId="63866B27">
      <w:pPr>
        <w:pStyle w:val="Normal"/>
      </w:pPr>
      <w:r w:rsidR="43B73A50">
        <w:rPr/>
        <w:t xml:space="preserve">W3.org. (2024). </w:t>
      </w:r>
      <w:r w:rsidR="080B1F9D">
        <w:rPr/>
        <w:t>Securely</w:t>
      </w:r>
      <w:r w:rsidR="43B73A50">
        <w:rPr/>
        <w:t xml:space="preserve"> - Geolocation sharing. [online] Available at: </w:t>
      </w:r>
      <w:hyperlink w:anchor="use-of-color" r:id="R8c22adf583dc4d6f">
        <w:r w:rsidRPr="4E203A16" w:rsidR="43B73A50">
          <w:rPr>
            <w:rStyle w:val="Hyperlink"/>
          </w:rPr>
          <w:t>https://www.w3.org/WAI/WCAG22/quickref/?showtechniques=134%2C141#use-of-color</w:t>
        </w:r>
      </w:hyperlink>
      <w:r w:rsidR="43B73A50">
        <w:rPr/>
        <w:t xml:space="preserve"> [Accessed 5 Dec. 2024].</w:t>
      </w:r>
    </w:p>
    <w:p w:rsidR="276A4692" w:rsidP="4E203A16" w:rsidRDefault="276A4692" w14:paraId="53C9DD04" w14:textId="4BCC8AF7">
      <w:pPr>
        <w:pStyle w:val="Normal"/>
      </w:pPr>
      <w:r w:rsidR="276A4692">
        <w:rPr/>
        <w:t xml:space="preserve">Riley-Huff, D.A. (2012). Chapter 4: Web Accessibility and Universal Design. Library Technology Reports, [online] 48(7), pp.29–35. Available at: </w:t>
      </w:r>
      <w:hyperlink r:id="Rafa66233e10f4ee5">
        <w:r w:rsidRPr="4E203A16" w:rsidR="276A4692">
          <w:rPr>
            <w:rStyle w:val="Hyperlink"/>
          </w:rPr>
          <w:t>https://journals.ala.org/index.php/ltr/article/view/4687/5575</w:t>
        </w:r>
      </w:hyperlink>
      <w:r w:rsidR="276A4692">
        <w:rPr/>
        <w:t>.</w:t>
      </w:r>
    </w:p>
    <w:p w:rsidR="4ADA713A" w:rsidP="4E203A16" w:rsidRDefault="4ADA713A" w14:paraId="37D06893" w14:textId="125AB4CB">
      <w:pPr>
        <w:pStyle w:val="Normal"/>
      </w:pPr>
      <w:r w:rsidR="4ADA713A">
        <w:rPr/>
        <w:t xml:space="preserve">Scope (2019). Home | Disability charity Scope UK. [online] Scope. Available at: </w:t>
      </w:r>
      <w:hyperlink r:id="R7920dafc29694c04">
        <w:r w:rsidRPr="4E203A16" w:rsidR="4ADA713A">
          <w:rPr>
            <w:rStyle w:val="Hyperlink"/>
          </w:rPr>
          <w:t>https://www.scope.org.uk/</w:t>
        </w:r>
      </w:hyperlink>
      <w:r w:rsidR="4ADA713A">
        <w:rPr/>
        <w:t>.</w:t>
      </w:r>
    </w:p>
    <w:p w:rsidR="4D4F358A" w:rsidP="4E203A16" w:rsidRDefault="4D4F358A" w14:paraId="64E04876" w14:textId="2622538C">
      <w:pPr>
        <w:pStyle w:val="Normal"/>
      </w:pPr>
      <w:r w:rsidR="4D4F358A">
        <w:rPr/>
        <w:t xml:space="preserve">Ibm.com. (2020). IBM Design Language – Color. [online] Available at: </w:t>
      </w:r>
      <w:hyperlink r:id="R54f4749d916944a1">
        <w:r w:rsidRPr="4E203A16" w:rsidR="4D4F358A">
          <w:rPr>
            <w:rStyle w:val="Hyperlink"/>
          </w:rPr>
          <w:t>https://www.ibm.com/design/language/color/</w:t>
        </w:r>
      </w:hyperlink>
      <w:r w:rsidR="4D4F358A">
        <w:rPr/>
        <w:t>.</w:t>
      </w:r>
    </w:p>
    <w:p w:rsidR="5B5EDDB3" w:rsidP="4E203A16" w:rsidRDefault="5B5EDDB3" w14:paraId="6AD959C9" w14:textId="649989FE">
      <w:pPr>
        <w:pStyle w:val="Normal"/>
      </w:pPr>
      <w:r w:rsidR="5B5EDDB3">
        <w:rPr/>
        <w:t xml:space="preserve">Nichols, D. (n.d.). Coloring for Colorblindness. [online] </w:t>
      </w:r>
      <w:r w:rsidR="5B5EDDB3">
        <w:rPr/>
        <w:t>www.davidmathlogic.com</w:t>
      </w:r>
      <w:r w:rsidR="5B5EDDB3">
        <w:rPr/>
        <w:t xml:space="preserve">. Available at: </w:t>
      </w:r>
      <w:hyperlink w:anchor="%23648FFF-%23785EF0-%23DC267F-%23FE6100-%23FFB000" r:id="R33d864294b0c4762">
        <w:r w:rsidRPr="4E203A16" w:rsidR="5B5EDDB3">
          <w:rPr>
            <w:rStyle w:val="Hyperlink"/>
          </w:rPr>
          <w:t>https://davidmathlogic.com/colorblind/#%23648FFF-%23785EF0-%23DC267F-%23FE6100-%23FFB000</w:t>
        </w:r>
      </w:hyperlink>
      <w:r w:rsidR="5B5EDDB3">
        <w:rPr/>
        <w:t>.</w:t>
      </w:r>
    </w:p>
    <w:p w:rsidR="3A85364D" w:rsidP="4E203A16" w:rsidRDefault="3A85364D" w14:paraId="393D7F6B" w14:textId="5AEAD116">
      <w:pPr>
        <w:pStyle w:val="Normal"/>
      </w:pPr>
      <w:r w:rsidR="3A85364D">
        <w:rPr/>
        <w:t xml:space="preserve">Collective, T.A. (2023). Improving Icon Usability and Accessibility: 6 Valuable Tips. [online] The A11Y Collective. Available at: </w:t>
      </w:r>
      <w:hyperlink r:id="R3699706548b04ddf">
        <w:r w:rsidRPr="4E203A16" w:rsidR="3A85364D">
          <w:rPr>
            <w:rStyle w:val="Hyperlink"/>
          </w:rPr>
          <w:t>https://www.a11y-collective.com/blog/icon-usability-and-accessibility/</w:t>
        </w:r>
      </w:hyperlink>
      <w:r w:rsidR="3A85364D">
        <w:rPr/>
        <w:t>.</w:t>
      </w:r>
    </w:p>
    <w:p w:rsidR="4E203A16" w:rsidP="4E203A16" w:rsidRDefault="4E203A16" w14:paraId="7B3B4EE5" w14:textId="012AFA12">
      <w:pPr>
        <w:pStyle w:val="Normal"/>
      </w:pPr>
    </w:p>
    <w:p w:rsidR="4E203A16" w:rsidP="4E203A16" w:rsidRDefault="4E203A16" w14:paraId="225B49F3" w14:textId="02FB0752">
      <w:pPr>
        <w:pStyle w:val="Normal"/>
      </w:pPr>
    </w:p>
    <w:p w:rsidR="4D4F358A" w:rsidP="4E203A16" w:rsidRDefault="4D4F358A" w14:paraId="19C40F0F" w14:textId="285F5C29">
      <w:pPr>
        <w:pStyle w:val="Normal"/>
      </w:pPr>
      <w:r w:rsidR="4D4F358A">
        <w:rPr/>
        <w:t xml:space="preserve"> </w:t>
      </w:r>
    </w:p>
    <w:p w:rsidR="4E203A16" w:rsidP="4E203A16" w:rsidRDefault="4E203A16" w14:paraId="3456F779" w14:textId="7E2822E8">
      <w:pPr>
        <w:pStyle w:val="Normal"/>
      </w:pPr>
    </w:p>
    <w:p w:rsidR="4E203A16" w:rsidP="4E203A16" w:rsidRDefault="4E203A16" w14:paraId="496340A7" w14:textId="56CF3BF7">
      <w:pPr>
        <w:pStyle w:val="Normal"/>
      </w:pPr>
    </w:p>
    <w:p w:rsidR="4E203A16" w:rsidP="4E203A16" w:rsidRDefault="4E203A16" w14:paraId="49D0FFD8" w14:textId="03560848">
      <w:pPr>
        <w:pStyle w:val="Normal"/>
      </w:pPr>
    </w:p>
    <w:p w:rsidR="43B73A50" w:rsidP="4E203A16" w:rsidRDefault="43B73A50" w14:paraId="71A93F87" w14:textId="124B7FF0">
      <w:pPr>
        <w:pStyle w:val="Normal"/>
      </w:pPr>
      <w:r w:rsidR="43B73A50">
        <w:rPr/>
        <w:t xml:space="preserve"> </w:t>
      </w:r>
    </w:p>
    <w:sectPr w:rsidR="007E649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F7dq66R" int2:invalidationBookmarkName="" int2:hashCode="FKvQheU5MN6etU" int2:id="5uw3BRl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dc5f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ce1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abe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c765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f7cc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432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A7F857"/>
    <w:rsid w:val="007E6496"/>
    <w:rsid w:val="00949A76"/>
    <w:rsid w:val="00D96620"/>
    <w:rsid w:val="0164C511"/>
    <w:rsid w:val="01E48E0F"/>
    <w:rsid w:val="020BF4F1"/>
    <w:rsid w:val="02A7CEB0"/>
    <w:rsid w:val="02C25D5A"/>
    <w:rsid w:val="034C6E6D"/>
    <w:rsid w:val="03DF1F6B"/>
    <w:rsid w:val="05234C7B"/>
    <w:rsid w:val="0559126C"/>
    <w:rsid w:val="06E17E0A"/>
    <w:rsid w:val="06FCD9BD"/>
    <w:rsid w:val="07C19595"/>
    <w:rsid w:val="080B1F9D"/>
    <w:rsid w:val="09AAF883"/>
    <w:rsid w:val="09D4447A"/>
    <w:rsid w:val="0A6EFAAE"/>
    <w:rsid w:val="0A747685"/>
    <w:rsid w:val="0C35F658"/>
    <w:rsid w:val="0C3CE554"/>
    <w:rsid w:val="0D09BA5E"/>
    <w:rsid w:val="0D1F1737"/>
    <w:rsid w:val="0F0957EB"/>
    <w:rsid w:val="0F3146DC"/>
    <w:rsid w:val="0FB0D77A"/>
    <w:rsid w:val="1088D611"/>
    <w:rsid w:val="10BB1F76"/>
    <w:rsid w:val="15265243"/>
    <w:rsid w:val="15A54143"/>
    <w:rsid w:val="15D25021"/>
    <w:rsid w:val="164ED8A6"/>
    <w:rsid w:val="16EE222B"/>
    <w:rsid w:val="1910A761"/>
    <w:rsid w:val="19902AB6"/>
    <w:rsid w:val="19FA45CE"/>
    <w:rsid w:val="1C61C9FA"/>
    <w:rsid w:val="1CC0BAF2"/>
    <w:rsid w:val="1CD807A9"/>
    <w:rsid w:val="1D03CFE0"/>
    <w:rsid w:val="1D7E37EC"/>
    <w:rsid w:val="1E7D04AC"/>
    <w:rsid w:val="1EE5738C"/>
    <w:rsid w:val="1F5925DB"/>
    <w:rsid w:val="1FD21354"/>
    <w:rsid w:val="208BC488"/>
    <w:rsid w:val="21268A4E"/>
    <w:rsid w:val="2189073E"/>
    <w:rsid w:val="21DB7A71"/>
    <w:rsid w:val="2287FC94"/>
    <w:rsid w:val="235CD44B"/>
    <w:rsid w:val="24DC6937"/>
    <w:rsid w:val="263636CB"/>
    <w:rsid w:val="26530BF3"/>
    <w:rsid w:val="26756ABD"/>
    <w:rsid w:val="2748A2DD"/>
    <w:rsid w:val="276A4692"/>
    <w:rsid w:val="27924BC0"/>
    <w:rsid w:val="29D8F2FE"/>
    <w:rsid w:val="2A867227"/>
    <w:rsid w:val="2AF30DF0"/>
    <w:rsid w:val="2B6D826C"/>
    <w:rsid w:val="2BC342C2"/>
    <w:rsid w:val="2D51D3E7"/>
    <w:rsid w:val="2D98F153"/>
    <w:rsid w:val="2EA6CDF1"/>
    <w:rsid w:val="2F410828"/>
    <w:rsid w:val="2F4BDACD"/>
    <w:rsid w:val="34D623F0"/>
    <w:rsid w:val="35040EF7"/>
    <w:rsid w:val="36A35A39"/>
    <w:rsid w:val="37A2E235"/>
    <w:rsid w:val="39DC3A38"/>
    <w:rsid w:val="3A1F6D64"/>
    <w:rsid w:val="3A2C888B"/>
    <w:rsid w:val="3A3A6B08"/>
    <w:rsid w:val="3A85364D"/>
    <w:rsid w:val="3A8B9C1C"/>
    <w:rsid w:val="3BD4A2B0"/>
    <w:rsid w:val="3DE9F86C"/>
    <w:rsid w:val="3FA7F857"/>
    <w:rsid w:val="418804C4"/>
    <w:rsid w:val="42ADB6E4"/>
    <w:rsid w:val="434ACBEC"/>
    <w:rsid w:val="43B73A50"/>
    <w:rsid w:val="454D69F2"/>
    <w:rsid w:val="458F2035"/>
    <w:rsid w:val="46158B27"/>
    <w:rsid w:val="4644404F"/>
    <w:rsid w:val="465223B7"/>
    <w:rsid w:val="46528D98"/>
    <w:rsid w:val="46E372C5"/>
    <w:rsid w:val="47EE17BA"/>
    <w:rsid w:val="490D0D7C"/>
    <w:rsid w:val="4986E9AC"/>
    <w:rsid w:val="49C5B36C"/>
    <w:rsid w:val="4ADA713A"/>
    <w:rsid w:val="4B2C3F3D"/>
    <w:rsid w:val="4C71B8E2"/>
    <w:rsid w:val="4D4F358A"/>
    <w:rsid w:val="4E203A16"/>
    <w:rsid w:val="4E641FA2"/>
    <w:rsid w:val="4E74873E"/>
    <w:rsid w:val="4ECE5092"/>
    <w:rsid w:val="4EF55C32"/>
    <w:rsid w:val="5081BE71"/>
    <w:rsid w:val="5089EB44"/>
    <w:rsid w:val="50BBA462"/>
    <w:rsid w:val="51A68E67"/>
    <w:rsid w:val="51B42D2E"/>
    <w:rsid w:val="51B6553C"/>
    <w:rsid w:val="525C960C"/>
    <w:rsid w:val="528D1FD3"/>
    <w:rsid w:val="537D27F8"/>
    <w:rsid w:val="54657BBC"/>
    <w:rsid w:val="54AD9361"/>
    <w:rsid w:val="550FBE43"/>
    <w:rsid w:val="55E02BEF"/>
    <w:rsid w:val="560D1C68"/>
    <w:rsid w:val="573ED658"/>
    <w:rsid w:val="57C0E939"/>
    <w:rsid w:val="58B626D3"/>
    <w:rsid w:val="58D10795"/>
    <w:rsid w:val="5A05DFEE"/>
    <w:rsid w:val="5B5EDDB3"/>
    <w:rsid w:val="5BA98267"/>
    <w:rsid w:val="5D0B8E9C"/>
    <w:rsid w:val="5D249A83"/>
    <w:rsid w:val="5D2DBAF5"/>
    <w:rsid w:val="5E4706CE"/>
    <w:rsid w:val="5E5CBFCD"/>
    <w:rsid w:val="5EFDC138"/>
    <w:rsid w:val="6144C272"/>
    <w:rsid w:val="61CA5EEA"/>
    <w:rsid w:val="62893B21"/>
    <w:rsid w:val="630EE0B4"/>
    <w:rsid w:val="653CDEB8"/>
    <w:rsid w:val="6735E562"/>
    <w:rsid w:val="67E477B0"/>
    <w:rsid w:val="6930961A"/>
    <w:rsid w:val="699F75BC"/>
    <w:rsid w:val="6B08E80E"/>
    <w:rsid w:val="6B7C2949"/>
    <w:rsid w:val="6C22489F"/>
    <w:rsid w:val="6C23DD5C"/>
    <w:rsid w:val="6C2D7C1A"/>
    <w:rsid w:val="702330B2"/>
    <w:rsid w:val="708016AA"/>
    <w:rsid w:val="70ADB6CE"/>
    <w:rsid w:val="710FE55B"/>
    <w:rsid w:val="71C1099A"/>
    <w:rsid w:val="729E5F57"/>
    <w:rsid w:val="73A398FE"/>
    <w:rsid w:val="73FFA9F1"/>
    <w:rsid w:val="753BD351"/>
    <w:rsid w:val="758FC88D"/>
    <w:rsid w:val="75A684D5"/>
    <w:rsid w:val="764DC9D2"/>
    <w:rsid w:val="7726F705"/>
    <w:rsid w:val="7A8888BC"/>
    <w:rsid w:val="7B984704"/>
    <w:rsid w:val="7CB05591"/>
    <w:rsid w:val="7CB47982"/>
    <w:rsid w:val="7DDDBA04"/>
    <w:rsid w:val="7F4A28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F857"/>
  <w15:chartTrackingRefBased/>
  <w15:docId w15:val="{43FB3B06-172B-4720-B215-8298F05B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a37eddc59f54ce2" /><Relationship Type="http://schemas.openxmlformats.org/officeDocument/2006/relationships/image" Target="/media/image2.png" Id="Rc171b5d6d2ba44bf" /><Relationship Type="http://schemas.openxmlformats.org/officeDocument/2006/relationships/image" Target="/media/image3.png" Id="R493fc9b34dab439c" /><Relationship Type="http://schemas.openxmlformats.org/officeDocument/2006/relationships/image" Target="/media/image4.png" Id="R799f55092c354783" /><Relationship Type="http://schemas.openxmlformats.org/officeDocument/2006/relationships/image" Target="/media/image5.png" Id="R069625d3ce3147d0" /><Relationship Type="http://schemas.openxmlformats.org/officeDocument/2006/relationships/image" Target="/media/image6.png" Id="R4e78285d37ba466b" /><Relationship Type="http://schemas.openxmlformats.org/officeDocument/2006/relationships/image" Target="/media/image7.png" Id="R9b45bfa847204811" /><Relationship Type="http://schemas.openxmlformats.org/officeDocument/2006/relationships/image" Target="/media/image8.png" Id="R969ae01d82c040a0" /><Relationship Type="http://schemas.openxmlformats.org/officeDocument/2006/relationships/image" Target="/media/image9.png" Id="Rdf8284729f3e4099" /><Relationship Type="http://schemas.openxmlformats.org/officeDocument/2006/relationships/image" Target="/media/imagea.png" Id="R9c3b1c116aa54b3a" /><Relationship Type="http://schemas.openxmlformats.org/officeDocument/2006/relationships/image" Target="/media/imageb.png" Id="Rcd9daebf834d4b4b" /><Relationship Type="http://schemas.openxmlformats.org/officeDocument/2006/relationships/hyperlink" Target="https://www.w3.org/WAI/WCAG22/quickref/?showtechniques=134%2C141" TargetMode="External" Id="R8c22adf583dc4d6f" /><Relationship Type="http://schemas.openxmlformats.org/officeDocument/2006/relationships/hyperlink" Target="https://journals.ala.org/index.php/ltr/article/view/4687/5575" TargetMode="External" Id="Rafa66233e10f4ee5" /><Relationship Type="http://schemas.openxmlformats.org/officeDocument/2006/relationships/hyperlink" Target="https://www.scope.org.uk/" TargetMode="External" Id="R7920dafc29694c04" /><Relationship Type="http://schemas.openxmlformats.org/officeDocument/2006/relationships/hyperlink" Target="https://www.ibm.com/design/language/color/" TargetMode="External" Id="R54f4749d916944a1" /><Relationship Type="http://schemas.openxmlformats.org/officeDocument/2006/relationships/hyperlink" Target="https://davidmathlogic.com/colorblind/" TargetMode="External" Id="R33d864294b0c4762" /><Relationship Type="http://schemas.openxmlformats.org/officeDocument/2006/relationships/hyperlink" Target="https://www.a11y-collective.com/blog/icon-usability-and-accessibility/" TargetMode="External" Id="R3699706548b04ddf" /><Relationship Type="http://schemas.microsoft.com/office/2020/10/relationships/intelligence" Target="intelligence2.xml" Id="Rd1dbbd2a31724441" /><Relationship Type="http://schemas.openxmlformats.org/officeDocument/2006/relationships/numbering" Target="numbering.xml" Id="Rdc7e6381eead42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 MAISTRENKO</dc:creator>
  <keywords/>
  <dc:description/>
  <lastModifiedBy>KATE MAISTRENKO</lastModifiedBy>
  <revision>2</revision>
  <dcterms:created xsi:type="dcterms:W3CDTF">2024-12-05T10:16:00.0000000Z</dcterms:created>
  <dcterms:modified xsi:type="dcterms:W3CDTF">2024-12-09T11:05:48.3015236Z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2024-12-05T10:16:15Z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64f67816-9df8-431b-a51b-0c5b38d8049d</vt:lpwstr>
  </property>
  <property fmtid="{D5CDD505-2E9C-101B-9397-08002B2CF9AE}" pid="8" name="MSIP_Label_265970e0-98ad-4fed-a872-69f84c2d4b53_ContentBits">
    <vt:lpwstr>0</vt:lpwstr>
  </property>
</Properties>
</file>