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JavaFX is an important tool used for creating graphical user interfaces in Java applications. To understand JavaFX, it is helpful to first look at where it came from. JavaFX is associated with Oracle Corporation, the company that currently develops and maintains the Java programming language. However, JavaFX was originally created by Sun Microsystems in the late 2000s, before Oracle acquired the company in 2010. JavaFX is considered a modern API that allows developers to build interactive desktop applications with graphical interfaces. It provides tools for creating windows, buttons, text fields, layouts, and other visual components that make programs easier for users to interact with. (PragmaticCoding).</w:t>
      </w:r>
    </w:p>
    <w:p w:rsidR="00000000" w:rsidDel="00000000" w:rsidP="00000000" w:rsidRDefault="00000000" w:rsidRPr="00000000" w14:paraId="00000002">
      <w:pPr>
        <w:spacing w:after="120" w:before="120" w:lineRule="auto"/>
        <w:rPr/>
      </w:pPr>
      <w:r w:rsidDel="00000000" w:rsidR="00000000" w:rsidRPr="00000000">
        <w:rPr>
          <w:rtl w:val="0"/>
        </w:rPr>
        <w:t xml:space="preserve">One of the core strengths of JavaFX is its layout management system, which allows developers to organize elements within an application window in a clear and predictable way. Proper layout management ensures that elements are displayed in an organized manner regardless of screen size or resolution. Among the most commonly used layout containers are HBox and VBox, which arrange components horizontally and vertically, respectively.</w:t>
      </w:r>
    </w:p>
    <w:p w:rsidR="00000000" w:rsidDel="00000000" w:rsidP="00000000" w:rsidRDefault="00000000" w:rsidRPr="00000000" w14:paraId="00000003">
      <w:pPr>
        <w:spacing w:after="120" w:before="120" w:lineRule="auto"/>
        <w:rPr/>
      </w:pPr>
      <w:r w:rsidDel="00000000" w:rsidR="00000000" w:rsidRPr="00000000">
        <w:rPr>
          <w:rtl w:val="0"/>
        </w:rPr>
        <w:t xml:space="preserve">The HBox layout positions graphical user interface components in a horizontal row, placing each element next to the other. According to CodersLegacy, “The JavaFX HBox layout component creates a layout which positions all the GUI components in a horizontal row next to each other.” This makes HBox ideal for arranging buttons in a toolbar, placing navigation menu options side by side, or aligning form controls such as labels, text fields, and buttons on the same line. HBox is also commonly used for media controls, like play, pause, and stop buttons in a media player interface, allowing users to interact with the application intuitively.</w:t>
      </w:r>
    </w:p>
    <w:p w:rsidR="00000000" w:rsidDel="00000000" w:rsidP="00000000" w:rsidRDefault="00000000" w:rsidRPr="00000000" w14:paraId="00000004">
      <w:pPr>
        <w:spacing w:after="120" w:before="120" w:lineRule="auto"/>
        <w:rPr/>
      </w:pPr>
      <w:r w:rsidDel="00000000" w:rsidR="00000000" w:rsidRPr="00000000">
        <w:rPr>
          <w:rtl w:val="0"/>
        </w:rPr>
        <w:t xml:space="preserve">Developers can control the alignment of components within an HBox using the setAlignment() function. JavaFX provides multiple alignment options, such as Pos.BASELINE_LEFT, Pos.BASELINE_CENTER, and Pos.BASELINE_RIGHT, which determine where elements appear inside the container. Another important property is spacing, which specifies the horizontal gap between elements. By default, spacing is set to 0, meaning there is no extra space, but this can be adjusted using the setSpacing() method to create a cleaner, more organized appearance.</w:t>
      </w:r>
    </w:p>
    <w:p w:rsidR="00000000" w:rsidDel="00000000" w:rsidP="00000000" w:rsidRDefault="00000000" w:rsidRPr="00000000" w14:paraId="00000005">
      <w:pPr>
        <w:spacing w:after="120" w:before="120" w:lineRule="auto"/>
        <w:rPr/>
      </w:pPr>
      <w:r w:rsidDel="00000000" w:rsidR="00000000" w:rsidRPr="00000000">
        <w:rPr>
          <w:rtl w:val="0"/>
        </w:rPr>
        <w:t xml:space="preserve">The HBox layout also supports horizontal growth, allowing components to expand when extra space is available in the window. This is useful for creating responsive interfaces that adapt to window resizing. Additionally, HBox supports CSS styling, so developers can apply colors, borders, padding, and other visual enhancements to improve the user experience and ensure a visually appealing design (CodersLegacy, PragmaticCoding).</w:t>
      </w:r>
    </w:p>
    <w:p w:rsidR="00000000" w:rsidDel="00000000" w:rsidP="00000000" w:rsidRDefault="00000000" w:rsidRPr="00000000" w14:paraId="00000006">
      <w:pPr>
        <w:spacing w:after="120" w:before="120" w:lineRule="auto"/>
        <w:rPr/>
      </w:pPr>
      <w:r w:rsidDel="00000000" w:rsidR="00000000" w:rsidRPr="00000000">
        <w:rPr>
          <w:rtl w:val="0"/>
        </w:rPr>
        <w:t xml:space="preserve">The VBox layout is similar to HBox but arranges components vertically in a single column, making it ideal for stacked menus, forms, or groups of controls that should appear one above another. Creating a VBox component is simple: developers add graphical elements like labels, text fields, or buttons to the container, and the VBox automatically positions them vertically. Like HBox, VBox supports alignment, spacing, and CSS styling, giving developers full control over the interface design. Alignment options include Pos.TOP_LEFT, Pos.CENTER, and Pos.BOTTOM_RIGHT, and vertical spacing can be adjusted using the setSpacing() method. The Vgrow property allows components to expand vertically when extra space is available, ensuring that layouts remain responsive and well-structured (Jenkov).</w:t>
      </w:r>
    </w:p>
    <w:p w:rsidR="00000000" w:rsidDel="00000000" w:rsidP="00000000" w:rsidRDefault="00000000" w:rsidRPr="00000000" w14:paraId="00000007">
      <w:pPr>
        <w:spacing w:after="120" w:before="120" w:lineRule="auto"/>
        <w:rPr/>
      </w:pPr>
      <w:r w:rsidDel="00000000" w:rsidR="00000000" w:rsidRPr="00000000">
        <w:rPr>
          <w:rtl w:val="0"/>
        </w:rPr>
        <w:t xml:space="preserve">Using HBox and VBox together enables developers to build complex and organized interfaces. For example, an email client could use a VBox to stack a header, message list, and footer vertically, while each section could contain an HBox to arrange buttons or navigation elements horizontally. This combination of horizontal and vertical layouts allows developers to create professional, user-friendly designs that are both visually appealing and easy to navigate.</w:t>
      </w:r>
    </w:p>
    <w:p w:rsidR="00000000" w:rsidDel="00000000" w:rsidP="00000000" w:rsidRDefault="00000000" w:rsidRPr="00000000" w14:paraId="00000008">
      <w:pPr>
        <w:spacing w:after="120" w:before="120" w:lineRule="auto"/>
        <w:rPr/>
      </w:pPr>
      <w:r w:rsidDel="00000000" w:rsidR="00000000" w:rsidRPr="00000000">
        <w:rPr>
          <w:rtl w:val="0"/>
        </w:rPr>
        <w:t xml:space="preserve">Overall, HBox and VBox are fundamental layout containers in JavaFX. They provide developers with powerful tools to control how interface elements are arranged, either horizontally or vertically. By leveraging alignment, spacing, growth properties, and CSS styling, programmers can design clean, organized, and responsive applications. JavaFX, with its modern features and flexible layout system, continues to be a valuable platform for developers creating interactive and visually rich Java applications (CodersLegacy).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o9udazaownl" w:id="0"/>
      <w:bookmarkEnd w:id="0"/>
      <w:r w:rsidDel="00000000" w:rsidR="00000000" w:rsidRPr="00000000">
        <w:rPr>
          <w:b w:val="1"/>
          <w:bCs w:val="1"/>
          <w:color w:val="000000"/>
          <w:sz w:val="26"/>
          <w:szCs w:val="26"/>
          <w:rtl w:val="0"/>
        </w:rPr>
        <w:t xml:space="preserve">References</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PragmaticCoding. </w:t>
      </w:r>
      <w:r w:rsidDel="00000000" w:rsidR="00000000" w:rsidRPr="00000000">
        <w:rPr>
          <w:i w:val="1"/>
          <w:iCs w:val="1"/>
          <w:rtl w:val="0"/>
        </w:rPr>
        <w:t xml:space="preserve">JavaFX Elements Overview.</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https://www.pragmaticcoding.ca/javafx/elements/</w:t>
          <w:br w:type="textWrapping"/>
        </w:r>
      </w:hyperlink>
      <w:r w:rsidDel="00000000" w:rsidR="00000000" w:rsidRPr="00000000">
        <w:rPr>
          <w:rtl w:val="0"/>
        </w:rPr>
        <w:t xml:space="preserve">CodersLegacy. </w:t>
      </w:r>
      <w:r w:rsidDel="00000000" w:rsidR="00000000" w:rsidRPr="00000000">
        <w:rPr>
          <w:i w:val="1"/>
          <w:iCs w:val="1"/>
          <w:rtl w:val="0"/>
        </w:rPr>
        <w:t xml:space="preserve">JavaFX HBox Layout.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https://coderslegacy.com/java/javafx-hbox/#google_vignette</w:t>
          <w:br w:type="textWrapping"/>
        </w:r>
      </w:hyperlink>
      <w:r w:rsidDel="00000000" w:rsidR="00000000" w:rsidRPr="00000000">
        <w:rPr>
          <w:rtl w:val="0"/>
        </w:rPr>
        <w:t xml:space="preserve">Jenkov. </w:t>
      </w:r>
      <w:r w:rsidDel="00000000" w:rsidR="00000000" w:rsidRPr="00000000">
        <w:rPr>
          <w:i w:val="1"/>
          <w:iCs w:val="1"/>
          <w:rtl w:val="0"/>
        </w:rPr>
        <w:t xml:space="preserve">JavaFX VBox Layout.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https://jenkov.com/tutorials/javafx/vbox.html</w:t>
        </w:r>
      </w:hyperlink>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Source: </w:t>
      </w:r>
      <w:hyperlink r:id="rId12">
        <w:r w:rsidDel="00000000" w:rsidR="00000000" w:rsidRPr="00000000">
          <w:rPr>
            <w:color w:val="1155cc"/>
            <w:u w:val="single"/>
            <w:rtl w:val="0"/>
          </w:rPr>
          <w:t xml:space="preserve">https://www.pragmaticcoding.ca/javafx/elements/</w:t>
        </w:r>
      </w:hyperlink>
      <w:r w:rsidDel="00000000" w:rsidR="00000000" w:rsidRPr="00000000">
        <w:rPr>
          <w:rtl w:val="0"/>
        </w:rPr>
      </w:r>
    </w:p>
    <w:p w:rsidR="00000000" w:rsidDel="00000000" w:rsidP="00000000" w:rsidRDefault="00000000" w:rsidRPr="00000000" w14:paraId="00000024">
      <w:pPr>
        <w:rPr/>
      </w:pPr>
      <w:hyperlink r:id="rId13">
        <w:r w:rsidDel="00000000" w:rsidR="00000000" w:rsidRPr="00000000">
          <w:rPr>
            <w:color w:val="1155cc"/>
            <w:u w:val="single"/>
            <w:rtl w:val="0"/>
          </w:rPr>
          <w:t xml:space="preserve">https://coderslegacy.com/java/javafx-hbox/#google_vignette</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enkov.com/tutorials/javafx/vbox.html" TargetMode="External"/><Relationship Id="rId10" Type="http://schemas.openxmlformats.org/officeDocument/2006/relationships/hyperlink" Target="https://jenkov.com/tutorials/javafx/vbox.html" TargetMode="External"/><Relationship Id="rId13" Type="http://schemas.openxmlformats.org/officeDocument/2006/relationships/hyperlink" Target="https://coderslegacy.com/java/javafx-hbox/#google_vignette" TargetMode="External"/><Relationship Id="rId12" Type="http://schemas.openxmlformats.org/officeDocument/2006/relationships/hyperlink" Target="https://www.pragmaticcoding.ca/javafx/ele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rslegacy.com/java/javafx-hbox/#google_vignette" TargetMode="External"/><Relationship Id="rId5" Type="http://schemas.openxmlformats.org/officeDocument/2006/relationships/styles" Target="styles.xml"/><Relationship Id="rId6" Type="http://schemas.openxmlformats.org/officeDocument/2006/relationships/hyperlink" Target="https://www.pragmaticcoding.ca/javafx/elements/" TargetMode="External"/><Relationship Id="rId7" Type="http://schemas.openxmlformats.org/officeDocument/2006/relationships/hyperlink" Target="https://www.pragmaticcoding.ca/javafx/elements/" TargetMode="External"/><Relationship Id="rId8" Type="http://schemas.openxmlformats.org/officeDocument/2006/relationships/hyperlink" Target="https://coderslegacy.com/java/javafx-hbox/#google_vignet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