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Pr>
          <w:rFonts w:ascii="Times New Roman" w:eastAsia="Times New Roman" w:hAnsi="Times New Roman" w:cs="Times New Roman"/>
          <w:b/>
          <w:sz w:val="32"/>
          <w:szCs w:val="32"/>
          <w:lang w:val="en-US" w:eastAsia="ar-SA"/>
        </w:rPr>
        <w:t>POS</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5A623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A47B9A">
      <w:pPr>
        <w:pStyle w:val="a4"/>
        <w:numPr>
          <w:ilvl w:val="0"/>
          <w:numId w:val="1"/>
        </w:numPr>
        <w:spacing w:line="360" w:lineRule="auto"/>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27809E3C" w14:textId="2AF8FDCD" w:rsidR="00C663AE" w:rsidRDefault="00EF503B" w:rsidP="00EF503B">
      <w:pPr>
        <w:spacing w:after="160" w:line="259" w:lineRule="auto"/>
      </w:pPr>
      <w:r>
        <w:br w:type="page"/>
      </w:r>
    </w:p>
    <w:p w14:paraId="0C4320CB" w14:textId="77777777" w:rsidR="00C663AE" w:rsidRPr="00C663AE" w:rsidRDefault="00C663AE" w:rsidP="005A623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5932A604" w:rsidR="007843A9" w:rsidRPr="007843A9" w:rsidRDefault="007843A9" w:rsidP="007843A9">
      <w:pPr>
        <w:pStyle w:val="1"/>
      </w:pPr>
      <w:r w:rsidRPr="007843A9">
        <w:t>б)</w:t>
      </w:r>
      <w:r w:rsidR="005A623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Pr="007843A9"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0717D826" w:rsidR="007843A9" w:rsidRPr="007843A9" w:rsidRDefault="007843A9" w:rsidP="007843A9">
      <w:pPr>
        <w:pStyle w:val="1"/>
      </w:pPr>
      <w:r w:rsidRPr="007843A9">
        <w:t xml:space="preserve"> </w:t>
      </w:r>
      <w:r>
        <w:t>б)</w:t>
      </w:r>
      <w:r w:rsidR="005A623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38CBE479" w:rsidR="007843A9" w:rsidRDefault="007843A9" w:rsidP="007843A9">
      <w:pPr>
        <w:pStyle w:val="1"/>
      </w:pPr>
      <w:r>
        <w:t xml:space="preserve"> г)</w:t>
      </w:r>
      <w:r w:rsidR="005A623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353A534D" w:rsidR="007843A9" w:rsidRDefault="007843A9" w:rsidP="007843A9">
      <w:pPr>
        <w:pStyle w:val="1"/>
      </w:pPr>
      <w:r>
        <w:t xml:space="preserve"> </w:t>
      </w:r>
      <w:r w:rsidR="00A5182E">
        <w:t xml:space="preserve">б) </w:t>
      </w:r>
      <w:r>
        <w:t>При формировании модели угроз необходимо учитывать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35FEE179" w14:textId="5ACD8BAD" w:rsidR="00B17F98" w:rsidRDefault="007843A9" w:rsidP="00B17F98">
      <w:pPr>
        <w:pStyle w:val="1"/>
      </w:pPr>
      <w:r>
        <w:t xml:space="preserve"> </w:t>
      </w:r>
      <w:r w:rsidR="00A5182E">
        <w:t xml:space="preserve">к) </w:t>
      </w:r>
      <w:r>
        <w:t>СКЗИ являются как средством защиты информации, так и объектом защиты.</w:t>
      </w:r>
    </w:p>
    <w:p w14:paraId="3CBDDCD4" w14:textId="2546D0E9" w:rsidR="005A6234" w:rsidRPr="00407816" w:rsidRDefault="00B17F98" w:rsidP="00407816">
      <w:pPr>
        <w:spacing w:after="160" w:line="259" w:lineRule="auto"/>
        <w:rPr>
          <w:rFonts w:ascii="Times New Roman" w:hAnsi="Times New Roman" w:cs="Times New Roman"/>
          <w:sz w:val="28"/>
          <w:szCs w:val="28"/>
        </w:rPr>
      </w:pPr>
      <w:r>
        <w:br w:type="page"/>
      </w:r>
    </w:p>
    <w:p w14:paraId="7C5D646A" w14:textId="57129454" w:rsidR="00A5182E" w:rsidRPr="008C368E" w:rsidRDefault="00A5182E" w:rsidP="008C368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250B76C4"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326B5B6" w14:textId="3643C0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2F16005A" w14:textId="55DA029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A1852A3" w14:textId="7BA863E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Pr>
          <w:rFonts w:eastAsia="Times New Roman"/>
          <w:bCs/>
          <w:lang w:eastAsia="ar-SA"/>
        </w:rPr>
        <w:t xml:space="preserve"> </w:t>
      </w:r>
      <w:r w:rsidRPr="000006FF">
        <w:rPr>
          <w:rFonts w:eastAsia="Times New Roman"/>
          <w:bCs/>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12271E2B" w14:textId="43C7DD3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01BD2148" w14:textId="565F1E0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w:t>
      </w:r>
      <w:r w:rsidRPr="000006FF">
        <w:rPr>
          <w:rFonts w:eastAsia="Times New Roman"/>
          <w:bCs/>
          <w:lang w:eastAsia="ar-SA"/>
        </w:rPr>
        <w:lastRenderedPageBreak/>
        <w:t xml:space="preserve">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4FB26979" w14:textId="12A9B5E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0A852825" w14:textId="1989E37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3161CE1D" w14:textId="2B2E5D5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102CEAA2" w14:textId="22E78D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2631EFE4" w14:textId="5EFCA67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64CCC9A7" w14:textId="5EB8319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1F6104FB" w14:textId="4C6FE27F"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.3.5. Рекомендуется применять средства защиты информации, сертифицированные по системе сертификации ФСТЭК России на</w:t>
      </w:r>
      <w:r>
        <w:rPr>
          <w:rFonts w:eastAsia="Times New Roman"/>
          <w:bCs/>
          <w:lang w:eastAsia="ar-SA"/>
        </w:rPr>
        <w:t xml:space="preserve"> </w:t>
      </w:r>
      <w:r w:rsidRPr="005E4C4B">
        <w:rPr>
          <w:rFonts w:eastAsia="Times New Roman"/>
          <w:bCs/>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6808C794" w14:textId="6DF08B34" w:rsidR="00A5182E" w:rsidRDefault="00A5182E" w:rsidP="00A5182E">
      <w:pPr>
        <w:pStyle w:val="1"/>
        <w:rPr>
          <w:rFonts w:eastAsia="Times New Roman"/>
          <w:bCs/>
          <w:lang w:eastAsia="ar-SA"/>
        </w:rPr>
      </w:pPr>
      <w:r>
        <w:rPr>
          <w:rFonts w:eastAsia="Times New Roman"/>
        </w:rPr>
        <w:lastRenderedPageBreak/>
        <w:t xml:space="preserve"> </w:t>
      </w:r>
      <w:r>
        <w:rPr>
          <w:rFonts w:eastAsia="Times New Roman"/>
          <w:bCs/>
          <w:lang w:eastAsia="ar-SA"/>
        </w:rPr>
        <w:t>3</w:t>
      </w:r>
      <w:r w:rsidRPr="005E4C4B">
        <w:rPr>
          <w:rFonts w:eastAsia="Times New Roman"/>
          <w:bCs/>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33DD7406" w14:textId="24001A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3.3.7. Рекомендуется</w:t>
      </w:r>
      <w:r w:rsidRPr="005E4C4B">
        <w:rPr>
          <w:rFonts w:eastAsia="Times New Roman"/>
          <w:bCs/>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51B8DC4D" w14:textId="0DD261A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5E4C4B">
        <w:rPr>
          <w:rFonts w:eastAsia="Times New Roman"/>
          <w:bCs/>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Pr>
          <w:rFonts w:eastAsia="Times New Roman"/>
          <w:bCs/>
          <w:lang w:eastAsia="ar-SA"/>
        </w:rPr>
        <w:t>3</w:t>
      </w:r>
      <w:r w:rsidRPr="005E4C4B">
        <w:rPr>
          <w:rFonts w:eastAsia="Times New Roman"/>
          <w:bCs/>
          <w:lang w:eastAsia="ar-SA"/>
        </w:rPr>
        <w:t>.3.7 настоящего пункта, любым из следующих способов: с использованием собственного решения; с использованием типового решения;</w:t>
      </w:r>
      <w:r>
        <w:rPr>
          <w:rFonts w:eastAsia="Times New Roman"/>
          <w:bCs/>
          <w:lang w:eastAsia="ar-SA"/>
        </w:rPr>
        <w:t xml:space="preserve"> </w:t>
      </w:r>
      <w:r w:rsidRPr="00DA5C48">
        <w:rPr>
          <w:rFonts w:eastAsia="Times New Roman"/>
          <w:bCs/>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3BE852CF" w14:textId="262F44E3"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DA5C48">
        <w:rPr>
          <w:rFonts w:eastAsia="Times New Roman"/>
          <w:bCs/>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Pr>
          <w:rFonts w:eastAsia="Times New Roman"/>
          <w:bCs/>
          <w:lang w:eastAsia="ar-SA"/>
        </w:rPr>
        <w:t>3</w:t>
      </w:r>
      <w:r w:rsidRPr="00DA5C48">
        <w:rPr>
          <w:rFonts w:eastAsia="Times New Roman"/>
          <w:bCs/>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Минкомсвязью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w:t>
      </w:r>
      <w:r w:rsidRPr="00DA5C48">
        <w:rPr>
          <w:rFonts w:eastAsia="Times New Roman"/>
          <w:bCs/>
          <w:lang w:eastAsia="ar-SA"/>
        </w:rPr>
        <w:lastRenderedPageBreak/>
        <w:t>«Средства вычислительной техники. Защита от н</w:t>
      </w:r>
      <w:r w:rsidRPr="00DA5C48">
        <w:t xml:space="preserve"> </w:t>
      </w:r>
      <w:r w:rsidRPr="00DA5C48">
        <w:rPr>
          <w:rFonts w:eastAsia="Times New Roman"/>
          <w:bCs/>
          <w:lang w:eastAsia="ar-SA"/>
        </w:rPr>
        <w:t xml:space="preserve">защищенности от несанкционированного доступа к информации» (Гостехкомиссия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(Гостехкомиссия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и соответствующего 4-ому уровню </w:t>
      </w:r>
      <w:proofErr w:type="spellStart"/>
      <w:r w:rsidRPr="00DA5C48">
        <w:rPr>
          <w:rFonts w:eastAsia="Times New Roman"/>
          <w:bCs/>
          <w:lang w:eastAsia="ar-SA"/>
        </w:rPr>
        <w:t>есанкционированного</w:t>
      </w:r>
      <w:proofErr w:type="spellEnd"/>
      <w:r w:rsidRPr="00DA5C48">
        <w:rPr>
          <w:rFonts w:eastAsia="Times New Roman"/>
          <w:bCs/>
          <w:lang w:eastAsia="ar-SA"/>
        </w:rPr>
        <w:t xml:space="preserve"> доступа к информации. Показатели</w:t>
      </w:r>
      <w:r>
        <w:rPr>
          <w:rFonts w:eastAsia="Times New Roman"/>
          <w:bCs/>
          <w:lang w:eastAsia="ar-SA"/>
        </w:rPr>
        <w:t xml:space="preserve"> </w:t>
      </w:r>
      <w:r w:rsidRPr="001E4A19">
        <w:rPr>
          <w:rFonts w:eastAsia="Times New Roman"/>
          <w:bCs/>
          <w:lang w:eastAsia="ar-SA"/>
        </w:rPr>
        <w:t xml:space="preserve">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w:t>
      </w:r>
      <w:r w:rsidRPr="001E4A19">
        <w:rPr>
          <w:rFonts w:eastAsia="Times New Roman"/>
          <w:bCs/>
          <w:lang w:eastAsia="ar-SA"/>
        </w:rPr>
        <w:lastRenderedPageBreak/>
        <w:t>утвержденного приказом Росстандарта от 8 ноября 2013 года № 1340-ст «Об утверждении национального стандарта» (М., ФГУП «</w:t>
      </w:r>
      <w:proofErr w:type="spellStart"/>
      <w:r w:rsidRPr="001E4A19">
        <w:rPr>
          <w:rFonts w:eastAsia="Times New Roman"/>
          <w:bCs/>
          <w:lang w:eastAsia="ar-SA"/>
        </w:rPr>
        <w:t>Стандартинформ</w:t>
      </w:r>
      <w:proofErr w:type="spellEnd"/>
      <w:r w:rsidRPr="001E4A19">
        <w:rPr>
          <w:rFonts w:eastAsia="Times New Roman"/>
          <w:bCs/>
          <w:lang w:eastAsia="ar-SA"/>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Pr>
          <w:rFonts w:eastAsia="Times New Roman"/>
          <w:bCs/>
          <w:lang w:eastAsia="ar-SA"/>
        </w:rPr>
        <w:t xml:space="preserve"> </w:t>
      </w:r>
      <w:r w:rsidRPr="001C5D59">
        <w:rPr>
          <w:rFonts w:eastAsia="Times New Roman"/>
          <w:bCs/>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Pr>
          <w:rFonts w:eastAsia="Times New Roman"/>
          <w:bCs/>
          <w:lang w:eastAsia="ar-SA"/>
        </w:rPr>
        <w:t>-</w:t>
      </w:r>
      <w:r w:rsidRPr="001C5D59">
        <w:rPr>
          <w:rFonts w:eastAsia="Times New Roman"/>
          <w:bCs/>
          <w:lang w:eastAsia="ar-SA"/>
        </w:rPr>
        <w:t>аппаратного средства (адаптера), обеспечивающего информационно</w:t>
      </w:r>
      <w:r>
        <w:rPr>
          <w:rFonts w:eastAsia="Times New Roman"/>
          <w:bCs/>
          <w:lang w:eastAsia="ar-SA"/>
        </w:rPr>
        <w:t>-</w:t>
      </w:r>
      <w:r w:rsidRPr="001C5D59">
        <w:rPr>
          <w:rFonts w:eastAsia="Times New Roman"/>
          <w:bCs/>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5ABDAB0F" w14:textId="08391BF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395852D0" w14:textId="476BABC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Pr>
          <w:rFonts w:eastAsia="Times New Roman"/>
          <w:bCs/>
          <w:lang w:eastAsia="ar-SA"/>
        </w:rPr>
        <w:t xml:space="preserve"> </w:t>
      </w:r>
      <w:r w:rsidRPr="00B86B00">
        <w:rPr>
          <w:rFonts w:eastAsia="Times New Roman"/>
          <w:bCs/>
          <w:lang w:eastAsia="ar-SA"/>
        </w:rPr>
        <w:t xml:space="preserve">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w:t>
      </w:r>
      <w:r w:rsidRPr="00B86B00">
        <w:rPr>
          <w:rFonts w:eastAsia="Times New Roman"/>
          <w:bCs/>
          <w:lang w:eastAsia="ar-SA"/>
        </w:rPr>
        <w:lastRenderedPageBreak/>
        <w:t>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0C6DD2C7" w14:textId="66FC092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.3.9. В случае применения решения, указанного в подпункте </w:t>
      </w:r>
      <w:r>
        <w:rPr>
          <w:rFonts w:eastAsia="Times New Roman"/>
          <w:bCs/>
          <w:lang w:eastAsia="ar-SA"/>
        </w:rPr>
        <w:t>3</w:t>
      </w:r>
      <w:r w:rsidRPr="00B86B00">
        <w:rPr>
          <w:rFonts w:eastAsia="Times New Roman"/>
          <w:bCs/>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C3BCE45" w14:textId="3A2AE83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Pr>
          <w:rFonts w:eastAsia="Times New Roman"/>
          <w:bCs/>
          <w:lang w:eastAsia="ar-SA"/>
        </w:rPr>
        <w:t>3</w:t>
      </w:r>
      <w:r w:rsidRPr="00B86B00">
        <w:rPr>
          <w:rFonts w:eastAsia="Times New Roman"/>
          <w:bCs/>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4D650CD3" w14:textId="28542D0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Pr>
          <w:rFonts w:eastAsia="Times New Roman"/>
          <w:bCs/>
          <w:lang w:eastAsia="ar-SA"/>
        </w:rPr>
        <w:t xml:space="preserve"> </w:t>
      </w:r>
    </w:p>
    <w:p w14:paraId="38A9D9E3" w14:textId="0157B6C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6718AE22" w14:textId="0776658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3CD1CD87" w14:textId="4AB989E8" w:rsidR="00A5182E" w:rsidRPr="005A6234" w:rsidRDefault="00A5182E" w:rsidP="005A6234">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155FD944" w14:textId="16670199" w:rsidR="00A5182E" w:rsidRPr="00A5182E" w:rsidRDefault="00A5182E" w:rsidP="00A5182E">
      <w:pPr>
        <w:pStyle w:val="1"/>
        <w:spacing w:before="60" w:after="60"/>
        <w:rPr>
          <w:b/>
          <w:lang w:eastAsia="ar-SA"/>
        </w:rPr>
      </w:pPr>
      <w:r w:rsidRPr="00A5182E">
        <w:rPr>
          <w:b/>
        </w:rPr>
        <w:lastRenderedPageBreak/>
        <w:t xml:space="preserve"> 3.5 </w:t>
      </w:r>
      <w:r w:rsidRPr="00A5182E">
        <w:rPr>
          <w:b/>
          <w:lang w:eastAsia="ar-SA"/>
        </w:rPr>
        <w:t xml:space="preserve">Соответствие </w:t>
      </w:r>
      <w:r w:rsidRPr="00A5182E">
        <w:rPr>
          <w:b/>
          <w:lang w:val="en-US" w:eastAsia="ar-SA"/>
        </w:rPr>
        <w:t>PCI</w:t>
      </w:r>
      <w:r w:rsidRPr="00A5182E">
        <w:rPr>
          <w:b/>
          <w:lang w:eastAsia="ar-SA"/>
        </w:rPr>
        <w:t xml:space="preserve"> </w:t>
      </w:r>
      <w:r w:rsidRPr="00A5182E">
        <w:rPr>
          <w:b/>
          <w:lang w:val="en-US" w:eastAsia="ar-SA"/>
        </w:rPr>
        <w:t>DSS</w:t>
      </w:r>
    </w:p>
    <w:p w14:paraId="191ED534" w14:textId="77777777" w:rsidR="00A5182E" w:rsidRPr="009643EA" w:rsidRDefault="00A5182E" w:rsidP="00A5182E">
      <w:pPr>
        <w:pStyle w:val="1"/>
        <w:rPr>
          <w:lang w:eastAsia="ar-SA"/>
        </w:rPr>
      </w:pPr>
      <w:r w:rsidRPr="009643EA">
        <w:rPr>
          <w:lang w:eastAsia="ar-SA"/>
        </w:rPr>
        <w:t>Для</w:t>
      </w:r>
      <w:r>
        <w:rPr>
          <w:lang w:eastAsia="ar-SA"/>
        </w:rPr>
        <w:t xml:space="preserve"> </w:t>
      </w:r>
      <w:r w:rsidRPr="009643EA">
        <w:rPr>
          <w:lang w:eastAsia="ar-SA"/>
        </w:rPr>
        <w:t xml:space="preserve">сертификации </w:t>
      </w:r>
      <w:r>
        <w:rPr>
          <w:lang w:eastAsia="ar-SA"/>
        </w:rPr>
        <w:t xml:space="preserve">биометрического терминала </w:t>
      </w:r>
      <w:r w:rsidRPr="009643EA">
        <w:rPr>
          <w:lang w:eastAsia="ar-SA"/>
        </w:rPr>
        <w:t>по стандарту PCІ DSS</w:t>
      </w:r>
      <w:r w:rsidRPr="00790DBC">
        <w:rPr>
          <w:lang w:eastAsia="ar-SA"/>
        </w:rPr>
        <w:t xml:space="preserve"> </w:t>
      </w:r>
      <w:r w:rsidRPr="009643EA">
        <w:rPr>
          <w:lang w:eastAsia="ar-SA"/>
        </w:rPr>
        <w:t xml:space="preserve">необходимо выполнить </w:t>
      </w:r>
      <w:r>
        <w:rPr>
          <w:lang w:eastAsia="ar-SA"/>
        </w:rPr>
        <w:t>следующее</w:t>
      </w:r>
      <w:r w:rsidRPr="009643EA">
        <w:rPr>
          <w:lang w:eastAsia="ar-SA"/>
        </w:rPr>
        <w:t>:</w:t>
      </w:r>
    </w:p>
    <w:p w14:paraId="4EE5FB04" w14:textId="77777777" w:rsidR="00A5182E" w:rsidRPr="004D0F28" w:rsidRDefault="00A5182E" w:rsidP="002B61E3">
      <w:pPr>
        <w:pStyle w:val="1"/>
        <w:numPr>
          <w:ilvl w:val="0"/>
          <w:numId w:val="3"/>
        </w:numPr>
        <w:ind w:left="879" w:hanging="357"/>
        <w:rPr>
          <w:lang w:eastAsia="ar-SA"/>
        </w:rPr>
      </w:pPr>
      <w:r w:rsidRPr="004D0F28">
        <w:rPr>
          <w:lang w:eastAsia="ar-SA"/>
        </w:rPr>
        <w:t xml:space="preserve">Важно удостовериться в том, что установленный терминал сертифицирован как устройство по стандарту PIN </w:t>
      </w:r>
      <w:proofErr w:type="spellStart"/>
      <w:r w:rsidRPr="004D0F28">
        <w:rPr>
          <w:lang w:eastAsia="ar-SA"/>
        </w:rPr>
        <w:t>Transaction</w:t>
      </w:r>
      <w:proofErr w:type="spellEnd"/>
      <w:r w:rsidRPr="004D0F28">
        <w:rPr>
          <w:lang w:eastAsia="ar-SA"/>
        </w:rPr>
        <w:t xml:space="preserve"> </w:t>
      </w:r>
      <w:proofErr w:type="spellStart"/>
      <w:r w:rsidRPr="004D0F28">
        <w:rPr>
          <w:lang w:eastAsia="ar-SA"/>
        </w:rPr>
        <w:t>Security</w:t>
      </w:r>
      <w:proofErr w:type="spellEnd"/>
      <w:r w:rsidRPr="004D0F28">
        <w:rPr>
          <w:lang w:eastAsia="ar-SA"/>
        </w:rPr>
        <w:t xml:space="preserve"> (</w:t>
      </w:r>
      <w:r w:rsidRPr="004D0F28">
        <w:rPr>
          <w:lang w:val="en-US" w:eastAsia="ar-SA"/>
        </w:rPr>
        <w:t>PSI</w:t>
      </w:r>
      <w:r w:rsidRPr="004D0F28">
        <w:rPr>
          <w:lang w:eastAsia="ar-SA"/>
        </w:rPr>
        <w:t xml:space="preserve"> </w:t>
      </w:r>
      <w:r w:rsidRPr="004D0F28">
        <w:rPr>
          <w:lang w:val="en-US" w:eastAsia="ar-SA"/>
        </w:rPr>
        <w:t>PTS</w:t>
      </w:r>
      <w:r w:rsidRPr="004D0F28">
        <w:rPr>
          <w:lang w:eastAsia="ar-SA"/>
        </w:rPr>
        <w:t>). Проверить терминал можно на сайте стандарта PCІ DSS.</w:t>
      </w:r>
    </w:p>
    <w:p w14:paraId="67DB9B19" w14:textId="77777777" w:rsidR="00A5182E" w:rsidRPr="004D0F28" w:rsidRDefault="00A5182E" w:rsidP="002B61E3">
      <w:pPr>
        <w:pStyle w:val="1"/>
        <w:numPr>
          <w:ilvl w:val="0"/>
          <w:numId w:val="3"/>
        </w:numPr>
        <w:ind w:left="879" w:hanging="357"/>
        <w:rPr>
          <w:lang w:eastAsia="ar-SA"/>
        </w:rPr>
      </w:pPr>
      <w:r w:rsidRPr="004D0F28">
        <w:rPr>
          <w:lang w:eastAsia="ar-SA"/>
        </w:rPr>
        <w:t xml:space="preserve">Необходимо заполнить два документа: </w:t>
      </w:r>
      <w:proofErr w:type="spellStart"/>
      <w:r w:rsidRPr="004D0F28">
        <w:rPr>
          <w:lang w:eastAsia="ar-SA"/>
        </w:rPr>
        <w:t>самоопросную</w:t>
      </w:r>
      <w:proofErr w:type="spellEnd"/>
      <w:r w:rsidRPr="004D0F28">
        <w:rPr>
          <w:lang w:eastAsia="ar-SA"/>
        </w:rPr>
        <w:t xml:space="preserve"> анкету SAQ B-IP и соответствующий этой анкете аттестат AOC SAQ B-IP. </w:t>
      </w:r>
      <w:hyperlink r:id="rId7" w:anchor="results" w:history="1">
        <w:r w:rsidRPr="004D0F28">
          <w:rPr>
            <w:rStyle w:val="a5"/>
            <w:lang w:eastAsia="ar-SA"/>
          </w:rPr>
          <w:t>Ссылка на соответствующие документы.</w:t>
        </w:r>
      </w:hyperlink>
    </w:p>
    <w:p w14:paraId="6ED9F555" w14:textId="77777777" w:rsidR="00A5182E" w:rsidRDefault="00A5182E" w:rsidP="002B61E3">
      <w:pPr>
        <w:pStyle w:val="1"/>
        <w:numPr>
          <w:ilvl w:val="0"/>
          <w:numId w:val="3"/>
        </w:numPr>
        <w:ind w:left="879" w:hanging="357"/>
        <w:rPr>
          <w:lang w:eastAsia="ar-SA"/>
        </w:rPr>
      </w:pPr>
      <w:r w:rsidRPr="004D0F28">
        <w:rPr>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4AEC5D6D" w14:textId="77777777" w:rsidR="005A6234" w:rsidRPr="005A6234" w:rsidRDefault="005A6234" w:rsidP="005A6234">
      <w:pPr>
        <w:rPr>
          <w:lang w:eastAsia="ar-SA"/>
        </w:rPr>
      </w:pPr>
    </w:p>
    <w:p w14:paraId="7B8BB1D2" w14:textId="3E71B29B" w:rsidR="003C7A86" w:rsidRPr="00A5182E" w:rsidRDefault="003C7A86" w:rsidP="003C7A86">
      <w:pPr>
        <w:pStyle w:val="1"/>
        <w:spacing w:before="60" w:after="60"/>
        <w:rPr>
          <w:b/>
          <w:lang w:eastAsia="ar-SA"/>
        </w:rPr>
      </w:pPr>
      <w:r w:rsidRPr="00A5182E">
        <w:rPr>
          <w:b/>
        </w:rPr>
        <w:t>3.</w:t>
      </w:r>
      <w:r>
        <w:rPr>
          <w:b/>
        </w:rPr>
        <w:t>6</w:t>
      </w:r>
      <w:r w:rsidRPr="00A5182E">
        <w:rPr>
          <w:b/>
        </w:rPr>
        <w:t xml:space="preserve"> </w:t>
      </w:r>
      <w:r w:rsidRPr="00A5182E">
        <w:rPr>
          <w:b/>
          <w:lang w:eastAsia="ar-SA"/>
        </w:rPr>
        <w:t xml:space="preserve">Соответствие </w:t>
      </w:r>
      <w:r w:rsidRPr="003C7A86">
        <w:rPr>
          <w:b/>
          <w:lang w:val="en-US" w:eastAsia="ar-SA"/>
        </w:rPr>
        <w:t>PA</w:t>
      </w:r>
      <w:r w:rsidRPr="003C7A86">
        <w:rPr>
          <w:b/>
          <w:lang w:eastAsia="ar-SA"/>
        </w:rPr>
        <w:t xml:space="preserve"> </w:t>
      </w:r>
      <w:r w:rsidRPr="003C7A86">
        <w:rPr>
          <w:b/>
          <w:lang w:val="en-US" w:eastAsia="ar-SA"/>
        </w:rPr>
        <w:t>DSS</w:t>
      </w:r>
    </w:p>
    <w:p w14:paraId="7F74EBAC" w14:textId="77777777" w:rsidR="00A5182E" w:rsidRDefault="00A5182E" w:rsidP="00A5182E">
      <w:pPr>
        <w:pStyle w:val="1"/>
        <w:rPr>
          <w:lang w:eastAsia="ar-SA"/>
        </w:rPr>
      </w:pPr>
      <w:r>
        <w:rPr>
          <w:lang w:eastAsia="ar-SA"/>
        </w:rPr>
        <w:t xml:space="preserve">Необходимо удостовериться, что программное обеспечение для биометрического терминала соответствует требованиям </w:t>
      </w:r>
      <w:r>
        <w:rPr>
          <w:lang w:val="en-US" w:eastAsia="ar-SA"/>
        </w:rPr>
        <w:t>PA</w:t>
      </w:r>
      <w:r w:rsidRPr="004B02FC">
        <w:rPr>
          <w:lang w:eastAsia="ar-SA"/>
        </w:rPr>
        <w:t xml:space="preserve"> </w:t>
      </w:r>
      <w:r>
        <w:rPr>
          <w:lang w:val="en-US" w:eastAsia="ar-SA"/>
        </w:rPr>
        <w:t>DSS</w:t>
      </w:r>
      <w:r w:rsidRPr="004B02FC">
        <w:rPr>
          <w:lang w:eastAsia="ar-SA"/>
        </w:rPr>
        <w:t>.</w:t>
      </w:r>
      <w:r>
        <w:rPr>
          <w:lang w:eastAsia="ar-SA"/>
        </w:rPr>
        <w:t xml:space="preserve"> Для этого, при разработке ПО, необходимо руководствоваться </w:t>
      </w:r>
      <w:hyperlink r:id="rId8" w:history="1">
        <w:r w:rsidRPr="003027C9">
          <w:rPr>
            <w:rStyle w:val="a5"/>
            <w:lang w:eastAsia="ar-SA"/>
          </w:rPr>
          <w:t xml:space="preserve">актуальной версией </w:t>
        </w:r>
        <w:r w:rsidRPr="003027C9">
          <w:rPr>
            <w:rStyle w:val="a5"/>
            <w:lang w:val="en-US" w:eastAsia="ar-SA"/>
          </w:rPr>
          <w:t>PA</w:t>
        </w:r>
        <w:r w:rsidRPr="003027C9">
          <w:rPr>
            <w:rStyle w:val="a5"/>
            <w:lang w:eastAsia="ar-SA"/>
          </w:rPr>
          <w:t xml:space="preserve"> </w:t>
        </w:r>
        <w:r w:rsidRPr="003027C9">
          <w:rPr>
            <w:rStyle w:val="a5"/>
            <w:lang w:val="en-US" w:eastAsia="ar-SA"/>
          </w:rPr>
          <w:t>DSS</w:t>
        </w:r>
        <w:r w:rsidRPr="003027C9">
          <w:rPr>
            <w:rStyle w:val="a5"/>
            <w:lang w:eastAsia="ar-SA"/>
          </w:rPr>
          <w:t>.</w:t>
        </w:r>
      </w:hyperlink>
      <w:r>
        <w:rPr>
          <w:lang w:eastAsia="ar-SA"/>
        </w:rPr>
        <w:t xml:space="preserve"> Так же рекомендуется пройти аудит соответствия, который включает в себя: </w:t>
      </w:r>
    </w:p>
    <w:p w14:paraId="43821760" w14:textId="77777777" w:rsidR="00A5182E" w:rsidRPr="00376AAB" w:rsidRDefault="00A5182E" w:rsidP="002B61E3">
      <w:pPr>
        <w:pStyle w:val="1"/>
        <w:numPr>
          <w:ilvl w:val="0"/>
          <w:numId w:val="4"/>
        </w:numPr>
        <w:ind w:left="884" w:hanging="357"/>
        <w:rPr>
          <w:lang w:eastAsia="ar-SA"/>
        </w:rPr>
      </w:pPr>
      <w:r w:rsidRPr="00376AAB">
        <w:rPr>
          <w:lang w:eastAsia="ar-SA"/>
        </w:rPr>
        <w:t>Оценк</w:t>
      </w:r>
      <w:r>
        <w:rPr>
          <w:lang w:eastAsia="ar-SA"/>
        </w:rPr>
        <w:t>у</w:t>
      </w:r>
      <w:r w:rsidRPr="00376AAB">
        <w:rPr>
          <w:lang w:eastAsia="ar-SA"/>
        </w:rPr>
        <w:t xml:space="preserve"> текущего состояния и выявление недочетов согласно требованиям PA-DSS.</w:t>
      </w:r>
    </w:p>
    <w:p w14:paraId="70C79B4F" w14:textId="740F3037" w:rsidR="008A547E" w:rsidRDefault="00A5182E" w:rsidP="002B61E3">
      <w:pPr>
        <w:pStyle w:val="1"/>
        <w:numPr>
          <w:ilvl w:val="0"/>
          <w:numId w:val="4"/>
        </w:numPr>
        <w:ind w:left="884" w:hanging="357"/>
        <w:rPr>
          <w:lang w:eastAsia="ar-SA"/>
        </w:rPr>
      </w:pPr>
      <w:r w:rsidRPr="00376AAB">
        <w:rPr>
          <w:lang w:eastAsia="ar-SA"/>
        </w:rPr>
        <w:t>Сертификационный аудит и составление отчета о проверке соответствия PA-DSS (отчет о валидации, ROV)</w:t>
      </w:r>
      <w:r>
        <w:rPr>
          <w:lang w:eastAsia="ar-SA"/>
        </w:rPr>
        <w:t>.</w:t>
      </w:r>
    </w:p>
    <w:p w14:paraId="58CD5DE9" w14:textId="19A09D7A" w:rsidR="003C7A86" w:rsidRPr="00CD21A4" w:rsidRDefault="008A547E" w:rsidP="00CD21A4">
      <w:pPr>
        <w:spacing w:after="160" w:line="259" w:lineRule="auto"/>
        <w:rPr>
          <w:rFonts w:ascii="Times New Roman" w:hAnsi="Times New Roman" w:cs="Times New Roman"/>
          <w:sz w:val="28"/>
          <w:szCs w:val="28"/>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62608102" w:rsid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2B42237D" w14:textId="77777777" w:rsidR="009954CF" w:rsidRPr="009954CF" w:rsidRDefault="009954CF" w:rsidP="009954CF">
      <w:pPr>
        <w:pStyle w:val="a4"/>
      </w:pPr>
    </w:p>
    <w:p w14:paraId="55D097D8" w14:textId="3FBDF558" w:rsidR="005D14DF" w:rsidRDefault="003C7A86" w:rsidP="00AC2948">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4184DBF" w14:textId="2457B8E7" w:rsidR="005D14DF" w:rsidRPr="005D14DF" w:rsidRDefault="00526870" w:rsidP="00526870">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2EA0D8A7" w:rsidR="005D14DF" w:rsidRDefault="005D14DF" w:rsidP="005D14DF">
      <w:pPr>
        <w:pStyle w:val="a4"/>
      </w:pPr>
    </w:p>
    <w:p w14:paraId="6BA44F23" w14:textId="77777777" w:rsidR="004B31CC" w:rsidRDefault="004B31CC"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2B180CC1" w14:textId="2D195B2D" w:rsidR="005D14DF" w:rsidRPr="00B0545D" w:rsidRDefault="002F6401" w:rsidP="00B0545D">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1A1659">
      <w:pPr>
        <w:tabs>
          <w:tab w:val="left" w:pos="1134"/>
        </w:tabs>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8728D8">
        <w:tc>
          <w:tcPr>
            <w:tcW w:w="2164" w:type="dxa"/>
            <w:vAlign w:val="center"/>
          </w:tcPr>
          <w:p w14:paraId="7ED1D5BE" w14:textId="3DD6D0E2" w:rsidR="005D14DF" w:rsidRPr="00B25FE3" w:rsidRDefault="005D14DF" w:rsidP="008728D8">
            <w:pPr>
              <w:pStyle w:val="10"/>
              <w:rPr>
                <w:sz w:val="28"/>
                <w:szCs w:val="28"/>
              </w:rPr>
            </w:pPr>
            <w:r w:rsidRPr="00442052">
              <w:rPr>
                <w:sz w:val="28"/>
                <w:szCs w:val="28"/>
              </w:rPr>
              <w:t>Негативные</w:t>
            </w:r>
            <w:r w:rsidR="00D356BD">
              <w:rPr>
                <w:sz w:val="28"/>
                <w:szCs w:val="28"/>
              </w:rPr>
              <w:t xml:space="preserve"> </w:t>
            </w:r>
            <w:r w:rsidRPr="00442052">
              <w:rPr>
                <w:sz w:val="28"/>
                <w:szCs w:val="28"/>
              </w:rPr>
              <w:t>последствия</w:t>
            </w:r>
          </w:p>
        </w:tc>
        <w:tc>
          <w:tcPr>
            <w:tcW w:w="2906" w:type="dxa"/>
            <w:vAlign w:val="center"/>
          </w:tcPr>
          <w:p w14:paraId="5301CDA3" w14:textId="77777777" w:rsidR="005D14DF" w:rsidRPr="00B25FE3" w:rsidRDefault="005D14DF" w:rsidP="008728D8">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8728D8">
            <w:pPr>
              <w:pStyle w:val="10"/>
              <w:shd w:val="clear" w:color="auto" w:fill="auto"/>
              <w:spacing w:line="317" w:lineRule="exact"/>
              <w:rPr>
                <w:sz w:val="28"/>
                <w:szCs w:val="28"/>
              </w:rPr>
            </w:pPr>
            <w:r w:rsidRPr="00442052">
              <w:rPr>
                <w:sz w:val="28"/>
                <w:szCs w:val="28"/>
              </w:rPr>
              <w:t>Виды воздействия</w:t>
            </w:r>
          </w:p>
        </w:tc>
      </w:tr>
      <w:tr w:rsidR="001A1659" w:rsidRPr="00B25FE3" w14:paraId="6CE50078" w14:textId="77777777" w:rsidTr="008728D8">
        <w:trPr>
          <w:trHeight w:val="1608"/>
        </w:trPr>
        <w:tc>
          <w:tcPr>
            <w:tcW w:w="2164" w:type="dxa"/>
            <w:vMerge w:val="restart"/>
            <w:vAlign w:val="center"/>
          </w:tcPr>
          <w:p w14:paraId="41B3968F" w14:textId="77777777" w:rsidR="001A1659" w:rsidRPr="00442052" w:rsidRDefault="001A1659" w:rsidP="008728D8">
            <w:pPr>
              <w:pStyle w:val="10"/>
              <w:jc w:val="left"/>
              <w:rPr>
                <w:sz w:val="28"/>
                <w:szCs w:val="28"/>
              </w:rPr>
            </w:pPr>
            <w:r w:rsidRPr="00442052">
              <w:rPr>
                <w:sz w:val="28"/>
                <w:szCs w:val="28"/>
              </w:rPr>
              <w:t>Разглашение</w:t>
            </w:r>
          </w:p>
          <w:p w14:paraId="21A3C857" w14:textId="77777777" w:rsidR="001A1659" w:rsidRPr="00442052" w:rsidRDefault="001A1659" w:rsidP="008728D8">
            <w:pPr>
              <w:pStyle w:val="10"/>
              <w:jc w:val="left"/>
              <w:rPr>
                <w:sz w:val="28"/>
                <w:szCs w:val="28"/>
              </w:rPr>
            </w:pPr>
            <w:r w:rsidRPr="00442052">
              <w:rPr>
                <w:sz w:val="28"/>
                <w:szCs w:val="28"/>
              </w:rPr>
              <w:t>персональных</w:t>
            </w:r>
          </w:p>
          <w:p w14:paraId="234963A9" w14:textId="77777777" w:rsidR="001A1659" w:rsidRPr="00442052" w:rsidRDefault="001A1659" w:rsidP="008728D8">
            <w:pPr>
              <w:pStyle w:val="10"/>
              <w:jc w:val="left"/>
              <w:rPr>
                <w:sz w:val="28"/>
                <w:szCs w:val="28"/>
              </w:rPr>
            </w:pPr>
            <w:r w:rsidRPr="00442052">
              <w:rPr>
                <w:sz w:val="28"/>
                <w:szCs w:val="28"/>
              </w:rPr>
              <w:t>данных граждан</w:t>
            </w:r>
          </w:p>
          <w:p w14:paraId="51810AC2" w14:textId="77777777" w:rsidR="001A1659" w:rsidRPr="00B25FE3" w:rsidRDefault="001A1659" w:rsidP="008728D8">
            <w:pPr>
              <w:pStyle w:val="10"/>
              <w:shd w:val="clear" w:color="auto" w:fill="auto"/>
              <w:jc w:val="left"/>
              <w:rPr>
                <w:sz w:val="28"/>
                <w:szCs w:val="28"/>
              </w:rPr>
            </w:pPr>
            <w:r>
              <w:rPr>
                <w:sz w:val="28"/>
                <w:szCs w:val="28"/>
              </w:rPr>
              <w:t>(У1)</w:t>
            </w:r>
          </w:p>
        </w:tc>
        <w:tc>
          <w:tcPr>
            <w:tcW w:w="2906" w:type="dxa"/>
            <w:vAlign w:val="center"/>
          </w:tcPr>
          <w:p w14:paraId="5E868F70" w14:textId="77777777" w:rsidR="001A1659" w:rsidRPr="00442052" w:rsidRDefault="001A1659" w:rsidP="008728D8">
            <w:pPr>
              <w:pStyle w:val="10"/>
              <w:jc w:val="left"/>
              <w:rPr>
                <w:sz w:val="28"/>
                <w:szCs w:val="28"/>
              </w:rPr>
            </w:pPr>
            <w:r w:rsidRPr="00442052">
              <w:rPr>
                <w:sz w:val="28"/>
                <w:szCs w:val="28"/>
              </w:rPr>
              <w:t>База данных</w:t>
            </w:r>
          </w:p>
          <w:p w14:paraId="6B39A928" w14:textId="77777777" w:rsidR="001A1659" w:rsidRPr="00442052" w:rsidRDefault="001A1659" w:rsidP="008728D8">
            <w:pPr>
              <w:pStyle w:val="10"/>
              <w:jc w:val="left"/>
              <w:rPr>
                <w:sz w:val="28"/>
                <w:szCs w:val="28"/>
              </w:rPr>
            </w:pPr>
            <w:r w:rsidRPr="00442052">
              <w:rPr>
                <w:sz w:val="28"/>
                <w:szCs w:val="28"/>
              </w:rPr>
              <w:t>информационной</w:t>
            </w:r>
          </w:p>
          <w:p w14:paraId="1E1B4BD5" w14:textId="77777777" w:rsidR="001A1659" w:rsidRPr="00442052" w:rsidRDefault="001A1659" w:rsidP="008728D8">
            <w:pPr>
              <w:pStyle w:val="10"/>
              <w:jc w:val="left"/>
              <w:rPr>
                <w:sz w:val="28"/>
                <w:szCs w:val="28"/>
              </w:rPr>
            </w:pPr>
            <w:r w:rsidRPr="00442052">
              <w:rPr>
                <w:sz w:val="28"/>
                <w:szCs w:val="28"/>
              </w:rPr>
              <w:t>системы, содержащая</w:t>
            </w:r>
          </w:p>
          <w:p w14:paraId="1838FE3A" w14:textId="77777777" w:rsidR="001A1659" w:rsidRPr="00442052" w:rsidRDefault="001A1659" w:rsidP="008728D8">
            <w:pPr>
              <w:pStyle w:val="10"/>
              <w:jc w:val="left"/>
              <w:rPr>
                <w:sz w:val="28"/>
                <w:szCs w:val="28"/>
              </w:rPr>
            </w:pPr>
            <w:r w:rsidRPr="00442052">
              <w:rPr>
                <w:sz w:val="28"/>
                <w:szCs w:val="28"/>
              </w:rPr>
              <w:t>идентификационную</w:t>
            </w:r>
          </w:p>
          <w:p w14:paraId="5D7DB45C" w14:textId="77777777" w:rsidR="001A1659" w:rsidRPr="00B25FE3" w:rsidRDefault="001A1659" w:rsidP="008728D8">
            <w:pPr>
              <w:pStyle w:val="10"/>
              <w:shd w:val="clear" w:color="auto" w:fill="auto"/>
              <w:jc w:val="left"/>
              <w:rPr>
                <w:sz w:val="28"/>
                <w:szCs w:val="28"/>
              </w:rPr>
            </w:pPr>
            <w:r w:rsidRPr="00442052">
              <w:rPr>
                <w:sz w:val="28"/>
                <w:szCs w:val="28"/>
              </w:rPr>
              <w:t>информацию граждан</w:t>
            </w:r>
          </w:p>
        </w:tc>
        <w:tc>
          <w:tcPr>
            <w:tcW w:w="4827" w:type="dxa"/>
            <w:vAlign w:val="center"/>
          </w:tcPr>
          <w:p w14:paraId="3A7D1D97" w14:textId="77777777" w:rsidR="001A1659" w:rsidRPr="00B25FE3" w:rsidRDefault="001A1659" w:rsidP="008728D8">
            <w:pPr>
              <w:pStyle w:val="10"/>
              <w:jc w:val="left"/>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1A1659" w:rsidRPr="00B25FE3" w14:paraId="7CA1A04B" w14:textId="77777777" w:rsidTr="008728D8">
        <w:trPr>
          <w:trHeight w:val="1410"/>
        </w:trPr>
        <w:tc>
          <w:tcPr>
            <w:tcW w:w="2164" w:type="dxa"/>
            <w:vMerge/>
            <w:vAlign w:val="center"/>
          </w:tcPr>
          <w:p w14:paraId="284FFAE6" w14:textId="77777777" w:rsidR="001A1659" w:rsidRPr="00442052" w:rsidRDefault="001A1659" w:rsidP="008728D8">
            <w:pPr>
              <w:pStyle w:val="10"/>
              <w:jc w:val="left"/>
              <w:rPr>
                <w:sz w:val="28"/>
                <w:szCs w:val="28"/>
              </w:rPr>
            </w:pPr>
          </w:p>
        </w:tc>
        <w:tc>
          <w:tcPr>
            <w:tcW w:w="2906" w:type="dxa"/>
            <w:vAlign w:val="center"/>
          </w:tcPr>
          <w:p w14:paraId="3961021B" w14:textId="77777777" w:rsidR="001A1659" w:rsidRPr="00442052" w:rsidRDefault="001A1659" w:rsidP="008728D8">
            <w:pPr>
              <w:pStyle w:val="10"/>
              <w:jc w:val="left"/>
              <w:rPr>
                <w:sz w:val="28"/>
                <w:szCs w:val="28"/>
              </w:rPr>
            </w:pPr>
            <w:r w:rsidRPr="00442052">
              <w:rPr>
                <w:sz w:val="28"/>
                <w:szCs w:val="28"/>
              </w:rPr>
              <w:t>Линия связи между</w:t>
            </w:r>
          </w:p>
          <w:p w14:paraId="599A8832" w14:textId="77777777" w:rsidR="001A1659" w:rsidRPr="00442052" w:rsidRDefault="001A1659" w:rsidP="008728D8">
            <w:pPr>
              <w:pStyle w:val="10"/>
              <w:jc w:val="left"/>
              <w:rPr>
                <w:sz w:val="28"/>
                <w:szCs w:val="28"/>
              </w:rPr>
            </w:pPr>
            <w:r w:rsidRPr="00442052">
              <w:rPr>
                <w:sz w:val="28"/>
                <w:szCs w:val="28"/>
              </w:rPr>
              <w:t>сервером основного</w:t>
            </w:r>
          </w:p>
          <w:p w14:paraId="1867BD75" w14:textId="77777777" w:rsidR="001A1659" w:rsidRPr="00442052" w:rsidRDefault="001A1659" w:rsidP="008728D8">
            <w:pPr>
              <w:pStyle w:val="10"/>
              <w:jc w:val="left"/>
              <w:rPr>
                <w:sz w:val="28"/>
                <w:szCs w:val="28"/>
              </w:rPr>
            </w:pPr>
            <w:r w:rsidRPr="00442052">
              <w:rPr>
                <w:sz w:val="28"/>
                <w:szCs w:val="28"/>
              </w:rPr>
              <w:t>центра обработки</w:t>
            </w:r>
          </w:p>
          <w:p w14:paraId="5EDBFC6E" w14:textId="77777777" w:rsidR="001A1659" w:rsidRPr="00442052" w:rsidRDefault="001A1659" w:rsidP="008728D8">
            <w:pPr>
              <w:pStyle w:val="10"/>
              <w:jc w:val="left"/>
              <w:rPr>
                <w:sz w:val="28"/>
                <w:szCs w:val="28"/>
              </w:rPr>
            </w:pPr>
            <w:r w:rsidRPr="00442052">
              <w:rPr>
                <w:sz w:val="28"/>
                <w:szCs w:val="28"/>
              </w:rPr>
              <w:t>данных и сервером</w:t>
            </w:r>
          </w:p>
          <w:p w14:paraId="386FFA61" w14:textId="77777777" w:rsidR="001A1659" w:rsidRPr="00442052" w:rsidRDefault="001A1659" w:rsidP="008728D8">
            <w:pPr>
              <w:pStyle w:val="10"/>
              <w:jc w:val="left"/>
              <w:rPr>
                <w:sz w:val="28"/>
                <w:szCs w:val="28"/>
              </w:rPr>
            </w:pPr>
            <w:r w:rsidRPr="00442052">
              <w:rPr>
                <w:sz w:val="28"/>
                <w:szCs w:val="28"/>
              </w:rPr>
              <w:t>резервного центра</w:t>
            </w:r>
          </w:p>
          <w:p w14:paraId="6B322C04" w14:textId="3AE51CBA"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4A828F1C"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7ECF955A" w14:textId="0DB91319"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1A1659" w:rsidRPr="00B25FE3" w14:paraId="310232A5" w14:textId="77777777" w:rsidTr="008728D8">
        <w:trPr>
          <w:trHeight w:val="2028"/>
        </w:trPr>
        <w:tc>
          <w:tcPr>
            <w:tcW w:w="2164" w:type="dxa"/>
            <w:vMerge/>
            <w:vAlign w:val="center"/>
          </w:tcPr>
          <w:p w14:paraId="5F8F4E29" w14:textId="77777777" w:rsidR="001A1659" w:rsidRPr="00442052" w:rsidRDefault="001A1659" w:rsidP="008728D8">
            <w:pPr>
              <w:pStyle w:val="10"/>
              <w:jc w:val="left"/>
              <w:rPr>
                <w:sz w:val="28"/>
                <w:szCs w:val="28"/>
              </w:rPr>
            </w:pPr>
          </w:p>
        </w:tc>
        <w:tc>
          <w:tcPr>
            <w:tcW w:w="2906" w:type="dxa"/>
            <w:vAlign w:val="center"/>
          </w:tcPr>
          <w:p w14:paraId="77C05039" w14:textId="77777777" w:rsidR="001A1659" w:rsidRPr="00442052" w:rsidRDefault="001A1659" w:rsidP="008728D8">
            <w:pPr>
              <w:pStyle w:val="10"/>
              <w:jc w:val="left"/>
              <w:rPr>
                <w:sz w:val="28"/>
                <w:szCs w:val="28"/>
              </w:rPr>
            </w:pPr>
            <w:r w:rsidRPr="00442052">
              <w:rPr>
                <w:sz w:val="28"/>
                <w:szCs w:val="28"/>
              </w:rPr>
              <w:t>Линия связи между</w:t>
            </w:r>
          </w:p>
          <w:p w14:paraId="27D2816F" w14:textId="77777777" w:rsidR="001A1659" w:rsidRPr="00442052" w:rsidRDefault="001A1659" w:rsidP="008728D8">
            <w:pPr>
              <w:pStyle w:val="10"/>
              <w:jc w:val="left"/>
              <w:rPr>
                <w:sz w:val="28"/>
                <w:szCs w:val="28"/>
              </w:rPr>
            </w:pPr>
            <w:r>
              <w:rPr>
                <w:sz w:val="28"/>
                <w:szCs w:val="28"/>
              </w:rPr>
              <w:t>Биометрических терминалом</w:t>
            </w:r>
            <w:r w:rsidRPr="00442052">
              <w:rPr>
                <w:sz w:val="28"/>
                <w:szCs w:val="28"/>
              </w:rPr>
              <w:t xml:space="preserve"> и сервером</w:t>
            </w:r>
          </w:p>
          <w:p w14:paraId="51BC5A5D" w14:textId="77777777" w:rsidR="001A1659" w:rsidRPr="00442052" w:rsidRDefault="001A1659" w:rsidP="008728D8">
            <w:pPr>
              <w:pStyle w:val="10"/>
              <w:jc w:val="left"/>
              <w:rPr>
                <w:sz w:val="28"/>
                <w:szCs w:val="28"/>
              </w:rPr>
            </w:pPr>
            <w:r w:rsidRPr="00442052">
              <w:rPr>
                <w:sz w:val="28"/>
                <w:szCs w:val="28"/>
              </w:rPr>
              <w:t>резервного центра</w:t>
            </w:r>
          </w:p>
          <w:p w14:paraId="615CBBDF" w14:textId="41E36FDC"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3EE6CCAA"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49111FEA" w14:textId="374675E4"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8728D8">
        <w:trPr>
          <w:trHeight w:val="2103"/>
        </w:trPr>
        <w:tc>
          <w:tcPr>
            <w:tcW w:w="2164" w:type="dxa"/>
            <w:vAlign w:val="center"/>
          </w:tcPr>
          <w:p w14:paraId="3C5DA73A" w14:textId="65E4CCB1" w:rsidR="005D14DF" w:rsidRPr="001A1659" w:rsidRDefault="001A1659" w:rsidP="008728D8">
            <w:pPr>
              <w:pStyle w:val="10"/>
              <w:jc w:val="left"/>
              <w:rPr>
                <w:sz w:val="28"/>
                <w:szCs w:val="28"/>
              </w:rPr>
            </w:pPr>
            <w:r>
              <w:rPr>
                <w:sz w:val="28"/>
                <w:szCs w:val="28"/>
              </w:rPr>
              <w:t xml:space="preserve">Нарушение работоспособности/функционирования системы  </w:t>
            </w:r>
          </w:p>
        </w:tc>
        <w:tc>
          <w:tcPr>
            <w:tcW w:w="2906" w:type="dxa"/>
            <w:vAlign w:val="center"/>
          </w:tcPr>
          <w:p w14:paraId="321A7CEA" w14:textId="076BD463" w:rsidR="005D14DF" w:rsidRPr="00DE7268" w:rsidRDefault="001A1659" w:rsidP="008728D8">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vAlign w:val="center"/>
          </w:tcPr>
          <w:p w14:paraId="7CAF2248" w14:textId="79777D8D" w:rsidR="005D14DF" w:rsidRPr="00442052" w:rsidRDefault="00F10B09" w:rsidP="008728D8">
            <w:pPr>
              <w:pStyle w:val="10"/>
              <w:jc w:val="left"/>
              <w:rPr>
                <w:sz w:val="28"/>
                <w:szCs w:val="28"/>
              </w:rPr>
            </w:pPr>
            <w:r>
              <w:rPr>
                <w:rFonts w:hint="eastAsia"/>
                <w:sz w:val="28"/>
                <w:szCs w:val="28"/>
              </w:rPr>
              <w:t>Нарушение физической целостности объектов системы. Нарушение изначальной конфигурации объектов.</w:t>
            </w:r>
          </w:p>
        </w:tc>
      </w:tr>
    </w:tbl>
    <w:p w14:paraId="5090439F" w14:textId="77777777" w:rsidR="00C73049" w:rsidRDefault="00C73049" w:rsidP="00D04E8F">
      <w:pPr>
        <w:pStyle w:val="10"/>
        <w:shd w:val="clear" w:color="auto" w:fill="auto"/>
        <w:ind w:right="20"/>
        <w:jc w:val="left"/>
        <w:rPr>
          <w:sz w:val="28"/>
          <w:szCs w:val="28"/>
          <w:lang w:eastAsia="ru-RU"/>
        </w:rPr>
      </w:pPr>
    </w:p>
    <w:p w14:paraId="3C4D29BF" w14:textId="11941ACA" w:rsidR="00D04E8F" w:rsidRPr="00BF4CA8" w:rsidRDefault="00EB21A3" w:rsidP="00BF4CA8">
      <w:pPr>
        <w:spacing w:after="160" w:line="259" w:lineRule="auto"/>
        <w:rPr>
          <w:rFonts w:ascii="Times New Roman" w:eastAsia="Times New Roman" w:hAnsi="Times New Roman" w:cs="Times New Roman"/>
          <w:b/>
          <w:sz w:val="28"/>
          <w:szCs w:val="27"/>
          <w:lang w:eastAsia="en-US"/>
        </w:rPr>
      </w:pPr>
      <w:r>
        <w:rPr>
          <w:b/>
          <w:sz w:val="28"/>
        </w:rPr>
        <w:br w:type="page"/>
      </w: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32F1744C" w14:textId="313B60DB" w:rsidR="00D04E8F" w:rsidRPr="001D20C1" w:rsidRDefault="004F07F3" w:rsidP="001D20C1">
      <w:pPr>
        <w:spacing w:after="160" w:line="259" w:lineRule="auto"/>
        <w:rPr>
          <w:rStyle w:val="FontStyle37"/>
          <w:rFonts w:eastAsia="Times New Roman"/>
          <w:sz w:val="28"/>
          <w:szCs w:val="28"/>
        </w:rPr>
      </w:pPr>
      <w:r>
        <w:rPr>
          <w:rStyle w:val="FontStyle37"/>
          <w:sz w:val="28"/>
          <w:szCs w:val="28"/>
        </w:rPr>
        <w:br w:type="page"/>
      </w: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AE02B0" w:rsidRDefault="005514AC" w:rsidP="005514AC">
      <w:pPr>
        <w:pStyle w:val="1"/>
        <w:spacing w:after="120"/>
        <w:rPr>
          <w:rStyle w:val="FontStyle24"/>
          <w:sz w:val="28"/>
          <w:szCs w:val="28"/>
          <w:u w:val="single"/>
        </w:rPr>
      </w:pPr>
      <w:r w:rsidRPr="00AE02B0">
        <w:rPr>
          <w:rStyle w:val="FontStyle24"/>
          <w:sz w:val="28"/>
          <w:szCs w:val="28"/>
          <w:u w:val="single"/>
        </w:rPr>
        <w:t xml:space="preserve">8.1 Сценарии атак на аппаратную часть ИС </w:t>
      </w:r>
      <w:proofErr w:type="spellStart"/>
      <w:r w:rsidRPr="00AE02B0">
        <w:rPr>
          <w:rStyle w:val="FontStyle24"/>
          <w:sz w:val="28"/>
          <w:szCs w:val="28"/>
          <w:u w:val="single"/>
        </w:rPr>
        <w:t>Биотерминала</w:t>
      </w:r>
      <w:proofErr w:type="spellEnd"/>
      <w:r w:rsidRPr="00AE02B0">
        <w:rPr>
          <w:rStyle w:val="FontStyle24"/>
          <w:sz w:val="28"/>
          <w:szCs w:val="28"/>
          <w:u w:val="single"/>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lastRenderedPageBreak/>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38ED0697" w:rsidR="00A93EB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78228ED7" w14:textId="0902E59D" w:rsidR="00966237" w:rsidRDefault="00966237" w:rsidP="00966237">
      <w:pPr>
        <w:pStyle w:val="a4"/>
      </w:pPr>
    </w:p>
    <w:p w14:paraId="4F2F6CA2" w14:textId="77777777" w:rsidR="00946417" w:rsidRPr="00966237" w:rsidRDefault="00946417" w:rsidP="00966237">
      <w:pPr>
        <w:pStyle w:val="a4"/>
      </w:pPr>
    </w:p>
    <w:p w14:paraId="4601D8EF" w14:textId="77777777" w:rsidR="00966237" w:rsidRDefault="00966237" w:rsidP="007D7FF4">
      <w:pPr>
        <w:pStyle w:val="Style4"/>
        <w:spacing w:line="240" w:lineRule="auto"/>
        <w:rPr>
          <w:rStyle w:val="FontStyle24"/>
          <w:b/>
          <w:bCs/>
          <w:sz w:val="28"/>
          <w:szCs w:val="28"/>
        </w:rPr>
      </w:pPr>
      <w:r w:rsidRPr="00B751A1">
        <w:rPr>
          <w:rStyle w:val="FontStyle24"/>
          <w:b/>
          <w:bCs/>
          <w:sz w:val="28"/>
          <w:szCs w:val="28"/>
        </w:rPr>
        <w:t xml:space="preserve">Общие рекомендации к </w:t>
      </w:r>
      <w:r>
        <w:rPr>
          <w:rStyle w:val="FontStyle24"/>
          <w:b/>
          <w:bCs/>
          <w:sz w:val="28"/>
          <w:szCs w:val="28"/>
        </w:rPr>
        <w:t>конструкционной</w:t>
      </w:r>
      <w:r w:rsidRPr="00B751A1">
        <w:rPr>
          <w:rStyle w:val="FontStyle24"/>
          <w:b/>
          <w:bCs/>
          <w:sz w:val="28"/>
          <w:szCs w:val="28"/>
        </w:rPr>
        <w:t xml:space="preserve"> части биометрического терминала:</w:t>
      </w:r>
    </w:p>
    <w:p w14:paraId="4FEC1147" w14:textId="77777777" w:rsidR="00966237" w:rsidRDefault="00966237" w:rsidP="007D7FF4">
      <w:pPr>
        <w:pStyle w:val="Style4"/>
        <w:spacing w:line="240" w:lineRule="auto"/>
        <w:rPr>
          <w:rStyle w:val="FontStyle24"/>
          <w:sz w:val="28"/>
          <w:szCs w:val="28"/>
        </w:rPr>
      </w:pPr>
      <w:r w:rsidRPr="007C63D5">
        <w:rPr>
          <w:rStyle w:val="FontStyle24"/>
          <w:sz w:val="28"/>
          <w:szCs w:val="28"/>
        </w:rPr>
        <w:t xml:space="preserve">Для предотвращения большинства вышеперечисленных </w:t>
      </w:r>
      <w:r>
        <w:rPr>
          <w:rStyle w:val="FontStyle24"/>
          <w:sz w:val="28"/>
          <w:szCs w:val="28"/>
        </w:rPr>
        <w:t xml:space="preserve">атак, необходимо оборудовать биометрический терминал следующими устройствами: </w:t>
      </w:r>
    </w:p>
    <w:p w14:paraId="2E5FC36F" w14:textId="77777777" w:rsidR="00966237" w:rsidRPr="002E67A1" w:rsidRDefault="00966237" w:rsidP="0073694C">
      <w:pPr>
        <w:pStyle w:val="Style4"/>
        <w:numPr>
          <w:ilvl w:val="0"/>
          <w:numId w:val="43"/>
        </w:numPr>
        <w:rPr>
          <w:rStyle w:val="FontStyle24"/>
          <w:sz w:val="28"/>
          <w:szCs w:val="28"/>
        </w:rPr>
      </w:pPr>
      <w:r w:rsidRPr="002E67A1">
        <w:rPr>
          <w:rStyle w:val="FontStyle24"/>
          <w:sz w:val="28"/>
          <w:szCs w:val="28"/>
        </w:rPr>
        <w:t>Распределенный датчик объема, регистрирующий любое проникновение в корпус изделия;</w:t>
      </w:r>
    </w:p>
    <w:p w14:paraId="2AD94FB8" w14:textId="77777777" w:rsidR="00966237" w:rsidRPr="002E67A1" w:rsidRDefault="00966237" w:rsidP="0073694C">
      <w:pPr>
        <w:pStyle w:val="Style4"/>
        <w:numPr>
          <w:ilvl w:val="0"/>
          <w:numId w:val="43"/>
        </w:numPr>
        <w:rPr>
          <w:rStyle w:val="FontStyle24"/>
          <w:sz w:val="28"/>
          <w:szCs w:val="28"/>
        </w:rPr>
      </w:pPr>
      <w:r>
        <w:rPr>
          <w:rStyle w:val="FontStyle24"/>
          <w:sz w:val="28"/>
          <w:szCs w:val="28"/>
        </w:rPr>
        <w:t>Контактный д</w:t>
      </w:r>
      <w:r w:rsidRPr="002E67A1">
        <w:rPr>
          <w:rStyle w:val="FontStyle24"/>
          <w:sz w:val="28"/>
          <w:szCs w:val="28"/>
        </w:rPr>
        <w:t>атчик вскрытия корпуса;</w:t>
      </w:r>
    </w:p>
    <w:p w14:paraId="6DD409E0" w14:textId="38F561B6" w:rsidR="00211537" w:rsidRDefault="00966237" w:rsidP="0073694C">
      <w:pPr>
        <w:pStyle w:val="Style4"/>
        <w:numPr>
          <w:ilvl w:val="0"/>
          <w:numId w:val="43"/>
        </w:numPr>
        <w:spacing w:line="240" w:lineRule="auto"/>
        <w:rPr>
          <w:rStyle w:val="FontStyle24"/>
          <w:sz w:val="28"/>
          <w:szCs w:val="28"/>
        </w:rPr>
      </w:pPr>
      <w:r w:rsidRPr="00770495">
        <w:rPr>
          <w:rStyle w:val="FontStyle24"/>
          <w:sz w:val="28"/>
          <w:szCs w:val="28"/>
        </w:rPr>
        <w:t>Модуль уничтожения ключевой информации в случае регистрации НСД.</w:t>
      </w:r>
    </w:p>
    <w:p w14:paraId="2F5E6A28" w14:textId="62D337AD" w:rsidR="00966237" w:rsidRPr="00324BA6" w:rsidRDefault="00211537" w:rsidP="00324BA6">
      <w:pPr>
        <w:spacing w:after="160" w:line="259" w:lineRule="auto"/>
        <w:rPr>
          <w:rFonts w:ascii="Times New Roman" w:eastAsia="Times New Roman" w:hAnsi="Times New Roman" w:cs="Times New Roman"/>
          <w:sz w:val="28"/>
          <w:szCs w:val="28"/>
        </w:rPr>
      </w:pPr>
      <w:r>
        <w:rPr>
          <w:rStyle w:val="FontStyle24"/>
          <w:sz w:val="28"/>
          <w:szCs w:val="28"/>
        </w:rPr>
        <w:br w:type="page"/>
      </w:r>
    </w:p>
    <w:p w14:paraId="05AF1292" w14:textId="48D2FAD5" w:rsidR="005514AC" w:rsidRPr="000A53D2" w:rsidRDefault="00D04E8F" w:rsidP="00943C6F">
      <w:pPr>
        <w:pStyle w:val="1"/>
        <w:spacing w:after="120"/>
        <w:jc w:val="left"/>
        <w:rPr>
          <w:rStyle w:val="FontStyle24"/>
          <w:sz w:val="28"/>
          <w:szCs w:val="28"/>
          <w:u w:val="single"/>
        </w:rPr>
      </w:pPr>
      <w:r w:rsidRPr="000A53D2">
        <w:rPr>
          <w:rStyle w:val="FontStyle24"/>
          <w:sz w:val="28"/>
          <w:szCs w:val="28"/>
          <w:u w:val="single"/>
        </w:rPr>
        <w:lastRenderedPageBreak/>
        <w:t xml:space="preserve">8.2 </w:t>
      </w:r>
      <w:r w:rsidR="005514AC" w:rsidRPr="000A53D2">
        <w:rPr>
          <w:rStyle w:val="FontStyle24"/>
          <w:sz w:val="28"/>
          <w:szCs w:val="28"/>
          <w:u w:val="single"/>
        </w:rPr>
        <w:t xml:space="preserve">Сценарии атак на программную часть ИС </w:t>
      </w:r>
      <w:proofErr w:type="spellStart"/>
      <w:r w:rsidR="005514AC" w:rsidRPr="000A53D2">
        <w:rPr>
          <w:rStyle w:val="FontStyle24"/>
          <w:sz w:val="28"/>
          <w:szCs w:val="28"/>
          <w:u w:val="single"/>
        </w:rPr>
        <w:t>Биотерминала</w:t>
      </w:r>
      <w:proofErr w:type="spellEnd"/>
      <w:r w:rsidR="005514AC" w:rsidRPr="000A53D2">
        <w:rPr>
          <w:rStyle w:val="FontStyle24"/>
          <w:sz w:val="28"/>
          <w:szCs w:val="28"/>
          <w:u w:val="single"/>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18CF1113" w14:textId="3FF41516" w:rsidR="00D04E8F" w:rsidRDefault="005514AC" w:rsidP="00E73483">
      <w:pPr>
        <w:pStyle w:val="1"/>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r w:rsidRPr="00D04E8F">
        <w:rPr>
          <w:rStyle w:val="FontStyle24"/>
          <w:sz w:val="28"/>
          <w:szCs w:val="28"/>
        </w:rPr>
        <w:t xml:space="preserve">В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Протестируйте ИС, чтобы убедиться, что программное обеспечение работает в соответствии со спецификацией и не вызывает </w:t>
      </w:r>
      <w:r w:rsidRPr="00D04E8F">
        <w:rPr>
          <w:rStyle w:val="FontStyle24"/>
          <w:sz w:val="28"/>
          <w:szCs w:val="28"/>
        </w:rPr>
        <w:lastRenderedPageBreak/>
        <w:t>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8963B2">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EC5CA3"/>
    <w:p w14:paraId="56A8A7CC" w14:textId="1BBB53D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w:t>
      </w:r>
      <w:r w:rsidRPr="00D04E8F">
        <w:rPr>
          <w:rStyle w:val="FontStyle24"/>
          <w:sz w:val="28"/>
          <w:szCs w:val="28"/>
        </w:rPr>
        <w:lastRenderedPageBreak/>
        <w:t>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A4D52"/>
    <w:p w14:paraId="768CCBF5" w14:textId="15A4F89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w:t>
      </w:r>
      <w:r w:rsidRPr="00D04E8F">
        <w:rPr>
          <w:rStyle w:val="FontStyle24"/>
          <w:sz w:val="28"/>
          <w:szCs w:val="28"/>
        </w:rPr>
        <w:lastRenderedPageBreak/>
        <w:t xml:space="preserve">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523AA4C1"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2ECF6DA9" w14:textId="77777777" w:rsidR="00AB259B" w:rsidRPr="00AB259B" w:rsidRDefault="00AB259B" w:rsidP="00AB259B">
      <w:pPr>
        <w:pStyle w:val="a4"/>
      </w:pP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w:t>
      </w:r>
      <w:r w:rsidRPr="00D04E8F">
        <w:rPr>
          <w:rStyle w:val="FontStyle24"/>
          <w:sz w:val="28"/>
          <w:szCs w:val="28"/>
        </w:rPr>
        <w:lastRenderedPageBreak/>
        <w:t xml:space="preserve">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lastRenderedPageBreak/>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7F2675" w:rsidRDefault="0043293F" w:rsidP="0043293F">
      <w:pPr>
        <w:pStyle w:val="1"/>
        <w:spacing w:after="240"/>
        <w:rPr>
          <w:rStyle w:val="FontStyle37"/>
          <w:sz w:val="28"/>
          <w:szCs w:val="28"/>
          <w:u w:val="single"/>
        </w:rPr>
      </w:pPr>
      <w:r w:rsidRPr="007F2675">
        <w:rPr>
          <w:rStyle w:val="FontStyle37"/>
          <w:sz w:val="28"/>
          <w:szCs w:val="28"/>
          <w:u w:val="single"/>
        </w:rPr>
        <w:t xml:space="preserve">8.3 </w:t>
      </w:r>
      <w:r w:rsidR="005514AC" w:rsidRPr="007F2675">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9"/>
          <w:headerReference w:type="default" r:id="rId10"/>
          <w:footerReference w:type="even" r:id="rId11"/>
          <w:footerReference w:type="default" r:id="rId12"/>
          <w:headerReference w:type="first" r:id="rId13"/>
          <w:footerReference w:type="first" r:id="rId14"/>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96A0B" w14:textId="77777777" w:rsidR="003E6414" w:rsidRDefault="003E6414" w:rsidP="003C7A86">
      <w:r>
        <w:separator/>
      </w:r>
    </w:p>
  </w:endnote>
  <w:endnote w:type="continuationSeparator" w:id="0">
    <w:p w14:paraId="000CDADB" w14:textId="77777777" w:rsidR="003E6414" w:rsidRDefault="003E6414"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853CC">
          <w:rPr>
            <w:rFonts w:ascii="Times New Roman" w:hAnsi="Times New Roman" w:cs="Times New Roman"/>
            <w:noProof/>
            <w:sz w:val="20"/>
            <w:szCs w:val="20"/>
          </w:rPr>
          <w:t>26</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C8E00" w14:textId="77777777" w:rsidR="003E6414" w:rsidRDefault="003E6414" w:rsidP="003C7A86">
      <w:r>
        <w:separator/>
      </w:r>
    </w:p>
  </w:footnote>
  <w:footnote w:type="continuationSeparator" w:id="0">
    <w:p w14:paraId="05DD96C7" w14:textId="77777777" w:rsidR="003E6414" w:rsidRDefault="003E6414"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3E6414">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BF5"/>
    <w:multiLevelType w:val="hybridMultilevel"/>
    <w:tmpl w:val="D146FBD6"/>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01FF440F"/>
    <w:multiLevelType w:val="hybridMultilevel"/>
    <w:tmpl w:val="8AC401F8"/>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4"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6"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8"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20" w15:restartNumberingAfterBreak="0">
    <w:nsid w:val="2B3F59BC"/>
    <w:multiLevelType w:val="hybridMultilevel"/>
    <w:tmpl w:val="B31CD3C6"/>
    <w:lvl w:ilvl="0" w:tplc="04190005">
      <w:start w:val="1"/>
      <w:numFmt w:val="bullet"/>
      <w:lvlText w:val=""/>
      <w:lvlJc w:val="left"/>
      <w:pPr>
        <w:ind w:left="720" w:hanging="360"/>
      </w:pPr>
      <w:rPr>
        <w:rFonts w:ascii="Wingdings" w:hAnsi="Wingdings"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3E6621B6"/>
    <w:multiLevelType w:val="hybridMultilevel"/>
    <w:tmpl w:val="0FEE9B98"/>
    <w:lvl w:ilvl="0" w:tplc="78CA49CE">
      <w:numFmt w:val="bullet"/>
      <w:lvlText w:val="•"/>
      <w:lvlJc w:val="left"/>
      <w:pPr>
        <w:ind w:left="720" w:hanging="360"/>
      </w:pPr>
      <w:rPr>
        <w:rFonts w:ascii="Arial" w:eastAsia="Times New Roman" w:hAnsi="Arial" w:cs="Aria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9"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1"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2"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9"/>
  </w:num>
  <w:num w:numId="2">
    <w:abstractNumId w:val="19"/>
  </w:num>
  <w:num w:numId="3">
    <w:abstractNumId w:val="37"/>
  </w:num>
  <w:num w:numId="4">
    <w:abstractNumId w:val="18"/>
  </w:num>
  <w:num w:numId="5">
    <w:abstractNumId w:val="15"/>
  </w:num>
  <w:num w:numId="6">
    <w:abstractNumId w:val="8"/>
  </w:num>
  <w:num w:numId="7">
    <w:abstractNumId w:val="21"/>
  </w:num>
  <w:num w:numId="8">
    <w:abstractNumId w:val="38"/>
  </w:num>
  <w:num w:numId="9">
    <w:abstractNumId w:val="23"/>
  </w:num>
  <w:num w:numId="10">
    <w:abstractNumId w:val="22"/>
  </w:num>
  <w:num w:numId="11">
    <w:abstractNumId w:val="24"/>
  </w:num>
  <w:num w:numId="12">
    <w:abstractNumId w:val="27"/>
  </w:num>
  <w:num w:numId="13">
    <w:abstractNumId w:val="14"/>
  </w:num>
  <w:num w:numId="14">
    <w:abstractNumId w:val="34"/>
  </w:num>
  <w:num w:numId="15">
    <w:abstractNumId w:val="13"/>
  </w:num>
  <w:num w:numId="16">
    <w:abstractNumId w:val="1"/>
  </w:num>
  <w:num w:numId="17">
    <w:abstractNumId w:val="40"/>
  </w:num>
  <w:num w:numId="18">
    <w:abstractNumId w:val="28"/>
  </w:num>
  <w:num w:numId="19">
    <w:abstractNumId w:val="11"/>
  </w:num>
  <w:num w:numId="20">
    <w:abstractNumId w:val="4"/>
  </w:num>
  <w:num w:numId="21">
    <w:abstractNumId w:val="33"/>
  </w:num>
  <w:num w:numId="22">
    <w:abstractNumId w:val="39"/>
  </w:num>
  <w:num w:numId="23">
    <w:abstractNumId w:val="3"/>
  </w:num>
  <w:num w:numId="24">
    <w:abstractNumId w:val="12"/>
  </w:num>
  <w:num w:numId="25">
    <w:abstractNumId w:val="41"/>
  </w:num>
  <w:num w:numId="26">
    <w:abstractNumId w:val="31"/>
  </w:num>
  <w:num w:numId="27">
    <w:abstractNumId w:val="35"/>
  </w:num>
  <w:num w:numId="28">
    <w:abstractNumId w:val="32"/>
  </w:num>
  <w:num w:numId="29">
    <w:abstractNumId w:val="36"/>
  </w:num>
  <w:num w:numId="30">
    <w:abstractNumId w:val="42"/>
  </w:num>
  <w:num w:numId="31">
    <w:abstractNumId w:val="10"/>
  </w:num>
  <w:num w:numId="32">
    <w:abstractNumId w:val="16"/>
  </w:num>
  <w:num w:numId="33">
    <w:abstractNumId w:val="6"/>
  </w:num>
  <w:num w:numId="34">
    <w:abstractNumId w:val="26"/>
  </w:num>
  <w:num w:numId="35">
    <w:abstractNumId w:val="30"/>
  </w:num>
  <w:num w:numId="36">
    <w:abstractNumId w:val="7"/>
  </w:num>
  <w:num w:numId="37">
    <w:abstractNumId w:val="17"/>
  </w:num>
  <w:num w:numId="38">
    <w:abstractNumId w:val="5"/>
  </w:num>
  <w:num w:numId="39">
    <w:abstractNumId w:val="25"/>
  </w:num>
  <w:num w:numId="40">
    <w:abstractNumId w:val="20"/>
  </w:num>
  <w:num w:numId="41">
    <w:abstractNumId w:val="0"/>
  </w:num>
  <w:num w:numId="42">
    <w:abstractNumId w:val="29"/>
  </w:num>
  <w:num w:numId="43">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1653"/>
    <w:rsid w:val="000A53D2"/>
    <w:rsid w:val="000B5964"/>
    <w:rsid w:val="000C6179"/>
    <w:rsid w:val="000D193E"/>
    <w:rsid w:val="001455D5"/>
    <w:rsid w:val="00194DAF"/>
    <w:rsid w:val="00197438"/>
    <w:rsid w:val="001A1659"/>
    <w:rsid w:val="001B198B"/>
    <w:rsid w:val="001D20C1"/>
    <w:rsid w:val="00202AF9"/>
    <w:rsid w:val="00211537"/>
    <w:rsid w:val="00212D89"/>
    <w:rsid w:val="00287BC0"/>
    <w:rsid w:val="002B61E3"/>
    <w:rsid w:val="002C008C"/>
    <w:rsid w:val="002F3F02"/>
    <w:rsid w:val="002F6401"/>
    <w:rsid w:val="00324BA6"/>
    <w:rsid w:val="003C7A86"/>
    <w:rsid w:val="003E6414"/>
    <w:rsid w:val="003F0E8F"/>
    <w:rsid w:val="00407816"/>
    <w:rsid w:val="004116BA"/>
    <w:rsid w:val="00421E8A"/>
    <w:rsid w:val="00424137"/>
    <w:rsid w:val="0043293F"/>
    <w:rsid w:val="00457019"/>
    <w:rsid w:val="00472E90"/>
    <w:rsid w:val="004B31CC"/>
    <w:rsid w:val="004D6424"/>
    <w:rsid w:val="004E4296"/>
    <w:rsid w:val="004F07F3"/>
    <w:rsid w:val="00526870"/>
    <w:rsid w:val="005514AC"/>
    <w:rsid w:val="00577535"/>
    <w:rsid w:val="00577F3E"/>
    <w:rsid w:val="0059507E"/>
    <w:rsid w:val="005A6234"/>
    <w:rsid w:val="005D14DF"/>
    <w:rsid w:val="00605B70"/>
    <w:rsid w:val="00634034"/>
    <w:rsid w:val="006B4B2A"/>
    <w:rsid w:val="0071545C"/>
    <w:rsid w:val="007337F3"/>
    <w:rsid w:val="0073694C"/>
    <w:rsid w:val="007612A3"/>
    <w:rsid w:val="007843A9"/>
    <w:rsid w:val="007D7FF4"/>
    <w:rsid w:val="007F2675"/>
    <w:rsid w:val="00827583"/>
    <w:rsid w:val="00842242"/>
    <w:rsid w:val="00862711"/>
    <w:rsid w:val="008728D8"/>
    <w:rsid w:val="008963B2"/>
    <w:rsid w:val="008A547E"/>
    <w:rsid w:val="008B43B6"/>
    <w:rsid w:val="008C368E"/>
    <w:rsid w:val="008E3413"/>
    <w:rsid w:val="009418A5"/>
    <w:rsid w:val="00943C6F"/>
    <w:rsid w:val="00946417"/>
    <w:rsid w:val="00962558"/>
    <w:rsid w:val="00964741"/>
    <w:rsid w:val="00966237"/>
    <w:rsid w:val="009907E4"/>
    <w:rsid w:val="009954CF"/>
    <w:rsid w:val="009A316E"/>
    <w:rsid w:val="009A463F"/>
    <w:rsid w:val="009E3CAE"/>
    <w:rsid w:val="00A17029"/>
    <w:rsid w:val="00A47B9A"/>
    <w:rsid w:val="00A5182E"/>
    <w:rsid w:val="00A93EBC"/>
    <w:rsid w:val="00AB259B"/>
    <w:rsid w:val="00AC2948"/>
    <w:rsid w:val="00AE02B0"/>
    <w:rsid w:val="00B024DF"/>
    <w:rsid w:val="00B0545D"/>
    <w:rsid w:val="00B17F98"/>
    <w:rsid w:val="00B2254B"/>
    <w:rsid w:val="00B23C0B"/>
    <w:rsid w:val="00B709E8"/>
    <w:rsid w:val="00B853CC"/>
    <w:rsid w:val="00BA1171"/>
    <w:rsid w:val="00BF4CA8"/>
    <w:rsid w:val="00BF7270"/>
    <w:rsid w:val="00C01AE5"/>
    <w:rsid w:val="00C3528F"/>
    <w:rsid w:val="00C47607"/>
    <w:rsid w:val="00C663AE"/>
    <w:rsid w:val="00C73049"/>
    <w:rsid w:val="00CA1ADD"/>
    <w:rsid w:val="00CD21A4"/>
    <w:rsid w:val="00CE1C63"/>
    <w:rsid w:val="00D04E8F"/>
    <w:rsid w:val="00D128AC"/>
    <w:rsid w:val="00D356BD"/>
    <w:rsid w:val="00E73483"/>
    <w:rsid w:val="00E94B84"/>
    <w:rsid w:val="00EA4D52"/>
    <w:rsid w:val="00EB21A3"/>
    <w:rsid w:val="00EC5CA3"/>
    <w:rsid w:val="00EF503B"/>
    <w:rsid w:val="00F10B09"/>
    <w:rsid w:val="00F41BDD"/>
    <w:rsid w:val="00F61F69"/>
    <w:rsid w:val="00FA6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s/PA-DSS_v3-2.pdf?agreement=true&amp;time=162058305954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cisecuritystandards.org/document_library?category=saq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39</Pages>
  <Words>11192</Words>
  <Characters>63798</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140</cp:revision>
  <dcterms:created xsi:type="dcterms:W3CDTF">2021-06-01T17:35:00Z</dcterms:created>
  <dcterms:modified xsi:type="dcterms:W3CDTF">2021-06-15T16:40:00Z</dcterms:modified>
</cp:coreProperties>
</file>