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88622" w14:textId="77777777" w:rsidR="00C057B4" w:rsidRDefault="00C057B4" w:rsidP="00C057B4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rong"/>
          <w:color w:val="FF0000"/>
          <w:sz w:val="36"/>
          <w:szCs w:val="27"/>
          <w:bdr w:val="none" w:sz="0" w:space="0" w:color="auto" w:frame="1"/>
        </w:rPr>
      </w:pPr>
      <w:bookmarkStart w:id="0" w:name="_GoBack"/>
      <w:bookmarkEnd w:id="0"/>
      <w:r w:rsidRPr="00C057B4">
        <w:rPr>
          <w:rStyle w:val="Strong"/>
          <w:color w:val="FF0000"/>
          <w:sz w:val="36"/>
          <w:szCs w:val="27"/>
          <w:bdr w:val="none" w:sz="0" w:space="0" w:color="auto" w:frame="1"/>
        </w:rPr>
        <w:t>Leaving Certificate Business Abbreviations</w:t>
      </w:r>
    </w:p>
    <w:p w14:paraId="50CE97A6" w14:textId="77777777" w:rsidR="00C057B4" w:rsidRPr="00C057B4" w:rsidRDefault="00C057B4" w:rsidP="00C057B4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rong"/>
          <w:color w:val="FF0000"/>
          <w:sz w:val="36"/>
          <w:szCs w:val="27"/>
          <w:bdr w:val="none" w:sz="0" w:space="0" w:color="auto" w:frame="1"/>
        </w:rPr>
      </w:pPr>
    </w:p>
    <w:p w14:paraId="209C9838" w14:textId="77777777" w:rsidR="00C057B4" w:rsidRDefault="00C057B4" w:rsidP="00C057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Helvetica"/>
          <w:color w:val="474747"/>
          <w:sz w:val="27"/>
          <w:szCs w:val="27"/>
          <w:bdr w:val="none" w:sz="0" w:space="0" w:color="auto" w:frame="1"/>
        </w:rPr>
      </w:pPr>
    </w:p>
    <w:p w14:paraId="328858D0" w14:textId="77777777" w:rsidR="00C057B4" w:rsidRPr="00C057B4" w:rsidRDefault="00C057B4" w:rsidP="00DE1F1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474747"/>
        </w:rPr>
      </w:pPr>
      <w:r w:rsidRPr="00C057B4">
        <w:rPr>
          <w:rStyle w:val="Strong"/>
          <w:color w:val="FF0000"/>
          <w:bdr w:val="none" w:sz="0" w:space="0" w:color="auto" w:frame="1"/>
        </w:rPr>
        <w:t>AGM: </w:t>
      </w:r>
      <w:r w:rsidRPr="00C057B4">
        <w:rPr>
          <w:color w:val="474747"/>
        </w:rPr>
        <w:t>Annual General Meeting</w:t>
      </w:r>
    </w:p>
    <w:p w14:paraId="33C3ED71" w14:textId="77777777" w:rsidR="00C057B4" w:rsidRPr="00C057B4" w:rsidRDefault="00C057B4" w:rsidP="00DE1F1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474747"/>
        </w:rPr>
      </w:pPr>
      <w:r w:rsidRPr="00C057B4">
        <w:rPr>
          <w:rStyle w:val="Strong"/>
          <w:color w:val="FF0000"/>
          <w:bdr w:val="none" w:sz="0" w:space="0" w:color="auto" w:frame="1"/>
        </w:rPr>
        <w:t>APR: </w:t>
      </w:r>
      <w:r w:rsidRPr="00C057B4">
        <w:rPr>
          <w:color w:val="474747"/>
        </w:rPr>
        <w:t>Annual Percentage Rate</w:t>
      </w:r>
    </w:p>
    <w:p w14:paraId="7E78E5A2" w14:textId="77777777" w:rsidR="00C057B4" w:rsidRPr="00C057B4" w:rsidRDefault="00C057B4" w:rsidP="00DE1F1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474747"/>
        </w:rPr>
      </w:pPr>
      <w:r w:rsidRPr="00C057B4">
        <w:rPr>
          <w:rStyle w:val="Strong"/>
          <w:color w:val="FF0000"/>
          <w:bdr w:val="none" w:sz="0" w:space="0" w:color="auto" w:frame="1"/>
        </w:rPr>
        <w:t>AOB: </w:t>
      </w:r>
      <w:r w:rsidRPr="00C057B4">
        <w:rPr>
          <w:color w:val="474747"/>
        </w:rPr>
        <w:t>Any Other Business</w:t>
      </w:r>
    </w:p>
    <w:p w14:paraId="7F0E7308" w14:textId="77777777" w:rsidR="00C057B4" w:rsidRPr="00C057B4" w:rsidRDefault="00C057B4" w:rsidP="00DE1F1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474747"/>
        </w:rPr>
      </w:pPr>
      <w:r w:rsidRPr="00C057B4">
        <w:rPr>
          <w:rStyle w:val="Strong"/>
          <w:color w:val="FF0000"/>
          <w:bdr w:val="none" w:sz="0" w:space="0" w:color="auto" w:frame="1"/>
        </w:rPr>
        <w:t>ATM: </w:t>
      </w:r>
      <w:r w:rsidRPr="00C057B4">
        <w:rPr>
          <w:color w:val="474747"/>
        </w:rPr>
        <w:t>Automated Teller Machine</w:t>
      </w:r>
    </w:p>
    <w:p w14:paraId="685FEB6C" w14:textId="77777777" w:rsidR="001B5832" w:rsidRPr="00C057B4" w:rsidRDefault="001B5832" w:rsidP="00DE1F1C">
      <w:pPr>
        <w:rPr>
          <w:rFonts w:ascii="Times New Roman" w:hAnsi="Times New Roman" w:cs="Times New Roman"/>
          <w:sz w:val="24"/>
          <w:szCs w:val="24"/>
        </w:rPr>
      </w:pPr>
    </w:p>
    <w:p w14:paraId="42D76F44" w14:textId="77777777" w:rsidR="00C057B4" w:rsidRPr="00C057B4" w:rsidRDefault="00C057B4" w:rsidP="00DE1F1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474747"/>
        </w:rPr>
      </w:pPr>
      <w:r w:rsidRPr="00C057B4">
        <w:rPr>
          <w:rStyle w:val="Strong"/>
          <w:color w:val="FF0000"/>
          <w:bdr w:val="none" w:sz="0" w:space="0" w:color="auto" w:frame="1"/>
        </w:rPr>
        <w:t>BEP</w:t>
      </w:r>
      <w:r w:rsidR="00DE1F1C">
        <w:rPr>
          <w:rStyle w:val="Strong"/>
          <w:color w:val="FF0000"/>
          <w:bdr w:val="none" w:sz="0" w:space="0" w:color="auto" w:frame="1"/>
        </w:rPr>
        <w:t xml:space="preserve"> or B/E</w:t>
      </w:r>
      <w:r w:rsidRPr="00C057B4">
        <w:rPr>
          <w:rStyle w:val="Strong"/>
          <w:color w:val="FF0000"/>
          <w:bdr w:val="none" w:sz="0" w:space="0" w:color="auto" w:frame="1"/>
        </w:rPr>
        <w:t>: </w:t>
      </w:r>
      <w:r w:rsidRPr="00C057B4">
        <w:rPr>
          <w:color w:val="474747"/>
        </w:rPr>
        <w:t>Break Even Point</w:t>
      </w:r>
    </w:p>
    <w:p w14:paraId="5DD46628" w14:textId="77777777" w:rsidR="00C057B4" w:rsidRPr="00C057B4" w:rsidRDefault="00C057B4" w:rsidP="00DE1F1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474747"/>
        </w:rPr>
      </w:pPr>
      <w:r w:rsidRPr="00C057B4">
        <w:rPr>
          <w:rStyle w:val="Strong"/>
          <w:color w:val="FF0000"/>
          <w:bdr w:val="none" w:sz="0" w:space="0" w:color="auto" w:frame="1"/>
        </w:rPr>
        <w:t>BIK: </w:t>
      </w:r>
      <w:r w:rsidRPr="00C057B4">
        <w:rPr>
          <w:color w:val="474747"/>
        </w:rPr>
        <w:t>Benefit in Kind</w:t>
      </w:r>
    </w:p>
    <w:p w14:paraId="3860004C" w14:textId="77777777" w:rsidR="00C057B4" w:rsidRPr="00C057B4" w:rsidRDefault="00C057B4" w:rsidP="00DE1F1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474747"/>
        </w:rPr>
      </w:pPr>
      <w:r w:rsidRPr="00C057B4">
        <w:rPr>
          <w:b/>
          <w:color w:val="FF0000"/>
        </w:rPr>
        <w:t>BES:</w:t>
      </w:r>
      <w:r w:rsidRPr="00C057B4">
        <w:rPr>
          <w:color w:val="FF0000"/>
        </w:rPr>
        <w:t xml:space="preserve"> </w:t>
      </w:r>
      <w:r w:rsidRPr="00C057B4">
        <w:rPr>
          <w:color w:val="474747"/>
        </w:rPr>
        <w:t>Business Expansion Scheme</w:t>
      </w:r>
    </w:p>
    <w:p w14:paraId="55F82F70" w14:textId="77777777" w:rsidR="00C057B4" w:rsidRPr="00C057B4" w:rsidRDefault="00C057B4" w:rsidP="00DE1F1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474747"/>
        </w:rPr>
      </w:pPr>
      <w:r w:rsidRPr="00C057B4">
        <w:rPr>
          <w:b/>
          <w:color w:val="FF0000"/>
        </w:rPr>
        <w:t>BOP:</w:t>
      </w:r>
      <w:r w:rsidRPr="00C057B4">
        <w:rPr>
          <w:color w:val="FF0000"/>
        </w:rPr>
        <w:t xml:space="preserve"> </w:t>
      </w:r>
      <w:r w:rsidRPr="00C057B4">
        <w:rPr>
          <w:color w:val="474747"/>
        </w:rPr>
        <w:t>Balance of Payments</w:t>
      </w:r>
    </w:p>
    <w:p w14:paraId="2D40AEA2" w14:textId="77777777" w:rsidR="00C057B4" w:rsidRPr="00C057B4" w:rsidRDefault="00C057B4" w:rsidP="00DE1F1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474747"/>
        </w:rPr>
      </w:pPr>
      <w:r w:rsidRPr="00C057B4">
        <w:rPr>
          <w:b/>
          <w:color w:val="FF0000"/>
        </w:rPr>
        <w:t>BOT:</w:t>
      </w:r>
      <w:r w:rsidRPr="00C057B4">
        <w:rPr>
          <w:color w:val="FF0000"/>
        </w:rPr>
        <w:t xml:space="preserve"> </w:t>
      </w:r>
      <w:r w:rsidRPr="00C057B4">
        <w:rPr>
          <w:color w:val="474747"/>
        </w:rPr>
        <w:t>Balance of Trade</w:t>
      </w:r>
    </w:p>
    <w:p w14:paraId="2578599D" w14:textId="77777777" w:rsidR="00C057B4" w:rsidRPr="00C057B4" w:rsidRDefault="00C057B4" w:rsidP="00DE1F1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474747"/>
        </w:rPr>
      </w:pPr>
    </w:p>
    <w:p w14:paraId="1512B0EF" w14:textId="77777777" w:rsidR="00D966B7" w:rsidRDefault="00D966B7" w:rsidP="00DE1F1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b w:val="0"/>
          <w:bdr w:val="none" w:sz="0" w:space="0" w:color="auto" w:frame="1"/>
        </w:rPr>
      </w:pPr>
      <w:r>
        <w:rPr>
          <w:rStyle w:val="Strong"/>
          <w:color w:val="FF0000"/>
          <w:bdr w:val="none" w:sz="0" w:space="0" w:color="auto" w:frame="1"/>
        </w:rPr>
        <w:t xml:space="preserve">CAD: </w:t>
      </w:r>
      <w:r w:rsidRPr="00D966B7">
        <w:rPr>
          <w:rStyle w:val="Strong"/>
          <w:b w:val="0"/>
          <w:bdr w:val="none" w:sz="0" w:space="0" w:color="auto" w:frame="1"/>
        </w:rPr>
        <w:t>Computer Aided Design</w:t>
      </w:r>
    </w:p>
    <w:p w14:paraId="091A6C96" w14:textId="77777777" w:rsidR="00D966B7" w:rsidRPr="00D966B7" w:rsidRDefault="00D966B7" w:rsidP="00DE1F1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b w:val="0"/>
          <w:bdr w:val="none" w:sz="0" w:space="0" w:color="auto" w:frame="1"/>
        </w:rPr>
      </w:pPr>
      <w:r w:rsidRPr="00BB40A2">
        <w:rPr>
          <w:rStyle w:val="Strong"/>
          <w:color w:val="FF0000"/>
          <w:bdr w:val="none" w:sz="0" w:space="0" w:color="auto" w:frame="1"/>
        </w:rPr>
        <w:t>CAM:</w:t>
      </w:r>
      <w:r w:rsidRPr="00BB40A2">
        <w:rPr>
          <w:rStyle w:val="Strong"/>
          <w:b w:val="0"/>
          <w:color w:val="FF0000"/>
          <w:bdr w:val="none" w:sz="0" w:space="0" w:color="auto" w:frame="1"/>
        </w:rPr>
        <w:t xml:space="preserve"> </w:t>
      </w:r>
      <w:r>
        <w:rPr>
          <w:rStyle w:val="Strong"/>
          <w:b w:val="0"/>
          <w:bdr w:val="none" w:sz="0" w:space="0" w:color="auto" w:frame="1"/>
        </w:rPr>
        <w:t>Computer Aided Manufacturing</w:t>
      </w:r>
    </w:p>
    <w:p w14:paraId="55C46CF7" w14:textId="77777777" w:rsidR="00C057B4" w:rsidRPr="00C057B4" w:rsidRDefault="00C057B4" w:rsidP="00DE1F1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474747"/>
        </w:rPr>
      </w:pPr>
      <w:r w:rsidRPr="00C057B4">
        <w:rPr>
          <w:rStyle w:val="Strong"/>
          <w:color w:val="FF0000"/>
          <w:bdr w:val="none" w:sz="0" w:space="0" w:color="auto" w:frame="1"/>
        </w:rPr>
        <w:t>CAP:</w:t>
      </w:r>
      <w:r w:rsidRPr="00C057B4">
        <w:rPr>
          <w:rStyle w:val="Strong"/>
          <w:color w:val="474747"/>
          <w:bdr w:val="none" w:sz="0" w:space="0" w:color="auto" w:frame="1"/>
        </w:rPr>
        <w:t> </w:t>
      </w:r>
      <w:r w:rsidRPr="00C057B4">
        <w:rPr>
          <w:color w:val="474747"/>
        </w:rPr>
        <w:t>Common Agricultural Policy</w:t>
      </w:r>
    </w:p>
    <w:p w14:paraId="6B951B97" w14:textId="77777777" w:rsidR="00C057B4" w:rsidRPr="00C057B4" w:rsidRDefault="00C057B4" w:rsidP="00DE1F1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474747"/>
        </w:rPr>
      </w:pPr>
      <w:r w:rsidRPr="00C057B4">
        <w:rPr>
          <w:rStyle w:val="Strong"/>
          <w:color w:val="FF0000"/>
          <w:bdr w:val="none" w:sz="0" w:space="0" w:color="auto" w:frame="1"/>
        </w:rPr>
        <w:t>CEB:</w:t>
      </w:r>
      <w:r w:rsidRPr="00C057B4">
        <w:rPr>
          <w:rStyle w:val="Strong"/>
          <w:color w:val="474747"/>
          <w:bdr w:val="none" w:sz="0" w:space="0" w:color="auto" w:frame="1"/>
        </w:rPr>
        <w:t> </w:t>
      </w:r>
      <w:r w:rsidRPr="00C057B4">
        <w:rPr>
          <w:color w:val="474747"/>
        </w:rPr>
        <w:t>County Enterprise Board</w:t>
      </w:r>
    </w:p>
    <w:p w14:paraId="52506438" w14:textId="77777777" w:rsidR="00C057B4" w:rsidRPr="00C057B4" w:rsidRDefault="00C057B4" w:rsidP="00DE1F1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474747"/>
        </w:rPr>
      </w:pPr>
      <w:r w:rsidRPr="00C057B4">
        <w:rPr>
          <w:rStyle w:val="Strong"/>
          <w:color w:val="FF0000"/>
          <w:bdr w:val="none" w:sz="0" w:space="0" w:color="auto" w:frame="1"/>
        </w:rPr>
        <w:t>CFF: </w:t>
      </w:r>
      <w:r w:rsidRPr="00C057B4">
        <w:rPr>
          <w:color w:val="474747"/>
        </w:rPr>
        <w:t>Cash Flow Forecast</w:t>
      </w:r>
    </w:p>
    <w:p w14:paraId="712195A0" w14:textId="77777777" w:rsidR="00C057B4" w:rsidRPr="00C057B4" w:rsidRDefault="00C057B4" w:rsidP="00DE1F1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474747"/>
        </w:rPr>
      </w:pPr>
      <w:r w:rsidRPr="00C057B4">
        <w:rPr>
          <w:rStyle w:val="Strong"/>
          <w:color w:val="FF0000"/>
          <w:bdr w:val="none" w:sz="0" w:space="0" w:color="auto" w:frame="1"/>
        </w:rPr>
        <w:t>CFP:</w:t>
      </w:r>
      <w:r w:rsidRPr="00C057B4">
        <w:rPr>
          <w:rStyle w:val="Strong"/>
          <w:color w:val="474747"/>
          <w:bdr w:val="none" w:sz="0" w:space="0" w:color="auto" w:frame="1"/>
        </w:rPr>
        <w:t> </w:t>
      </w:r>
      <w:r w:rsidRPr="00C057B4">
        <w:rPr>
          <w:color w:val="474747"/>
        </w:rPr>
        <w:t>Common Fisheries Policy</w:t>
      </w:r>
    </w:p>
    <w:p w14:paraId="307620CC" w14:textId="77777777" w:rsidR="00C057B4" w:rsidRPr="00C057B4" w:rsidRDefault="00C057B4" w:rsidP="00DE1F1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474747"/>
        </w:rPr>
      </w:pPr>
      <w:r w:rsidRPr="00C057B4">
        <w:rPr>
          <w:rStyle w:val="Strong"/>
          <w:color w:val="FF0000"/>
          <w:bdr w:val="none" w:sz="0" w:space="0" w:color="auto" w:frame="1"/>
        </w:rPr>
        <w:t>CPI: </w:t>
      </w:r>
      <w:r w:rsidRPr="00C057B4">
        <w:rPr>
          <w:color w:val="474747"/>
        </w:rPr>
        <w:t>Consumer Price Index</w:t>
      </w:r>
    </w:p>
    <w:p w14:paraId="3ED50DBF" w14:textId="77777777" w:rsidR="00C057B4" w:rsidRPr="00C057B4" w:rsidRDefault="00C057B4" w:rsidP="00DE1F1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474747"/>
        </w:rPr>
      </w:pPr>
    </w:p>
    <w:p w14:paraId="0E7D37D9" w14:textId="77777777" w:rsidR="00C057B4" w:rsidRPr="00C057B4" w:rsidRDefault="00C057B4" w:rsidP="00DE1F1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474747"/>
        </w:rPr>
      </w:pPr>
      <w:r w:rsidRPr="00C057B4">
        <w:rPr>
          <w:b/>
          <w:color w:val="FF0000"/>
        </w:rPr>
        <w:t>DIRT:</w:t>
      </w:r>
      <w:r w:rsidRPr="00C057B4">
        <w:rPr>
          <w:color w:val="474747"/>
        </w:rPr>
        <w:t xml:space="preserve"> Deposit Interest Retention Tax</w:t>
      </w:r>
    </w:p>
    <w:p w14:paraId="74D4430A" w14:textId="77777777" w:rsidR="00C057B4" w:rsidRPr="00C057B4" w:rsidRDefault="00C057B4" w:rsidP="00DE1F1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474747"/>
        </w:rPr>
      </w:pPr>
    </w:p>
    <w:p w14:paraId="0E1CD437" w14:textId="77777777" w:rsidR="00C057B4" w:rsidRPr="00C057B4" w:rsidRDefault="00C057B4" w:rsidP="00DE1F1C">
      <w:pPr>
        <w:pStyle w:val="NormalWeb"/>
        <w:spacing w:line="276" w:lineRule="auto"/>
        <w:rPr>
          <w:color w:val="474747"/>
        </w:rPr>
      </w:pPr>
      <w:r w:rsidRPr="00C057B4">
        <w:rPr>
          <w:b/>
          <w:bCs/>
          <w:color w:val="FF0000"/>
        </w:rPr>
        <w:t>EA: </w:t>
      </w:r>
      <w:r w:rsidRPr="00C057B4">
        <w:rPr>
          <w:color w:val="474747"/>
        </w:rPr>
        <w:t>Equality Authority</w:t>
      </w:r>
    </w:p>
    <w:p w14:paraId="030605F2" w14:textId="77777777" w:rsidR="00C057B4" w:rsidRPr="00C057B4" w:rsidRDefault="00C057B4" w:rsidP="00DE1F1C">
      <w:pPr>
        <w:pStyle w:val="NormalWeb"/>
        <w:spacing w:line="276" w:lineRule="auto"/>
        <w:rPr>
          <w:color w:val="474747"/>
        </w:rPr>
      </w:pPr>
      <w:r w:rsidRPr="00C057B4">
        <w:rPr>
          <w:b/>
          <w:bCs/>
          <w:color w:val="FF0000"/>
        </w:rPr>
        <w:t>EAT:</w:t>
      </w:r>
      <w:r w:rsidRPr="00C057B4">
        <w:rPr>
          <w:b/>
          <w:bCs/>
          <w:color w:val="474747"/>
        </w:rPr>
        <w:t> </w:t>
      </w:r>
      <w:r w:rsidRPr="00C057B4">
        <w:rPr>
          <w:color w:val="474747"/>
        </w:rPr>
        <w:t>Employment Appeals Tribunal</w:t>
      </w:r>
    </w:p>
    <w:p w14:paraId="191EBEBA" w14:textId="77777777" w:rsidR="00C057B4" w:rsidRPr="00C057B4" w:rsidRDefault="00C057B4" w:rsidP="00DE1F1C">
      <w:pPr>
        <w:pStyle w:val="NormalWeb"/>
        <w:spacing w:after="0" w:line="276" w:lineRule="auto"/>
        <w:rPr>
          <w:color w:val="474747"/>
        </w:rPr>
      </w:pPr>
      <w:r w:rsidRPr="00C057B4">
        <w:rPr>
          <w:b/>
          <w:bCs/>
          <w:color w:val="FF0000"/>
        </w:rPr>
        <w:t>ECJ: </w:t>
      </w:r>
      <w:r w:rsidRPr="00C057B4">
        <w:rPr>
          <w:color w:val="474747"/>
        </w:rPr>
        <w:t>European Court of Justice</w:t>
      </w:r>
    </w:p>
    <w:p w14:paraId="4B87A6AF" w14:textId="77777777" w:rsidR="00C057B4" w:rsidRPr="00C057B4" w:rsidRDefault="00C057B4" w:rsidP="00DE1F1C">
      <w:pPr>
        <w:pStyle w:val="NormalWeb"/>
        <w:spacing w:line="276" w:lineRule="auto"/>
        <w:rPr>
          <w:color w:val="474747"/>
        </w:rPr>
      </w:pPr>
      <w:r w:rsidRPr="00C057B4">
        <w:rPr>
          <w:b/>
          <w:bCs/>
          <w:color w:val="FF0000"/>
        </w:rPr>
        <w:t>EDI: </w:t>
      </w:r>
      <w:r w:rsidRPr="00C057B4">
        <w:rPr>
          <w:color w:val="474747"/>
        </w:rPr>
        <w:t>Electronic Data Interchange</w:t>
      </w:r>
    </w:p>
    <w:p w14:paraId="2E127280" w14:textId="77777777" w:rsidR="00C057B4" w:rsidRPr="00C057B4" w:rsidRDefault="00C057B4" w:rsidP="00DE1F1C">
      <w:pPr>
        <w:pStyle w:val="NormalWeb"/>
        <w:spacing w:line="276" w:lineRule="auto"/>
        <w:rPr>
          <w:color w:val="474747"/>
        </w:rPr>
      </w:pPr>
      <w:r w:rsidRPr="00C057B4">
        <w:rPr>
          <w:b/>
          <w:color w:val="FF0000"/>
        </w:rPr>
        <w:t>EPA:</w:t>
      </w:r>
      <w:r w:rsidRPr="00C057B4">
        <w:rPr>
          <w:color w:val="474747"/>
        </w:rPr>
        <w:t xml:space="preserve"> Environmental Protective Agency</w:t>
      </w:r>
    </w:p>
    <w:p w14:paraId="14BF53B2" w14:textId="77777777" w:rsidR="00C057B4" w:rsidRPr="00C057B4" w:rsidRDefault="00C057B4" w:rsidP="00DE1F1C">
      <w:pPr>
        <w:pStyle w:val="NormalWeb"/>
        <w:spacing w:line="276" w:lineRule="auto"/>
        <w:rPr>
          <w:color w:val="474747"/>
        </w:rPr>
      </w:pPr>
      <w:r w:rsidRPr="00C057B4">
        <w:rPr>
          <w:b/>
          <w:bCs/>
          <w:color w:val="FF0000"/>
        </w:rPr>
        <w:t>EPOS:</w:t>
      </w:r>
      <w:r w:rsidRPr="00C057B4">
        <w:rPr>
          <w:b/>
          <w:bCs/>
          <w:color w:val="474747"/>
        </w:rPr>
        <w:t> </w:t>
      </w:r>
      <w:r>
        <w:rPr>
          <w:color w:val="474747"/>
        </w:rPr>
        <w:t>Electronic Point of Sal</w:t>
      </w:r>
      <w:r w:rsidRPr="00C057B4">
        <w:rPr>
          <w:color w:val="474747"/>
        </w:rPr>
        <w:t>e</w:t>
      </w:r>
    </w:p>
    <w:p w14:paraId="0AFA9A2D" w14:textId="77777777" w:rsidR="00C057B4" w:rsidRPr="00C057B4" w:rsidRDefault="00C057B4" w:rsidP="00DE1F1C">
      <w:pPr>
        <w:pStyle w:val="NormalWeb"/>
        <w:spacing w:line="276" w:lineRule="auto"/>
        <w:rPr>
          <w:color w:val="474747"/>
        </w:rPr>
      </w:pPr>
      <w:r w:rsidRPr="00C057B4">
        <w:rPr>
          <w:b/>
          <w:bCs/>
          <w:color w:val="FF0000"/>
        </w:rPr>
        <w:t>EFF:</w:t>
      </w:r>
      <w:r w:rsidRPr="00C057B4">
        <w:rPr>
          <w:b/>
          <w:bCs/>
          <w:color w:val="474747"/>
        </w:rPr>
        <w:t> </w:t>
      </w:r>
      <w:r w:rsidRPr="00C057B4">
        <w:rPr>
          <w:color w:val="474747"/>
        </w:rPr>
        <w:t>European Fisheries Fund</w:t>
      </w:r>
    </w:p>
    <w:p w14:paraId="4AF960E7" w14:textId="77777777" w:rsidR="00C057B4" w:rsidRPr="00C057B4" w:rsidRDefault="00C057B4" w:rsidP="00DE1F1C">
      <w:pPr>
        <w:pStyle w:val="NormalWeb"/>
        <w:spacing w:line="276" w:lineRule="auto"/>
        <w:rPr>
          <w:color w:val="474747"/>
        </w:rPr>
      </w:pPr>
      <w:r w:rsidRPr="00C057B4">
        <w:rPr>
          <w:b/>
          <w:bCs/>
          <w:color w:val="FF0000"/>
        </w:rPr>
        <w:t>EMU: </w:t>
      </w:r>
      <w:r w:rsidRPr="00C057B4">
        <w:rPr>
          <w:color w:val="474747"/>
        </w:rPr>
        <w:t>European and Monetary Union</w:t>
      </w:r>
    </w:p>
    <w:p w14:paraId="5C074C5E" w14:textId="77777777" w:rsidR="00C057B4" w:rsidRPr="00C057B4" w:rsidRDefault="00C057B4" w:rsidP="00DE1F1C">
      <w:pPr>
        <w:pStyle w:val="NormalWeb"/>
        <w:spacing w:line="276" w:lineRule="auto"/>
        <w:rPr>
          <w:color w:val="474747"/>
        </w:rPr>
      </w:pPr>
      <w:r w:rsidRPr="00C057B4">
        <w:rPr>
          <w:b/>
          <w:bCs/>
          <w:color w:val="FF0000"/>
        </w:rPr>
        <w:t>ERDF:</w:t>
      </w:r>
      <w:r w:rsidRPr="00C057B4">
        <w:rPr>
          <w:b/>
          <w:bCs/>
          <w:color w:val="474747"/>
        </w:rPr>
        <w:t> </w:t>
      </w:r>
      <w:r w:rsidRPr="00C057B4">
        <w:rPr>
          <w:color w:val="474747"/>
        </w:rPr>
        <w:t>European Regional Development Fund</w:t>
      </w:r>
    </w:p>
    <w:p w14:paraId="1F0992CF" w14:textId="77777777" w:rsidR="00C057B4" w:rsidRDefault="00C057B4" w:rsidP="00DE1F1C">
      <w:pPr>
        <w:pStyle w:val="NormalWeb"/>
        <w:spacing w:line="276" w:lineRule="auto"/>
        <w:rPr>
          <w:color w:val="474747"/>
        </w:rPr>
      </w:pPr>
      <w:r w:rsidRPr="00C057B4">
        <w:rPr>
          <w:b/>
          <w:bCs/>
          <w:color w:val="FF0000"/>
        </w:rPr>
        <w:t>ESF:</w:t>
      </w:r>
      <w:r w:rsidRPr="00C057B4">
        <w:rPr>
          <w:b/>
          <w:bCs/>
          <w:color w:val="474747"/>
        </w:rPr>
        <w:t> </w:t>
      </w:r>
      <w:r w:rsidRPr="00C057B4">
        <w:rPr>
          <w:color w:val="474747"/>
        </w:rPr>
        <w:t>European Social Fund</w:t>
      </w:r>
    </w:p>
    <w:p w14:paraId="4D51CED0" w14:textId="77777777" w:rsidR="00C057B4" w:rsidRDefault="00C057B4" w:rsidP="00DE1F1C">
      <w:pPr>
        <w:pStyle w:val="NormalWeb"/>
        <w:spacing w:line="276" w:lineRule="auto"/>
        <w:rPr>
          <w:color w:val="474747"/>
        </w:rPr>
      </w:pPr>
    </w:p>
    <w:p w14:paraId="5677E391" w14:textId="77777777" w:rsidR="00C057B4" w:rsidRDefault="00C057B4" w:rsidP="00DE1F1C">
      <w:pPr>
        <w:pStyle w:val="NormalWeb"/>
        <w:spacing w:line="276" w:lineRule="auto"/>
        <w:rPr>
          <w:color w:val="474747"/>
        </w:rPr>
      </w:pPr>
      <w:r w:rsidRPr="00C057B4">
        <w:rPr>
          <w:b/>
          <w:color w:val="FF0000"/>
        </w:rPr>
        <w:t>FDI:</w:t>
      </w:r>
      <w:r w:rsidRPr="00C057B4">
        <w:rPr>
          <w:color w:val="FF0000"/>
        </w:rPr>
        <w:t xml:space="preserve"> </w:t>
      </w:r>
      <w:r>
        <w:rPr>
          <w:color w:val="474747"/>
        </w:rPr>
        <w:t>Foreign Direct Investment</w:t>
      </w:r>
    </w:p>
    <w:p w14:paraId="506221FE" w14:textId="77777777" w:rsidR="00C057B4" w:rsidRDefault="00D966B7" w:rsidP="00DE1F1C">
      <w:pPr>
        <w:pStyle w:val="NormalWeb"/>
        <w:spacing w:line="276" w:lineRule="auto"/>
        <w:rPr>
          <w:color w:val="474747"/>
        </w:rPr>
      </w:pPr>
      <w:r w:rsidRPr="00D966B7">
        <w:rPr>
          <w:b/>
          <w:color w:val="FF0000"/>
        </w:rPr>
        <w:t>FIFO:</w:t>
      </w:r>
      <w:r w:rsidRPr="00D966B7">
        <w:rPr>
          <w:color w:val="FF0000"/>
        </w:rPr>
        <w:t xml:space="preserve"> </w:t>
      </w:r>
      <w:r>
        <w:rPr>
          <w:color w:val="474747"/>
        </w:rPr>
        <w:t>First in First Out</w:t>
      </w:r>
    </w:p>
    <w:p w14:paraId="5FBEF1D3" w14:textId="77777777" w:rsidR="00D966B7" w:rsidRDefault="00D966B7" w:rsidP="00DE1F1C">
      <w:pPr>
        <w:pStyle w:val="NormalWeb"/>
        <w:spacing w:line="276" w:lineRule="auto"/>
        <w:rPr>
          <w:color w:val="474747"/>
        </w:rPr>
      </w:pPr>
      <w:r w:rsidRPr="00D966B7">
        <w:rPr>
          <w:b/>
          <w:color w:val="FF0000"/>
        </w:rPr>
        <w:t>GDP:</w:t>
      </w:r>
      <w:r w:rsidRPr="00D966B7">
        <w:rPr>
          <w:color w:val="FF0000"/>
        </w:rPr>
        <w:t xml:space="preserve"> </w:t>
      </w:r>
      <w:r>
        <w:rPr>
          <w:color w:val="474747"/>
        </w:rPr>
        <w:t>Gross Domestic Product</w:t>
      </w:r>
    </w:p>
    <w:p w14:paraId="3B5022B7" w14:textId="77777777" w:rsidR="00D966B7" w:rsidRDefault="00D966B7" w:rsidP="00DE1F1C">
      <w:pPr>
        <w:pStyle w:val="NormalWeb"/>
        <w:spacing w:line="276" w:lineRule="auto"/>
        <w:rPr>
          <w:color w:val="474747"/>
        </w:rPr>
      </w:pPr>
      <w:r w:rsidRPr="00D966B7">
        <w:rPr>
          <w:b/>
          <w:color w:val="FF0000"/>
        </w:rPr>
        <w:t>GNP:</w:t>
      </w:r>
      <w:r w:rsidRPr="00D966B7">
        <w:rPr>
          <w:color w:val="FF0000"/>
        </w:rPr>
        <w:t xml:space="preserve"> </w:t>
      </w:r>
      <w:r>
        <w:rPr>
          <w:color w:val="474747"/>
        </w:rPr>
        <w:t>Gross National Product</w:t>
      </w:r>
    </w:p>
    <w:p w14:paraId="0C509203" w14:textId="77777777" w:rsidR="00C057B4" w:rsidRPr="00D966B7" w:rsidRDefault="00C057B4" w:rsidP="00DE1F1C">
      <w:pPr>
        <w:pStyle w:val="NormalWeb"/>
        <w:spacing w:line="276" w:lineRule="auto"/>
        <w:rPr>
          <w:color w:val="474747"/>
        </w:rPr>
      </w:pPr>
      <w:r w:rsidRPr="00D966B7">
        <w:rPr>
          <w:b/>
          <w:color w:val="FF0000"/>
        </w:rPr>
        <w:t>HRM:</w:t>
      </w:r>
      <w:r w:rsidRPr="00D966B7">
        <w:rPr>
          <w:color w:val="474747"/>
        </w:rPr>
        <w:t xml:space="preserve"> Human Resource Management</w:t>
      </w:r>
    </w:p>
    <w:p w14:paraId="09FE342A" w14:textId="77777777" w:rsidR="00C057B4" w:rsidRPr="00D966B7" w:rsidRDefault="00C057B4" w:rsidP="00DE1F1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474747"/>
        </w:rPr>
      </w:pPr>
      <w:r w:rsidRPr="00D966B7">
        <w:rPr>
          <w:rStyle w:val="Strong"/>
          <w:color w:val="FF0000"/>
          <w:bdr w:val="none" w:sz="0" w:space="0" w:color="auto" w:frame="1"/>
        </w:rPr>
        <w:t>IBEC:</w:t>
      </w:r>
      <w:r w:rsidRPr="00D966B7">
        <w:rPr>
          <w:rStyle w:val="Strong"/>
          <w:color w:val="474747"/>
          <w:bdr w:val="none" w:sz="0" w:space="0" w:color="auto" w:frame="1"/>
        </w:rPr>
        <w:t> </w:t>
      </w:r>
      <w:r w:rsidRPr="00D966B7">
        <w:rPr>
          <w:color w:val="474747"/>
        </w:rPr>
        <w:t xml:space="preserve">Irish Business </w:t>
      </w:r>
      <w:r w:rsidRPr="00BB40A2">
        <w:rPr>
          <w:i/>
          <w:color w:val="474747"/>
        </w:rPr>
        <w:t>and</w:t>
      </w:r>
      <w:r w:rsidRPr="00D966B7">
        <w:rPr>
          <w:color w:val="474747"/>
        </w:rPr>
        <w:t xml:space="preserve"> Employer’s Confederation</w:t>
      </w:r>
    </w:p>
    <w:p w14:paraId="7823F623" w14:textId="77777777" w:rsidR="00C057B4" w:rsidRPr="00D966B7" w:rsidRDefault="00C057B4" w:rsidP="00DE1F1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474747"/>
        </w:rPr>
      </w:pPr>
      <w:r w:rsidRPr="00D966B7">
        <w:rPr>
          <w:rStyle w:val="Strong"/>
          <w:color w:val="FF0000"/>
          <w:bdr w:val="none" w:sz="0" w:space="0" w:color="auto" w:frame="1"/>
        </w:rPr>
        <w:t>ICT:</w:t>
      </w:r>
      <w:r w:rsidRPr="00D966B7">
        <w:rPr>
          <w:rStyle w:val="Strong"/>
          <w:color w:val="474747"/>
          <w:bdr w:val="none" w:sz="0" w:space="0" w:color="auto" w:frame="1"/>
        </w:rPr>
        <w:t> </w:t>
      </w:r>
      <w:r w:rsidRPr="00D966B7">
        <w:rPr>
          <w:color w:val="474747"/>
        </w:rPr>
        <w:t>Information Communications Technology</w:t>
      </w:r>
    </w:p>
    <w:p w14:paraId="16A6967A" w14:textId="77777777" w:rsidR="00C057B4" w:rsidRPr="00D966B7" w:rsidRDefault="00C057B4" w:rsidP="00DE1F1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474747"/>
        </w:rPr>
      </w:pPr>
      <w:r w:rsidRPr="00D966B7">
        <w:rPr>
          <w:rStyle w:val="Strong"/>
          <w:color w:val="FF0000"/>
          <w:bdr w:val="none" w:sz="0" w:space="0" w:color="auto" w:frame="1"/>
        </w:rPr>
        <w:t>ICTU: </w:t>
      </w:r>
      <w:r w:rsidRPr="00D966B7">
        <w:rPr>
          <w:color w:val="474747"/>
        </w:rPr>
        <w:t>Irish Congress of Trade Unions</w:t>
      </w:r>
    </w:p>
    <w:p w14:paraId="0FE7803E" w14:textId="77777777" w:rsidR="00C057B4" w:rsidRPr="00D966B7" w:rsidRDefault="00C057B4" w:rsidP="00DE1F1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474747"/>
        </w:rPr>
      </w:pPr>
      <w:r w:rsidRPr="00D966B7">
        <w:rPr>
          <w:rStyle w:val="Strong"/>
          <w:color w:val="FF0000"/>
          <w:bdr w:val="none" w:sz="0" w:space="0" w:color="auto" w:frame="1"/>
        </w:rPr>
        <w:t>IFA: </w:t>
      </w:r>
      <w:r w:rsidR="00BB40A2">
        <w:rPr>
          <w:color w:val="474747"/>
        </w:rPr>
        <w:t>Irish Farmers Association</w:t>
      </w:r>
    </w:p>
    <w:p w14:paraId="3F2F8DA9" w14:textId="77777777" w:rsidR="00C057B4" w:rsidRPr="00D966B7" w:rsidRDefault="00C057B4" w:rsidP="00DE1F1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474747"/>
        </w:rPr>
      </w:pPr>
      <w:r w:rsidRPr="00D966B7">
        <w:rPr>
          <w:rStyle w:val="Strong"/>
          <w:color w:val="FF0000"/>
          <w:bdr w:val="none" w:sz="0" w:space="0" w:color="auto" w:frame="1"/>
        </w:rPr>
        <w:t>IG:</w:t>
      </w:r>
      <w:r w:rsidRPr="00D966B7">
        <w:rPr>
          <w:rStyle w:val="Strong"/>
          <w:color w:val="474747"/>
          <w:bdr w:val="none" w:sz="0" w:space="0" w:color="auto" w:frame="1"/>
        </w:rPr>
        <w:t> </w:t>
      </w:r>
      <w:r w:rsidRPr="00D966B7">
        <w:rPr>
          <w:color w:val="474747"/>
        </w:rPr>
        <w:t>Interest Groups</w:t>
      </w:r>
    </w:p>
    <w:p w14:paraId="1E5A5CA5" w14:textId="77777777" w:rsidR="00C057B4" w:rsidRPr="00D966B7" w:rsidRDefault="00C057B4" w:rsidP="00DE1F1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474747"/>
        </w:rPr>
      </w:pPr>
      <w:r w:rsidRPr="00D966B7">
        <w:rPr>
          <w:rStyle w:val="Strong"/>
          <w:color w:val="FF0000"/>
          <w:bdr w:val="none" w:sz="0" w:space="0" w:color="auto" w:frame="1"/>
        </w:rPr>
        <w:t>ISO:</w:t>
      </w:r>
      <w:r w:rsidRPr="00D966B7">
        <w:rPr>
          <w:rStyle w:val="Strong"/>
          <w:color w:val="474747"/>
          <w:bdr w:val="none" w:sz="0" w:space="0" w:color="auto" w:frame="1"/>
        </w:rPr>
        <w:t> </w:t>
      </w:r>
      <w:r w:rsidRPr="00D966B7">
        <w:rPr>
          <w:color w:val="474747"/>
        </w:rPr>
        <w:t>International Standards Organisation</w:t>
      </w:r>
    </w:p>
    <w:p w14:paraId="0BA0EE07" w14:textId="77777777" w:rsidR="00C057B4" w:rsidRPr="00D966B7" w:rsidRDefault="00C057B4" w:rsidP="00DE1F1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474747"/>
        </w:rPr>
      </w:pPr>
    </w:p>
    <w:p w14:paraId="37D82BFB" w14:textId="77777777" w:rsidR="00C057B4" w:rsidRDefault="00C057B4" w:rsidP="00DE1F1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474747"/>
        </w:rPr>
      </w:pPr>
      <w:r w:rsidRPr="00D966B7">
        <w:rPr>
          <w:b/>
          <w:color w:val="FF0000"/>
        </w:rPr>
        <w:t>JIT:</w:t>
      </w:r>
      <w:r w:rsidRPr="00D966B7">
        <w:rPr>
          <w:color w:val="474747"/>
        </w:rPr>
        <w:t xml:space="preserve"> Just in Time</w:t>
      </w:r>
    </w:p>
    <w:p w14:paraId="7B1C00D1" w14:textId="77777777" w:rsidR="00D966B7" w:rsidRDefault="00D966B7" w:rsidP="00DE1F1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474747"/>
        </w:rPr>
      </w:pPr>
    </w:p>
    <w:p w14:paraId="7C583A73" w14:textId="77777777" w:rsidR="00D966B7" w:rsidRPr="00D966B7" w:rsidRDefault="00D966B7" w:rsidP="00DE1F1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474747"/>
        </w:rPr>
      </w:pPr>
      <w:r w:rsidRPr="00D966B7">
        <w:rPr>
          <w:b/>
          <w:color w:val="FF0000"/>
        </w:rPr>
        <w:t>LIFO:</w:t>
      </w:r>
      <w:r w:rsidRPr="00D966B7">
        <w:rPr>
          <w:color w:val="FF0000"/>
        </w:rPr>
        <w:t xml:space="preserve"> </w:t>
      </w:r>
      <w:r>
        <w:rPr>
          <w:color w:val="474747"/>
        </w:rPr>
        <w:t>Last in First Out</w:t>
      </w:r>
    </w:p>
    <w:p w14:paraId="5FC7369A" w14:textId="77777777" w:rsidR="00C057B4" w:rsidRPr="00D966B7" w:rsidRDefault="00C057B4" w:rsidP="00DE1F1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474747"/>
        </w:rPr>
      </w:pPr>
    </w:p>
    <w:p w14:paraId="78869047" w14:textId="77777777" w:rsidR="00C057B4" w:rsidRPr="00D966B7" w:rsidRDefault="00C057B4" w:rsidP="00DE1F1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474747"/>
        </w:rPr>
      </w:pPr>
      <w:r w:rsidRPr="00D966B7">
        <w:rPr>
          <w:b/>
          <w:color w:val="FF0000"/>
        </w:rPr>
        <w:t>MNC:</w:t>
      </w:r>
      <w:r w:rsidR="00BB40A2">
        <w:rPr>
          <w:color w:val="474747"/>
        </w:rPr>
        <w:t xml:space="preserve"> Multin</w:t>
      </w:r>
      <w:r w:rsidRPr="00D966B7">
        <w:rPr>
          <w:color w:val="474747"/>
        </w:rPr>
        <w:t>ational Company</w:t>
      </w:r>
    </w:p>
    <w:p w14:paraId="5D59E7EE" w14:textId="77777777" w:rsidR="00C057B4" w:rsidRPr="00D966B7" w:rsidRDefault="00C057B4" w:rsidP="00DE1F1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474747"/>
        </w:rPr>
      </w:pPr>
    </w:p>
    <w:p w14:paraId="5D238447" w14:textId="77777777" w:rsidR="00C057B4" w:rsidRDefault="00C057B4" w:rsidP="00DE1F1C">
      <w:pPr>
        <w:pStyle w:val="NormalWeb"/>
        <w:spacing w:line="276" w:lineRule="auto"/>
        <w:rPr>
          <w:color w:val="474747"/>
        </w:rPr>
      </w:pPr>
      <w:r w:rsidRPr="00D966B7">
        <w:rPr>
          <w:b/>
          <w:bCs/>
          <w:color w:val="FF0000"/>
        </w:rPr>
        <w:t>PAYE:</w:t>
      </w:r>
      <w:r w:rsidRPr="00D966B7">
        <w:rPr>
          <w:b/>
          <w:bCs/>
          <w:color w:val="474747"/>
        </w:rPr>
        <w:t> </w:t>
      </w:r>
      <w:r w:rsidR="00D966B7">
        <w:rPr>
          <w:color w:val="474747"/>
        </w:rPr>
        <w:t>Pay as you E</w:t>
      </w:r>
      <w:r w:rsidRPr="00D966B7">
        <w:rPr>
          <w:color w:val="474747"/>
        </w:rPr>
        <w:t>arn</w:t>
      </w:r>
    </w:p>
    <w:p w14:paraId="36968A6F" w14:textId="77777777" w:rsidR="00DE1F1C" w:rsidRPr="00D966B7" w:rsidRDefault="00DE1F1C" w:rsidP="00DE1F1C">
      <w:pPr>
        <w:pStyle w:val="NormalWeb"/>
        <w:spacing w:line="276" w:lineRule="auto"/>
        <w:rPr>
          <w:color w:val="474747"/>
        </w:rPr>
      </w:pPr>
      <w:r w:rsidRPr="00DE1F1C">
        <w:rPr>
          <w:b/>
          <w:color w:val="FF0000"/>
        </w:rPr>
        <w:t>PC:</w:t>
      </w:r>
      <w:r w:rsidRPr="00DE1F1C">
        <w:rPr>
          <w:color w:val="FF0000"/>
        </w:rPr>
        <w:t xml:space="preserve"> </w:t>
      </w:r>
      <w:r>
        <w:rPr>
          <w:color w:val="474747"/>
        </w:rPr>
        <w:t>Personal Computer</w:t>
      </w:r>
    </w:p>
    <w:p w14:paraId="48499AB7" w14:textId="77777777" w:rsidR="00C057B4" w:rsidRPr="00D966B7" w:rsidRDefault="00C057B4" w:rsidP="00DE1F1C">
      <w:pPr>
        <w:pStyle w:val="NormalWeb"/>
        <w:spacing w:line="276" w:lineRule="auto"/>
        <w:rPr>
          <w:color w:val="474747"/>
        </w:rPr>
      </w:pPr>
      <w:r w:rsidRPr="00D966B7">
        <w:rPr>
          <w:b/>
          <w:bCs/>
          <w:color w:val="FF0000"/>
        </w:rPr>
        <w:t>PLC: </w:t>
      </w:r>
      <w:r w:rsidRPr="00D966B7">
        <w:rPr>
          <w:color w:val="474747"/>
        </w:rPr>
        <w:t>Public Limited Company</w:t>
      </w:r>
    </w:p>
    <w:p w14:paraId="4AC148E1" w14:textId="77777777" w:rsidR="00C057B4" w:rsidRPr="00D966B7" w:rsidRDefault="00C057B4" w:rsidP="00DE1F1C">
      <w:pPr>
        <w:pStyle w:val="NormalWeb"/>
        <w:spacing w:line="276" w:lineRule="auto"/>
        <w:rPr>
          <w:color w:val="474747"/>
        </w:rPr>
      </w:pPr>
      <w:r w:rsidRPr="00D966B7">
        <w:rPr>
          <w:b/>
          <w:bCs/>
          <w:color w:val="FF0000"/>
        </w:rPr>
        <w:t>PPSN: </w:t>
      </w:r>
      <w:r w:rsidRPr="00D966B7">
        <w:rPr>
          <w:color w:val="474747"/>
        </w:rPr>
        <w:t>Personal Public Service Number</w:t>
      </w:r>
    </w:p>
    <w:p w14:paraId="7415B6E1" w14:textId="77777777" w:rsidR="00C057B4" w:rsidRPr="00D966B7" w:rsidRDefault="00C057B4" w:rsidP="00DE1F1C">
      <w:pPr>
        <w:pStyle w:val="NormalWeb"/>
        <w:spacing w:line="276" w:lineRule="auto"/>
        <w:rPr>
          <w:color w:val="474747"/>
        </w:rPr>
      </w:pPr>
      <w:r w:rsidRPr="00D966B7">
        <w:rPr>
          <w:b/>
          <w:bCs/>
          <w:color w:val="FF0000"/>
        </w:rPr>
        <w:t>PR: </w:t>
      </w:r>
      <w:r w:rsidRPr="00D966B7">
        <w:rPr>
          <w:color w:val="474747"/>
        </w:rPr>
        <w:t>Public Relations</w:t>
      </w:r>
    </w:p>
    <w:p w14:paraId="0015B919" w14:textId="77777777" w:rsidR="00C057B4" w:rsidRPr="00D966B7" w:rsidRDefault="00C057B4" w:rsidP="00DE1F1C">
      <w:pPr>
        <w:pStyle w:val="NormalWeb"/>
        <w:spacing w:line="276" w:lineRule="auto"/>
        <w:rPr>
          <w:color w:val="474747"/>
        </w:rPr>
      </w:pPr>
      <w:r w:rsidRPr="00D966B7">
        <w:rPr>
          <w:b/>
          <w:bCs/>
          <w:color w:val="FF0000"/>
        </w:rPr>
        <w:t>PRO:</w:t>
      </w:r>
      <w:r w:rsidRPr="00D966B7">
        <w:rPr>
          <w:b/>
          <w:bCs/>
          <w:color w:val="474747"/>
        </w:rPr>
        <w:t> </w:t>
      </w:r>
      <w:r w:rsidRPr="00D966B7">
        <w:rPr>
          <w:color w:val="474747"/>
        </w:rPr>
        <w:t>Public Relations Officer</w:t>
      </w:r>
    </w:p>
    <w:p w14:paraId="5C6AA229" w14:textId="77777777" w:rsidR="00C057B4" w:rsidRPr="00D966B7" w:rsidRDefault="00C057B4" w:rsidP="00DE1F1C">
      <w:pPr>
        <w:pStyle w:val="NormalWeb"/>
        <w:spacing w:line="276" w:lineRule="auto"/>
        <w:rPr>
          <w:color w:val="474747"/>
        </w:rPr>
      </w:pPr>
      <w:r w:rsidRPr="00D966B7">
        <w:rPr>
          <w:b/>
          <w:bCs/>
          <w:color w:val="FF0000"/>
        </w:rPr>
        <w:t>PRSI:</w:t>
      </w:r>
      <w:r w:rsidRPr="00D966B7">
        <w:rPr>
          <w:b/>
          <w:bCs/>
          <w:color w:val="474747"/>
        </w:rPr>
        <w:t> </w:t>
      </w:r>
      <w:r w:rsidRPr="00D966B7">
        <w:rPr>
          <w:color w:val="474747"/>
        </w:rPr>
        <w:t>Pay Related Social Insurance</w:t>
      </w:r>
    </w:p>
    <w:p w14:paraId="01DBF3F0" w14:textId="77777777" w:rsidR="00C057B4" w:rsidRPr="00D966B7" w:rsidRDefault="00C057B4" w:rsidP="00DE1F1C">
      <w:pPr>
        <w:pStyle w:val="NormalWeb"/>
        <w:spacing w:line="276" w:lineRule="auto"/>
        <w:rPr>
          <w:color w:val="474747"/>
        </w:rPr>
      </w:pPr>
    </w:p>
    <w:p w14:paraId="6E29F4A8" w14:textId="77777777" w:rsidR="00C057B4" w:rsidRPr="00D966B7" w:rsidRDefault="00C057B4" w:rsidP="00DE1F1C">
      <w:pPr>
        <w:pStyle w:val="NormalWeb"/>
        <w:spacing w:line="276" w:lineRule="auto"/>
        <w:rPr>
          <w:color w:val="474747"/>
        </w:rPr>
      </w:pPr>
      <w:r w:rsidRPr="00D966B7">
        <w:rPr>
          <w:b/>
          <w:bCs/>
          <w:color w:val="FF0000"/>
        </w:rPr>
        <w:t>R&amp;D: </w:t>
      </w:r>
      <w:r w:rsidRPr="00D966B7">
        <w:rPr>
          <w:color w:val="474747"/>
        </w:rPr>
        <w:t>Research and Development</w:t>
      </w:r>
    </w:p>
    <w:p w14:paraId="5A9BD342" w14:textId="77777777" w:rsidR="00C057B4" w:rsidRPr="00D966B7" w:rsidRDefault="00C057B4" w:rsidP="00DE1F1C">
      <w:pPr>
        <w:pStyle w:val="NormalWeb"/>
        <w:spacing w:line="276" w:lineRule="auto"/>
        <w:rPr>
          <w:color w:val="474747"/>
        </w:rPr>
      </w:pPr>
      <w:r w:rsidRPr="00D966B7">
        <w:rPr>
          <w:b/>
          <w:bCs/>
          <w:color w:val="FF0000"/>
        </w:rPr>
        <w:t>ROCE:</w:t>
      </w:r>
      <w:r w:rsidRPr="00D966B7">
        <w:rPr>
          <w:b/>
          <w:bCs/>
          <w:color w:val="474747"/>
        </w:rPr>
        <w:t> </w:t>
      </w:r>
      <w:r w:rsidRPr="00D966B7">
        <w:rPr>
          <w:color w:val="474747"/>
        </w:rPr>
        <w:t xml:space="preserve">Return </w:t>
      </w:r>
      <w:proofErr w:type="gramStart"/>
      <w:r w:rsidRPr="00D966B7">
        <w:rPr>
          <w:color w:val="474747"/>
        </w:rPr>
        <w:t>On</w:t>
      </w:r>
      <w:proofErr w:type="gramEnd"/>
      <w:r w:rsidRPr="00D966B7">
        <w:rPr>
          <w:color w:val="474747"/>
        </w:rPr>
        <w:t xml:space="preserve"> Capital Employed</w:t>
      </w:r>
    </w:p>
    <w:p w14:paraId="2704700F" w14:textId="77777777" w:rsidR="00C057B4" w:rsidRPr="00D966B7" w:rsidRDefault="00C057B4" w:rsidP="00DE1F1C">
      <w:pPr>
        <w:pStyle w:val="NormalWeb"/>
        <w:spacing w:line="276" w:lineRule="auto"/>
        <w:rPr>
          <w:color w:val="474747"/>
        </w:rPr>
      </w:pPr>
      <w:r w:rsidRPr="00D966B7">
        <w:rPr>
          <w:b/>
          <w:bCs/>
          <w:color w:val="FF0000"/>
        </w:rPr>
        <w:lastRenderedPageBreak/>
        <w:t>ROI:</w:t>
      </w:r>
      <w:r w:rsidRPr="00D966B7">
        <w:rPr>
          <w:b/>
          <w:bCs/>
          <w:color w:val="474747"/>
        </w:rPr>
        <w:t> </w:t>
      </w:r>
      <w:r w:rsidRPr="00D966B7">
        <w:rPr>
          <w:color w:val="474747"/>
        </w:rPr>
        <w:t>Return on Investment</w:t>
      </w:r>
    </w:p>
    <w:p w14:paraId="704BA432" w14:textId="77777777" w:rsidR="00C057B4" w:rsidRPr="00D966B7" w:rsidRDefault="00C057B4" w:rsidP="00DE1F1C">
      <w:pPr>
        <w:pStyle w:val="NormalWeb"/>
        <w:spacing w:line="276" w:lineRule="auto"/>
        <w:rPr>
          <w:color w:val="474747"/>
        </w:rPr>
      </w:pPr>
    </w:p>
    <w:p w14:paraId="20E70D93" w14:textId="77777777" w:rsidR="00C057B4" w:rsidRDefault="00C057B4" w:rsidP="00DE1F1C">
      <w:pPr>
        <w:pStyle w:val="NormalWeb"/>
        <w:spacing w:line="276" w:lineRule="auto"/>
        <w:rPr>
          <w:color w:val="474747"/>
        </w:rPr>
      </w:pPr>
      <w:r w:rsidRPr="00D966B7">
        <w:rPr>
          <w:b/>
          <w:bCs/>
          <w:color w:val="FF0000"/>
        </w:rPr>
        <w:t>SEM: </w:t>
      </w:r>
      <w:r w:rsidRPr="00D966B7">
        <w:rPr>
          <w:color w:val="474747"/>
        </w:rPr>
        <w:t>Single European Market</w:t>
      </w:r>
    </w:p>
    <w:p w14:paraId="5B007A2C" w14:textId="77777777" w:rsidR="00DE1F1C" w:rsidRPr="00D966B7" w:rsidRDefault="00DE1F1C" w:rsidP="00DE1F1C">
      <w:pPr>
        <w:pStyle w:val="NormalWeb"/>
        <w:spacing w:line="276" w:lineRule="auto"/>
        <w:rPr>
          <w:color w:val="474747"/>
        </w:rPr>
      </w:pPr>
      <w:r w:rsidRPr="00DE1F1C">
        <w:rPr>
          <w:b/>
          <w:color w:val="FF0000"/>
        </w:rPr>
        <w:t>SMART:</w:t>
      </w:r>
      <w:r w:rsidRPr="00DE1F1C">
        <w:rPr>
          <w:color w:val="FF0000"/>
        </w:rPr>
        <w:t xml:space="preserve"> </w:t>
      </w:r>
      <w:r>
        <w:rPr>
          <w:color w:val="474747"/>
        </w:rPr>
        <w:t>Specific Measurable Agreed Realistic Timing</w:t>
      </w:r>
    </w:p>
    <w:p w14:paraId="3C5BC58C" w14:textId="77777777" w:rsidR="00C057B4" w:rsidRPr="00D966B7" w:rsidRDefault="00C057B4" w:rsidP="00DE1F1C">
      <w:pPr>
        <w:pStyle w:val="NormalWeb"/>
        <w:spacing w:line="276" w:lineRule="auto"/>
        <w:rPr>
          <w:color w:val="474747"/>
        </w:rPr>
      </w:pPr>
      <w:r w:rsidRPr="00D966B7">
        <w:rPr>
          <w:b/>
          <w:bCs/>
          <w:color w:val="FF0000"/>
        </w:rPr>
        <w:t>SWOT:</w:t>
      </w:r>
      <w:r w:rsidRPr="00D966B7">
        <w:rPr>
          <w:b/>
          <w:bCs/>
          <w:color w:val="474747"/>
        </w:rPr>
        <w:t> </w:t>
      </w:r>
      <w:r w:rsidRPr="00D966B7">
        <w:rPr>
          <w:color w:val="474747"/>
        </w:rPr>
        <w:t>Strengths, Weaknesses, Opportunities, Threats</w:t>
      </w:r>
    </w:p>
    <w:p w14:paraId="27B6645A" w14:textId="77777777" w:rsidR="00C057B4" w:rsidRPr="00D966B7" w:rsidRDefault="00C057B4" w:rsidP="00DE1F1C">
      <w:pPr>
        <w:pStyle w:val="NormalWeb"/>
        <w:spacing w:line="276" w:lineRule="auto"/>
        <w:rPr>
          <w:color w:val="474747"/>
        </w:rPr>
      </w:pPr>
    </w:p>
    <w:p w14:paraId="1B349808" w14:textId="77777777" w:rsidR="00C057B4" w:rsidRPr="00D966B7" w:rsidRDefault="00C057B4" w:rsidP="00DE1F1C">
      <w:pPr>
        <w:pStyle w:val="NormalWeb"/>
        <w:spacing w:line="276" w:lineRule="auto"/>
        <w:rPr>
          <w:color w:val="474747"/>
        </w:rPr>
      </w:pPr>
      <w:r w:rsidRPr="00D966B7">
        <w:rPr>
          <w:b/>
          <w:bCs/>
          <w:color w:val="FF0000"/>
        </w:rPr>
        <w:t>TNC:</w:t>
      </w:r>
      <w:r w:rsidRPr="00D966B7">
        <w:rPr>
          <w:b/>
          <w:bCs/>
          <w:color w:val="474747"/>
        </w:rPr>
        <w:t> </w:t>
      </w:r>
      <w:r w:rsidRPr="00D966B7">
        <w:rPr>
          <w:color w:val="474747"/>
        </w:rPr>
        <w:t>Trans</w:t>
      </w:r>
      <w:r w:rsidR="00D966B7">
        <w:rPr>
          <w:color w:val="474747"/>
        </w:rPr>
        <w:t>n</w:t>
      </w:r>
      <w:r w:rsidRPr="00D966B7">
        <w:rPr>
          <w:color w:val="474747"/>
        </w:rPr>
        <w:t>ational Company</w:t>
      </w:r>
    </w:p>
    <w:p w14:paraId="4BB91B62" w14:textId="77777777" w:rsidR="00C057B4" w:rsidRDefault="00C057B4" w:rsidP="00DE1F1C">
      <w:pPr>
        <w:pStyle w:val="NormalWeb"/>
        <w:spacing w:line="276" w:lineRule="auto"/>
        <w:rPr>
          <w:color w:val="474747"/>
        </w:rPr>
      </w:pPr>
      <w:r w:rsidRPr="00D966B7">
        <w:rPr>
          <w:b/>
          <w:bCs/>
          <w:color w:val="FF0000"/>
        </w:rPr>
        <w:t>TQM:</w:t>
      </w:r>
      <w:r w:rsidRPr="00D966B7">
        <w:rPr>
          <w:b/>
          <w:bCs/>
          <w:color w:val="474747"/>
        </w:rPr>
        <w:t> </w:t>
      </w:r>
      <w:r w:rsidRPr="00D966B7">
        <w:rPr>
          <w:color w:val="474747"/>
        </w:rPr>
        <w:t>Total Quality Management</w:t>
      </w:r>
    </w:p>
    <w:p w14:paraId="175C6C73" w14:textId="77777777" w:rsidR="00DE1F1C" w:rsidRPr="00D966B7" w:rsidRDefault="00DE1F1C" w:rsidP="00DE1F1C">
      <w:pPr>
        <w:pStyle w:val="NormalWeb"/>
        <w:spacing w:line="276" w:lineRule="auto"/>
        <w:rPr>
          <w:color w:val="474747"/>
        </w:rPr>
      </w:pPr>
    </w:p>
    <w:p w14:paraId="4FB93631" w14:textId="77777777" w:rsidR="00C057B4" w:rsidRDefault="00DE1F1C" w:rsidP="00DE1F1C">
      <w:pPr>
        <w:pStyle w:val="NormalWeb"/>
        <w:spacing w:line="276" w:lineRule="auto"/>
        <w:rPr>
          <w:color w:val="474747"/>
        </w:rPr>
      </w:pPr>
      <w:r w:rsidRPr="00DE1F1C">
        <w:rPr>
          <w:b/>
          <w:color w:val="FF0000"/>
        </w:rPr>
        <w:t>USP:</w:t>
      </w:r>
      <w:r w:rsidRPr="00DE1F1C">
        <w:rPr>
          <w:color w:val="FF0000"/>
        </w:rPr>
        <w:t xml:space="preserve"> </w:t>
      </w:r>
      <w:r>
        <w:rPr>
          <w:color w:val="474747"/>
        </w:rPr>
        <w:t>Unique Selling Point</w:t>
      </w:r>
    </w:p>
    <w:p w14:paraId="0F60DB68" w14:textId="77777777" w:rsidR="00DE1F1C" w:rsidRPr="00D966B7" w:rsidRDefault="00DE1F1C" w:rsidP="00DE1F1C">
      <w:pPr>
        <w:pStyle w:val="NormalWeb"/>
        <w:spacing w:line="276" w:lineRule="auto"/>
        <w:rPr>
          <w:color w:val="474747"/>
        </w:rPr>
      </w:pPr>
    </w:p>
    <w:p w14:paraId="11CDE3F3" w14:textId="77777777" w:rsidR="00D966B7" w:rsidRDefault="00D966B7" w:rsidP="00DE1F1C">
      <w:pPr>
        <w:pStyle w:val="NormalWeb"/>
        <w:spacing w:line="276" w:lineRule="auto"/>
        <w:rPr>
          <w:color w:val="474747"/>
        </w:rPr>
      </w:pPr>
      <w:r w:rsidRPr="00D966B7">
        <w:rPr>
          <w:b/>
          <w:bCs/>
          <w:color w:val="FF0000"/>
        </w:rPr>
        <w:t>VAT: </w:t>
      </w:r>
      <w:r w:rsidRPr="00D966B7">
        <w:rPr>
          <w:color w:val="474747"/>
        </w:rPr>
        <w:t>Value Added Tax</w:t>
      </w:r>
    </w:p>
    <w:p w14:paraId="22AE997A" w14:textId="77777777" w:rsidR="00DE1F1C" w:rsidRDefault="00DE1F1C" w:rsidP="00DE1F1C">
      <w:pPr>
        <w:pStyle w:val="NormalWeb"/>
        <w:spacing w:line="276" w:lineRule="auto"/>
        <w:rPr>
          <w:color w:val="474747"/>
        </w:rPr>
      </w:pPr>
      <w:r w:rsidRPr="00DE1F1C">
        <w:rPr>
          <w:b/>
          <w:color w:val="FF0000"/>
        </w:rPr>
        <w:t>VHI:</w:t>
      </w:r>
      <w:r w:rsidRPr="00DE1F1C">
        <w:rPr>
          <w:color w:val="FF0000"/>
        </w:rPr>
        <w:t xml:space="preserve"> </w:t>
      </w:r>
      <w:r>
        <w:rPr>
          <w:color w:val="474747"/>
        </w:rPr>
        <w:t>Voluntary Health Insurance</w:t>
      </w:r>
    </w:p>
    <w:p w14:paraId="1F4299A4" w14:textId="77777777" w:rsidR="00D966B7" w:rsidRDefault="00D966B7" w:rsidP="00DE1F1C">
      <w:pPr>
        <w:pStyle w:val="NormalWeb"/>
        <w:spacing w:line="276" w:lineRule="auto"/>
        <w:rPr>
          <w:color w:val="474747"/>
        </w:rPr>
      </w:pPr>
    </w:p>
    <w:p w14:paraId="590CE485" w14:textId="77777777" w:rsidR="00D966B7" w:rsidRDefault="00D966B7" w:rsidP="00DE1F1C">
      <w:pPr>
        <w:pStyle w:val="NormalWeb"/>
        <w:spacing w:line="276" w:lineRule="auto"/>
        <w:rPr>
          <w:color w:val="474747"/>
        </w:rPr>
      </w:pPr>
      <w:r w:rsidRPr="00D966B7">
        <w:rPr>
          <w:b/>
          <w:bCs/>
          <w:color w:val="FF0000"/>
        </w:rPr>
        <w:t>WCM: </w:t>
      </w:r>
      <w:r w:rsidRPr="00D966B7">
        <w:rPr>
          <w:color w:val="474747"/>
        </w:rPr>
        <w:t>World Class Manufacturing</w:t>
      </w:r>
    </w:p>
    <w:p w14:paraId="5EA7A824" w14:textId="77777777" w:rsidR="00D966B7" w:rsidRPr="00D966B7" w:rsidRDefault="00D966B7" w:rsidP="00DE1F1C">
      <w:pPr>
        <w:pStyle w:val="NormalWeb"/>
        <w:spacing w:line="276" w:lineRule="auto"/>
        <w:rPr>
          <w:color w:val="474747"/>
        </w:rPr>
      </w:pPr>
      <w:r w:rsidRPr="00D966B7">
        <w:rPr>
          <w:b/>
          <w:color w:val="FF0000"/>
        </w:rPr>
        <w:t>WRC:</w:t>
      </w:r>
      <w:r w:rsidRPr="00D966B7">
        <w:rPr>
          <w:color w:val="FF0000"/>
        </w:rPr>
        <w:t xml:space="preserve"> </w:t>
      </w:r>
      <w:r>
        <w:rPr>
          <w:color w:val="474747"/>
        </w:rPr>
        <w:t>Workplace Relations Commission</w:t>
      </w:r>
    </w:p>
    <w:p w14:paraId="60EA6782" w14:textId="77777777" w:rsidR="00D966B7" w:rsidRPr="00D966B7" w:rsidRDefault="00D966B7" w:rsidP="00DE1F1C">
      <w:pPr>
        <w:pStyle w:val="NormalWeb"/>
        <w:spacing w:line="276" w:lineRule="auto"/>
        <w:rPr>
          <w:color w:val="474747"/>
        </w:rPr>
      </w:pPr>
      <w:r w:rsidRPr="00D966B7">
        <w:rPr>
          <w:b/>
          <w:bCs/>
          <w:color w:val="FF0000"/>
        </w:rPr>
        <w:t>WTO: </w:t>
      </w:r>
      <w:r w:rsidRPr="00D966B7">
        <w:rPr>
          <w:color w:val="474747"/>
        </w:rPr>
        <w:t>World Trade Organisation</w:t>
      </w:r>
    </w:p>
    <w:p w14:paraId="1B91DECA" w14:textId="77777777" w:rsidR="00C057B4" w:rsidRPr="00C057B4" w:rsidRDefault="00C057B4" w:rsidP="00C057B4">
      <w:pPr>
        <w:pStyle w:val="NormalWeb"/>
        <w:rPr>
          <w:color w:val="474747"/>
        </w:rPr>
      </w:pPr>
    </w:p>
    <w:p w14:paraId="461CA8D3" w14:textId="77777777" w:rsidR="00C057B4" w:rsidRPr="00C057B4" w:rsidRDefault="00C057B4" w:rsidP="00C057B4">
      <w:pPr>
        <w:pStyle w:val="NormalWeb"/>
        <w:rPr>
          <w:color w:val="474747"/>
        </w:rPr>
      </w:pPr>
    </w:p>
    <w:p w14:paraId="54857E64" w14:textId="77777777" w:rsidR="00C057B4" w:rsidRDefault="00C057B4" w:rsidP="00C057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74747"/>
        </w:rPr>
      </w:pPr>
    </w:p>
    <w:p w14:paraId="204EB712" w14:textId="77777777" w:rsidR="00C057B4" w:rsidRPr="00C057B4" w:rsidRDefault="00C057B4" w:rsidP="00C057B4">
      <w:pPr>
        <w:pStyle w:val="NormalWeb"/>
        <w:rPr>
          <w:color w:val="474747"/>
        </w:rPr>
      </w:pPr>
    </w:p>
    <w:p w14:paraId="06D1E0DE" w14:textId="77777777" w:rsidR="00C057B4" w:rsidRPr="00C057B4" w:rsidRDefault="00C057B4" w:rsidP="00C057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74747"/>
        </w:rPr>
      </w:pPr>
    </w:p>
    <w:p w14:paraId="3CAC6862" w14:textId="77777777" w:rsidR="00C057B4" w:rsidRDefault="00C057B4"/>
    <w:sectPr w:rsidR="00C05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57B4"/>
    <w:rsid w:val="001B5832"/>
    <w:rsid w:val="00BB40A2"/>
    <w:rsid w:val="00BF5071"/>
    <w:rsid w:val="00C057B4"/>
    <w:rsid w:val="00D966B7"/>
    <w:rsid w:val="00DE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52047"/>
  <w15:docId w15:val="{F03C9383-5C57-4B64-826C-88806E30E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5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C057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4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359A1372C5564592DD431D8400A5A5" ma:contentTypeVersion="2" ma:contentTypeDescription="Create a new document." ma:contentTypeScope="" ma:versionID="7af566524a572e881b3449ae753fe259">
  <xsd:schema xmlns:xsd="http://www.w3.org/2001/XMLSchema" xmlns:xs="http://www.w3.org/2001/XMLSchema" xmlns:p="http://schemas.microsoft.com/office/2006/metadata/properties" xmlns:ns2="4046da30-c64e-4c39-a165-e034a453ffc4" targetNamespace="http://schemas.microsoft.com/office/2006/metadata/properties" ma:root="true" ma:fieldsID="a22f702fb933c1c7f289d9a4b906d0b3" ns2:_="">
    <xsd:import namespace="4046da30-c64e-4c39-a165-e034a453ff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6da30-c64e-4c39-a165-e034a453ff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B207C8-FBB3-4514-BB74-0710C76EDB86}"/>
</file>

<file path=customXml/itemProps2.xml><?xml version="1.0" encoding="utf-8"?>
<ds:datastoreItem xmlns:ds="http://schemas.openxmlformats.org/officeDocument/2006/customXml" ds:itemID="{9D5B61C1-89CD-436D-837D-311D6A39E9EC}"/>
</file>

<file path=customXml/itemProps3.xml><?xml version="1.0" encoding="utf-8"?>
<ds:datastoreItem xmlns:ds="http://schemas.openxmlformats.org/officeDocument/2006/customXml" ds:itemID="{060858CF-7813-495C-B9BA-B24412215B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Graham Maher</cp:lastModifiedBy>
  <cp:revision>2</cp:revision>
  <dcterms:created xsi:type="dcterms:W3CDTF">2019-09-16T16:52:00Z</dcterms:created>
  <dcterms:modified xsi:type="dcterms:W3CDTF">2019-09-16T16:52:00Z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0x01010064359A1372C5564592DD431D8400A5A5</vt:lpwstr>
  </property>
</Properties>
</file>