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Nomaitis</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Boulvared Mokawama, 12024</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Casa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G12|NOMATIS</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