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APO</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4F3623" w:rsidRDefault="007F16AC" w:rsidP="004E19DB">
            <w:pPr>
              <w:jc w:val="center"/>
              <w:rPr>
                <w:b/>
                <w:bCs/>
                <w:sz w:val="20"/>
                <w:szCs w:val="20"/>
              </w:rPr>
            </w:pPr>
            <w:r w:rsidRPr="004F3623">
              <w:rPr>
                <w:b/>
                <w:bCs/>
                <w:sz w:val="20"/>
                <w:szCs w:val="20"/>
              </w:rPr>
              <w:t xml:space="preserve">IKEA</w:t>
            </w:r>
            <w:proofErr w:type="spellStart"/>
            <w:proofErr w:type="gramStart"/>
            <w:r w:rsidRPr="004F3623">
              <w:rPr>
                <w:b/>
                <w:bCs/>
                <w:sz w:val="20"/>
                <w:szCs w:val="20"/>
              </w:rPr>
              <w:t/>
            </w:r>
            <w:proofErr w:type="spellEnd"/>
            <w:proofErr w:type="gramEnd"/>
            <w:r w:rsidRPr="004F3623">
              <w:rPr>
                <w:b/>
                <w:bCs/>
                <w:sz w:val="20"/>
                <w:szCs w:val="20"/>
              </w:rPr>
              <w:t/>
            </w:r>
          </w:p>
          <w:p w14:paraId="21911142" w14:textId="43C02F05" w:rsidR="005C03CD" w:rsidRPr="004F3623" w:rsidRDefault="007F16AC" w:rsidP="00880162">
            <w:pPr>
              <w:tabs>
                <w:tab w:val="left" w:pos="1416"/>
                <w:tab w:val="left" w:pos="2379"/>
                <w:tab w:val="left" w:pos="3797"/>
                <w:tab w:val="left" w:pos="4704"/>
                <w:tab w:val="left" w:pos="7765"/>
              </w:tabs>
              <w:jc w:val="center"/>
              <w:rPr>
                <w:b/>
                <w:bCs/>
                <w:sz w:val="20"/>
                <w:szCs w:val="20"/>
              </w:rPr>
            </w:pPr>
            <w:r w:rsidRPr="004F3623">
              <w:rPr>
                <w:b/>
                <w:bCs/>
                <w:sz w:val="20"/>
                <w:szCs w:val="20"/>
              </w:rPr>
              <w:t xml:space="preserve">ZONE INDS, LOT AL AHAD</w:t>
            </w:r>
            <w:proofErr w:type="gramStart"/>
            <w:r w:rsidRPr="004F3623">
              <w:rPr>
                <w:b/>
                <w:bCs/>
                <w:sz w:val="20"/>
                <w:szCs w:val="20"/>
              </w:rPr>
              <w:t/>
            </w:r>
            <w:proofErr w:type="gramEnd"/>
            <w:r w:rsidRPr="004F3623">
              <w:rPr>
                <w:b/>
                <w:bCs/>
                <w:sz w:val="20"/>
                <w:szCs w:val="20"/>
              </w:rPr>
              <w:t/>
            </w:r>
          </w:p>
          <w:p w14:paraId="3D76AD82" w14:textId="77777777" w:rsidR="007F16AC" w:rsidRPr="004F3623" w:rsidRDefault="007F16AC" w:rsidP="007F16AC">
            <w:pPr>
              <w:tabs>
                <w:tab w:val="left" w:pos="1416"/>
                <w:tab w:val="left" w:pos="2379"/>
                <w:tab w:val="left" w:pos="3797"/>
                <w:tab w:val="left" w:pos="4704"/>
                <w:tab w:val="left" w:pos="7765"/>
              </w:tabs>
              <w:jc w:val="center"/>
              <w:rPr>
                <w:b/>
                <w:bCs/>
                <w:sz w:val="20"/>
                <w:szCs w:val="20"/>
              </w:rPr>
            </w:pPr>
            <w:r w:rsidRPr="004F3623">
              <w:rPr>
                <w:b/>
                <w:bCs/>
                <w:sz w:val="20"/>
                <w:szCs w:val="20"/>
              </w:rPr>
              <w:t xml:space="preserve">52000</w:t>
            </w:r>
            <w:proofErr w:type="spellStart"/>
            <w:proofErr w:type="gramStart"/>
            <w:r w:rsidRPr="004F3623">
              <w:rPr>
                <w:b/>
                <w:bCs/>
                <w:sz w:val="20"/>
                <w:szCs w:val="20"/>
              </w:rPr>
              <w:t/>
            </w:r>
            <w:proofErr w:type="spellEnd"/>
            <w:proofErr w:type="gramEnd"/>
            <w:r w:rsidRPr="004F3623">
              <w:rPr>
                <w:b/>
                <w:bCs/>
                <w:sz w:val="20"/>
                <w:szCs w:val="20"/>
              </w:rPr>
              <w:t xml:space="preserve"> – TANGER</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4F3623">
              <w:rPr>
                <w:b/>
                <w:bCs/>
                <w:sz w:val="20"/>
                <w:szCs w:val="20"/>
              </w:rPr>
              <w:t xml:space="preserve">MAROC</w:t>
            </w:r>
            <w:proofErr w:type="gramStart"/>
            <w:r w:rsidRPr="004F3623">
              <w:rPr>
                <w:b/>
                <w:bCs/>
                <w:sz w:val="20"/>
                <w:szCs w:val="20"/>
              </w:rPr>
              <w:t/>
            </w:r>
            <w:proofErr w:type="gramEnd"/>
            <w:r w:rsidRPr="004F3623">
              <w:rPr>
                <w:b/>
                <w:bCs/>
                <w:sz w:val="20"/>
                <w:szCs w:val="20"/>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sidRPr="00EC7791">
              <w:rPr>
                <w:b/>
                <w:bCs/>
                <w:color w:val="000000" w:themeColor="text1"/>
                <w:sz w:val="18"/>
                <w:szCs w:val="18"/>
              </w:rPr>
              <w:t xml:space="preserve">SEMENSE</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EC7791">
              <w:rPr>
                <w:b/>
                <w:bCs/>
                <w:color w:val="000000" w:themeColor="text1"/>
                <w:sz w:val="18"/>
                <w:szCs w:val="18"/>
              </w:rPr>
              <w:t xml:space="preserve">Appareil CE</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EC7791">
              <w:rPr>
                <w:b/>
                <w:bCs/>
                <w:color w:val="000000" w:themeColor="text1"/>
                <w:sz w:val="18"/>
                <w:szCs w:val="18"/>
              </w:rPr>
              <w:t xml:space="preserve">Périodique</w:t>
            </w:r>
            <w:proofErr w:type="spellStart"/>
            <w:proofErr w:type="gramStart"/>
            <w:r w:rsidR="00DA06CA"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EC7791">
              <w:rPr>
                <w:b/>
                <w:bCs/>
                <w:sz w:val="18"/>
                <w:szCs w:val="18"/>
              </w:rPr>
              <w:t xml:space="preserve">ZRT6</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EC7791">
              <w:rPr>
                <w:b/>
                <w:bCs/>
                <w:sz w:val="18"/>
                <w:szCs w:val="18"/>
              </w:rPr>
              <w:t xml:space="preserve">Atelier de maintenance</w:t>
            </w:r>
            <w:proofErr w:type="gramStart"/>
            <w:r w:rsidR="003F3E7B"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EC7791" w:rsidRDefault="00465A70" w:rsidP="005C03CD">
            <w:pPr>
              <w:rPr>
                <w:b/>
                <w:bCs/>
                <w:color w:val="000000" w:themeColor="text1"/>
                <w:sz w:val="18"/>
                <w:szCs w:val="18"/>
              </w:rPr>
            </w:pPr>
            <w:r w:rsidRPr="00EC7791">
              <w:rPr>
                <w:b/>
                <w:bCs/>
                <w:color w:val="000000" w:themeColor="text1"/>
                <w:sz w:val="18"/>
                <w:szCs w:val="18"/>
              </w:rPr>
              <w:t xml:space="preserve">04/03/2025</w:t>
            </w:r>
            <w:proofErr w:type="spellStart"/>
            <w:proofErr w:type="gramStart"/>
            <w:r w:rsidR="00895DB4"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EC7791">
              <w:rPr>
                <w:b/>
                <w:bCs/>
                <w:sz w:val="18"/>
                <w:szCs w:val="18"/>
              </w:rPr>
              <w:t xml:space="preserve">ETTARIQUI Jamal</w:t>
            </w:r>
            <w:proofErr w:type="gramStart"/>
            <w:r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EC7791">
              <w:rPr>
                <w:b/>
                <w:bCs/>
                <w:sz w:val="18"/>
                <w:szCs w:val="18"/>
              </w:rPr>
              <w:t xml:space="preserve">Amine FOURA</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EC7791">
              <w:rPr>
                <w:b/>
                <w:bCs/>
                <w:sz w:val="18"/>
                <w:szCs w:val="18"/>
              </w:rPr>
              <w:t xml:space="preserve">04/03/2025</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EC7791">
              <w:rPr>
                <w:b/>
                <w:bCs/>
                <w:sz w:val="18"/>
                <w:szCs w:val="18"/>
              </w:rPr>
              <w:t xml:space="preserve">9</w:t>
            </w:r>
            <w:proofErr w:type="gramStart"/>
            <w:r w:rsidRPr="00EC7791">
              <w:rPr>
                <w:b/>
                <w:bCs/>
                <w:sz w:val="18"/>
                <w:szCs w:val="18"/>
              </w:rPr>
              <w:t/>
            </w:r>
            <w:proofErr w:type="gramEnd"/>
            <w:r w:rsidRPr="00EC7791">
              <w:rPr>
                <w:b/>
                <w:bCs/>
                <w:sz w:val="18"/>
                <w:szCs w:val="18"/>
              </w:rPr>
              <w:t xml:space="preserve"> </w:t>
            </w:r>
            <w:r w:rsidR="00341C73" w:rsidRPr="00EC7791">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APO</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APO</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29" w:type="dxa"/>
        <w:tblInd w:w="137" w:type="dxa"/>
        <w:tblLook w:val="04A0" w:firstRow="1" w:lastRow="0" w:firstColumn="1" w:lastColumn="0" w:noHBand="0" w:noVBand="1"/>
      </w:tblPr>
      <w:tblGrid>
        <w:gridCol w:w="2688"/>
        <w:gridCol w:w="7641"/>
      </w:tblGrid>
      <w:tr w:rsidR="00093B23" w14:paraId="6E06679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SEMENSE</w:t>
            </w:r>
            <w:proofErr w:type="gramStart"/>
            <w:r w:rsidRPr="00DB34B2">
              <w:rPr>
                <w:b/>
              </w:rPr>
              <w:t/>
            </w:r>
            <w:proofErr w:type="gramEnd"/>
            <w:r w:rsidRPr="00DB34B2">
              <w:rPr>
                <w:b/>
              </w:rPr>
              <w:t/>
            </w:r>
          </w:p>
        </w:tc>
      </w:tr>
      <w:tr w:rsidR="00093B23" w14:paraId="7B6D1194"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DB34B2" w:rsidRDefault="008845B9" w:rsidP="00EC71C4">
            <w:pPr>
              <w:pStyle w:val="CORPSDETEXTEMAQUETTE"/>
              <w:tabs>
                <w:tab w:val="left" w:pos="851"/>
                <w:tab w:val="left" w:pos="4395"/>
                <w:tab w:val="left" w:pos="7513"/>
              </w:tabs>
              <w:ind w:left="0"/>
              <w:rPr>
                <w:b/>
              </w:rPr>
            </w:pPr>
            <w:r w:rsidRPr="00DB34B2">
              <w:rPr>
                <w:b/>
              </w:rPr>
              <w:t xml:space="preserve">ES15</w:t>
            </w:r>
            <w:proofErr w:type="spellStart"/>
            <w:proofErr w:type="gramStart"/>
            <w:r w:rsidRPr="00DB34B2">
              <w:rPr>
                <w:b/>
              </w:rPr>
              <w:t/>
            </w:r>
            <w:proofErr w:type="spellEnd"/>
            <w:proofErr w:type="gramEnd"/>
            <w:r w:rsidRPr="00DB34B2">
              <w:rPr>
                <w:b/>
              </w:rPr>
              <w:t/>
            </w:r>
          </w:p>
        </w:tc>
      </w:tr>
      <w:tr w:rsidR="00093B23" w14:paraId="4595E5DD"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DB34B2" w:rsidRDefault="008845B9" w:rsidP="00EC71C4">
            <w:pPr>
              <w:pStyle w:val="CORPSDETEXTEMAQUETTE"/>
              <w:tabs>
                <w:tab w:val="left" w:pos="851"/>
                <w:tab w:val="left" w:pos="4395"/>
                <w:tab w:val="left" w:pos="7513"/>
              </w:tabs>
              <w:ind w:left="0"/>
              <w:rPr>
                <w:b/>
              </w:rPr>
            </w:pPr>
            <w:r w:rsidRPr="00DB34B2">
              <w:rPr>
                <w:b/>
              </w:rPr>
              <w:t xml:space="preserve">2024</w:t>
            </w:r>
            <w:proofErr w:type="spellStart"/>
            <w:proofErr w:type="gramStart"/>
            <w:r w:rsidRPr="00DB34B2">
              <w:rPr>
                <w:b/>
              </w:rPr>
              <w:t/>
            </w:r>
            <w:proofErr w:type="spellEnd"/>
            <w:proofErr w:type="gramEnd"/>
            <w:r w:rsidRPr="00DB34B2">
              <w:rPr>
                <w:b/>
              </w:rPr>
              <w:t/>
            </w:r>
          </w:p>
        </w:tc>
      </w:tr>
      <w:tr w:rsidR="00093B23" w14:paraId="246BF001" w14:textId="77777777" w:rsidTr="00DB34B2">
        <w:trPr>
          <w:trHeight w:val="571"/>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DB34B2" w:rsidRDefault="008845B9" w:rsidP="00EC71C4">
            <w:pPr>
              <w:pStyle w:val="CORPSDETEXTEMAQUETTE"/>
              <w:tabs>
                <w:tab w:val="left" w:pos="851"/>
                <w:tab w:val="left" w:pos="4395"/>
                <w:tab w:val="left" w:pos="7513"/>
              </w:tabs>
              <w:ind w:left="0"/>
              <w:rPr>
                <w:b/>
              </w:rPr>
            </w:pPr>
            <w:r w:rsidRPr="00DB34B2">
              <w:rPr>
                <w:b/>
              </w:rPr>
              <w:t xml:space="preserve">ZRT6</w:t>
            </w:r>
            <w:proofErr w:type="spellStart"/>
            <w:proofErr w:type="gramStart"/>
            <w:r w:rsidRPr="00DB34B2">
              <w:rPr>
                <w:b/>
              </w:rPr>
              <w:t/>
            </w:r>
            <w:proofErr w:type="spellEnd"/>
            <w:proofErr w:type="gramEnd"/>
            <w:r w:rsidRPr="00DB34B2">
              <w:rPr>
                <w:b/>
              </w:rPr>
              <w:t/>
            </w:r>
          </w:p>
        </w:tc>
      </w:tr>
      <w:tr w:rsidR="00093B23" w14:paraId="256CAB8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A2</w:t>
            </w:r>
            <w:proofErr w:type="spellStart"/>
            <w:proofErr w:type="gramStart"/>
            <w:r w:rsidRPr="00DB34B2">
              <w:rPr>
                <w:b/>
              </w:rPr>
              <w:t/>
            </w:r>
            <w:proofErr w:type="spellEnd"/>
            <w:proofErr w:type="gramEnd"/>
            <w:r w:rsidRPr="00DB34B2">
              <w:rPr>
                <w:b/>
              </w:rPr>
              <w:t/>
            </w:r>
          </w:p>
        </w:tc>
      </w:tr>
      <w:tr w:rsidR="00093B23" w14:paraId="63375784" w14:textId="77777777" w:rsidTr="00DB34B2">
        <w:trPr>
          <w:trHeight w:val="587"/>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DB34B2" w:rsidRDefault="008845B9" w:rsidP="00EC71C4">
            <w:pPr>
              <w:pStyle w:val="CORPSDETEXTEMAQUETTE"/>
              <w:tabs>
                <w:tab w:val="left" w:pos="851"/>
                <w:tab w:val="left" w:pos="4395"/>
                <w:tab w:val="left" w:pos="7513"/>
              </w:tabs>
              <w:ind w:left="0"/>
              <w:rPr>
                <w:b/>
              </w:rPr>
            </w:pPr>
            <w:r w:rsidRPr="00DB34B2">
              <w:rPr>
                <w:b/>
              </w:rPr>
              <w:t xml:space="preserve">Atelier de maintenance</w:t>
            </w:r>
            <w:proofErr w:type="gramStart"/>
            <w:r w:rsidR="004A45C3" w:rsidRPr="00DB34B2">
              <w:rPr>
                <w:b/>
              </w:rPr>
              <w:t/>
            </w:r>
            <w:proofErr w:type="gramEnd"/>
            <w:r w:rsidRPr="00DB34B2">
              <w:rPr>
                <w:b/>
              </w:rPr>
              <w:t/>
            </w:r>
          </w:p>
        </w:tc>
      </w:tr>
      <w:tr w:rsidR="00093B23" w14:paraId="091D5F15"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DB34B2" w:rsidRDefault="008845B9" w:rsidP="008845B9">
            <w:pPr>
              <w:pStyle w:val="CORPSDETEXTEMAQUETTE"/>
              <w:tabs>
                <w:tab w:val="left" w:pos="851"/>
                <w:tab w:val="left" w:pos="4395"/>
                <w:tab w:val="left" w:pos="7513"/>
              </w:tabs>
              <w:ind w:left="0"/>
              <w:jc w:val="left"/>
              <w:rPr>
                <w:b/>
              </w:rPr>
            </w:pPr>
            <w:r w:rsidRPr="00DB34B2">
              <w:rPr>
                <w:b/>
              </w:rPr>
              <w:t xml:space="preserve">Poutres roulantes (non motorisée)</w:t>
            </w:r>
            <w:proofErr w:type="spellStart"/>
            <w:proofErr w:type="gramStart"/>
            <w:r w:rsidRPr="00DB34B2">
              <w:rPr>
                <w:b/>
              </w:rPr>
              <w:t/>
            </w:r>
            <w:proofErr w:type="spellEnd"/>
            <w:proofErr w:type="gramEnd"/>
            <w:r w:rsidRPr="00DB34B2">
              <w:rPr>
                <w:b/>
              </w:rPr>
              <w:t/>
            </w:r>
            <w:proofErr w:type="spellStart"/>
            <w:r w:rsidRPr="00DB34B2">
              <w:rPr>
                <w:b/>
              </w:rPr>
              <w:t/>
            </w:r>
            <w:proofErr w:type="spellEnd"/>
            <w:r w:rsidRPr="00DB34B2">
              <w:rPr>
                <w:b/>
              </w:rPr>
              <w:t/>
            </w:r>
          </w:p>
        </w:tc>
      </w:tr>
      <w:tr w:rsidR="00093B23" w14:paraId="17D968FC" w14:textId="77777777" w:rsidTr="00DB34B2">
        <w:trPr>
          <w:trHeight w:val="1340"/>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FD2F6" w14:textId="77777777" w:rsidR="00DB34B2" w:rsidRDefault="00905D07" w:rsidP="00DB34B2">
            <w:pPr>
              <w:pStyle w:val="NormalWeb"/>
              <w:spacing w:before="120" w:beforeAutospacing="0" w:after="0"/>
              <w:ind w:left="0" w:right="-537"/>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3D2BA1C0" w14:textId="4C5478C4" w:rsidR="00905D07" w:rsidRPr="006B6C2C" w:rsidRDefault="00DB34B2" w:rsidP="00DB34B2">
            <w:pPr>
              <w:pStyle w:val="NormalWeb"/>
              <w:spacing w:before="120" w:beforeAutospacing="0" w:after="0"/>
              <w:ind w:left="0" w:right="-537"/>
              <w:rPr>
                <w:rFonts w:ascii="Arial" w:hAnsi="Arial" w:cs="Arial"/>
                <w:sz w:val="20"/>
                <w:szCs w:val="20"/>
              </w:rPr>
            </w:pPr>
            <w:r>
              <w:rPr>
                <w:rFonts w:ascii="Arial" w:hAnsi="Arial"/>
                <w:b/>
                <w:bCs/>
                <w:sz w:val="20"/>
                <w:szCs w:val="20"/>
              </w:rPr>
              <w:t xml:space="preserve">                </w:t>
            </w:r>
            <w:r w:rsidR="00B213EE" w:rsidRPr="00DB34B2">
              <w:rPr>
                <w:rFonts w:ascii="Arial" w:hAnsi="Arial"/>
                <w:b/>
                <w:bCs/>
                <w:sz w:val="20"/>
                <w:szCs w:val="20"/>
              </w:rPr>
              <w:t xml:space="preserve">Non présenté</w:t>
            </w:r>
            <w:proofErr w:type="spellStart"/>
            <w:proofErr w:type="gramStart"/>
            <w:r w:rsidR="00B213EE" w:rsidRPr="00DB34B2">
              <w:rPr>
                <w:rFonts w:ascii="Arial" w:hAnsi="Arial"/>
                <w:b/>
                <w:bCs/>
                <w:sz w:val="20"/>
                <w:szCs w:val="20"/>
              </w:rPr>
              <w:t/>
            </w:r>
            <w:proofErr w:type="spellEnd"/>
            <w:proofErr w:type="gramEnd"/>
            <w:r w:rsidR="00B213EE" w:rsidRPr="00DB34B2">
              <w:rPr>
                <w:rFonts w:ascii="Arial" w:hAnsi="Arial"/>
                <w:b/>
                <w:bCs/>
                <w:sz w:val="20"/>
                <w:szCs w:val="20"/>
              </w:rPr>
              <w:t/>
            </w:r>
          </w:p>
          <w:p w14:paraId="4DE924FB" w14:textId="69014E5A" w:rsidR="00905D07" w:rsidRPr="00DB34B2" w:rsidRDefault="00905D07" w:rsidP="00905D07">
            <w:pPr>
              <w:pStyle w:val="CORPSDETEXTEMAQUETTE"/>
              <w:tabs>
                <w:tab w:val="left" w:pos="851"/>
                <w:tab w:val="left" w:pos="4395"/>
                <w:tab w:val="left" w:pos="7513"/>
              </w:tabs>
              <w:spacing w:before="120"/>
              <w:ind w:left="0"/>
              <w:rPr>
                <w:rFonts w:cs="Arial"/>
                <w:lang w:eastAsia="fr-FR"/>
              </w:rPr>
            </w:pPr>
            <w:r w:rsidRPr="00DB34B2">
              <w:rPr>
                <w:rFonts w:cs="Arial"/>
                <w:lang w:eastAsia="fr-FR"/>
              </w:rPr>
              <w:t>Epreuves</w:t>
            </w:r>
            <w:r w:rsidR="00616457" w:rsidRPr="00DB34B2">
              <w:rPr>
                <w:rFonts w:cs="Arial"/>
                <w:lang w:eastAsia="fr-FR"/>
              </w:rPr>
              <w:t> :</w:t>
            </w:r>
          </w:p>
          <w:p w14:paraId="030FFFEA" w14:textId="44596FF0" w:rsidR="00093B23" w:rsidRPr="00DB34B2" w:rsidRDefault="008178D6" w:rsidP="00B213EE">
            <w:pPr>
              <w:pStyle w:val="CORPSDETEXTEMAQUETTE"/>
              <w:tabs>
                <w:tab w:val="left" w:pos="851"/>
                <w:tab w:val="left" w:pos="4395"/>
                <w:tab w:val="left" w:pos="7513"/>
              </w:tabs>
              <w:spacing w:before="120"/>
              <w:ind w:left="0"/>
              <w:rPr>
                <w:b/>
                <w:bCs/>
              </w:rPr>
            </w:pPr>
            <w:r>
              <w:rPr>
                <w:b/>
                <w:bCs/>
              </w:rPr>
              <w:t xml:space="preserve">                </w:t>
            </w:r>
            <w:r w:rsidR="00B213EE" w:rsidRPr="00DB34B2">
              <w:rPr>
                <w:b/>
                <w:bCs/>
              </w:rPr>
              <w:t xml:space="preserve">Absence de renseignement</w:t>
            </w:r>
            <w:proofErr w:type="spellStart"/>
            <w:proofErr w:type="gramStart"/>
            <w:r w:rsidR="00B213EE" w:rsidRPr="00DB34B2">
              <w:rPr>
                <w:b/>
                <w:bCs/>
              </w:rPr>
              <w:t/>
            </w:r>
            <w:proofErr w:type="spellEnd"/>
            <w:proofErr w:type="gramEnd"/>
            <w:r w:rsidR="00B213EE" w:rsidRPr="00DB34B2">
              <w:rPr>
                <w:b/>
                <w:bCs/>
              </w:rPr>
              <w:t/>
            </w:r>
            <w:proofErr w:type="spellStart"/>
            <w:r w:rsidR="00B213EE" w:rsidRPr="00DB34B2">
              <w:rPr>
                <w:b/>
                <w:bCs/>
              </w:rPr>
              <w:t/>
            </w:r>
            <w:proofErr w:type="spellEnd"/>
            <w:r w:rsidR="00B213EE" w:rsidRPr="00DB34B2">
              <w:rPr>
                <w:b/>
                <w:bCs/>
              </w:rPr>
              <w:t/>
            </w:r>
          </w:p>
        </w:tc>
      </w:tr>
      <w:tr w:rsidR="00093B23" w14:paraId="06E1DD61" w14:textId="77777777" w:rsidTr="00DB34B2">
        <w:trPr>
          <w:trHeight w:val="632"/>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4823B4" w:rsidRDefault="00FD3432" w:rsidP="00FD3432">
            <w:pPr>
              <w:pStyle w:val="CORPSDETEXTEMAQUETTE"/>
              <w:tabs>
                <w:tab w:val="left" w:pos="851"/>
                <w:tab w:val="left" w:pos="4395"/>
                <w:tab w:val="left" w:pos="7513"/>
              </w:tabs>
              <w:ind w:left="0"/>
              <w:rPr>
                <w:b/>
                <w:bCs/>
              </w:rPr>
            </w:pPr>
            <w:r w:rsidRPr="004823B4">
              <w:rPr>
                <w:b/>
                <w:bCs/>
              </w:rPr>
              <w:t xml:space="preserve">Absence de renseignement</w:t>
            </w:r>
            <w:proofErr w:type="gramStart"/>
            <w:r w:rsidRPr="004823B4">
              <w:rPr>
                <w:b/>
                <w:bCs/>
              </w:rPr>
              <w:t/>
            </w:r>
            <w:proofErr w:type="gramEnd"/>
            <w:r w:rsidRPr="004823B4">
              <w:rPr>
                <w:b/>
                <w:bCs/>
              </w:rPr>
              <w:t/>
            </w:r>
          </w:p>
          <w:p w14:paraId="4FF1B60C" w14:textId="6832DB60" w:rsidR="00093B23" w:rsidRPr="004823B4" w:rsidRDefault="00FD3432" w:rsidP="00905D07">
            <w:pPr>
              <w:pStyle w:val="CORPSDETEXTEMAQUETTE"/>
              <w:tabs>
                <w:tab w:val="left" w:pos="851"/>
                <w:tab w:val="left" w:pos="4395"/>
                <w:tab w:val="left" w:pos="7513"/>
              </w:tabs>
              <w:ind w:left="0"/>
              <w:rPr>
                <w:b/>
                <w:bCs/>
              </w:rPr>
            </w:pPr>
            <w:r w:rsidRPr="004823B4">
              <w:rPr>
                <w:b/>
                <w:bCs/>
              </w:rPr>
              <w:t/>
            </w:r>
            <w:proofErr w:type="gramStart"/>
            <w:r w:rsidRPr="004823B4">
              <w:rPr>
                <w:b/>
                <w:bCs/>
              </w:rPr>
              <w:t/>
            </w:r>
            <w:proofErr w:type="gramEnd"/>
            <w:r w:rsidRPr="004823B4">
              <w:rPr>
                <w:b/>
                <w:bCs/>
              </w:rPr>
              <w:t/>
            </w:r>
          </w:p>
        </w:tc>
      </w:tr>
      <w:tr w:rsidR="00093B23" w14:paraId="5C55DCC8" w14:textId="77777777" w:rsidTr="00DB34B2">
        <w:trPr>
          <w:trHeight w:val="40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Réalisé sous charge de (kg) : </w:t>
            </w:r>
            <w:proofErr w:type="spellStart"/>
            <w:proofErr w:type="gramStart"/>
            <w:r w:rsidRPr="004823B4">
              <w:rPr>
                <w:b/>
                <w:bCs/>
              </w:rPr>
              <w:t/>
            </w:r>
            <w:proofErr w:type="spellEnd"/>
            <w:proofErr w:type="gramEnd"/>
            <w:r w:rsidRPr="004823B4">
              <w:rPr>
                <w:b/>
                <w:bCs/>
              </w:rPr>
              <w:t xml:space="preserve"> 200</w:t>
            </w:r>
            <w:proofErr w:type="spellStart"/>
            <w:r w:rsidRPr="004823B4">
              <w:rPr>
                <w:b/>
                <w:bCs/>
              </w:rPr>
              <w:t/>
            </w:r>
            <w:proofErr w:type="spellEnd"/>
            <w:r w:rsidRPr="004823B4">
              <w:rPr>
                <w:b/>
                <w:bCs/>
              </w:rPr>
              <w:t/>
            </w:r>
          </w:p>
        </w:tc>
      </w:tr>
      <w:tr w:rsidR="00093B23" w14:paraId="6325FED1" w14:textId="77777777" w:rsidTr="00DB34B2">
        <w:trPr>
          <w:trHeight w:val="1039"/>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Sans objet</w:t>
            </w:r>
            <w:proofErr w:type="gramStart"/>
            <w:r w:rsidRPr="004823B4">
              <w:rPr>
                <w:b/>
                <w:bCs/>
              </w:rPr>
              <w:t/>
            </w:r>
            <w:proofErr w:type="gramEnd"/>
            <w:r w:rsidRPr="004823B4">
              <w:rPr>
                <w:b/>
                <w:bCs/>
              </w:rPr>
              <w:t xml:space="preserve"> </w:t>
            </w:r>
            <w:proofErr w:type="spellStart"/>
            <w:r w:rsidRPr="004823B4">
              <w:rPr>
                <w:b/>
                <w:bCs/>
              </w:rPr>
              <w:t/>
            </w:r>
            <w:proofErr w:type="spellEnd"/>
            <w:r w:rsidRPr="004823B4">
              <w:rPr>
                <w:b/>
                <w:bCs/>
              </w:rP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47977" w:rsidRDefault="00487EE3" w:rsidP="00EC71C4">
            <w:pPr>
              <w:keepLines/>
              <w:tabs>
                <w:tab w:val="left" w:pos="356"/>
                <w:tab w:val="left" w:pos="1915"/>
                <w:tab w:val="center" w:pos="3191"/>
              </w:tabs>
              <w:jc w:val="both"/>
              <w:rPr>
                <w:b/>
                <w:bCs/>
                <w:sz w:val="20"/>
                <w:szCs w:val="20"/>
              </w:rPr>
            </w:pPr>
            <w:r w:rsidRPr="00747977">
              <w:rPr>
                <w:b/>
                <w:bCs/>
                <w:sz w:val="20"/>
                <w:szCs w:val="20"/>
              </w:rPr>
              <w:t xml:space="preserve">Appareil CE</w:t>
            </w:r>
            <w:proofErr w:type="gramStart"/>
            <w:r w:rsidRPr="00747977">
              <w:rPr>
                <w:b/>
                <w:bCs/>
                <w:sz w:val="20"/>
                <w:szCs w:val="20"/>
              </w:rPr>
              <w:t xml:space="preserve">   </w:t>
            </w:r>
            <w:proofErr w:type="gramEnd"/>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5591FD" w14:textId="77777777" w:rsidR="001B30EA" w:rsidRDefault="00666F99" w:rsidP="00EC71C4">
            <w:pPr>
              <w:rPr>
                <w:sz w:val="20"/>
                <w:szCs w:val="20"/>
              </w:rPr>
            </w:pPr>
            <w:r w:rsidRPr="00666F99">
              <w:rPr>
                <w:sz w:val="20"/>
                <w:szCs w:val="20"/>
              </w:rPr>
              <w:t>Charge maximale utile :</w:t>
            </w:r>
            <w:r w:rsidR="00673862">
              <w:rPr>
                <w:sz w:val="20"/>
                <w:szCs w:val="20"/>
              </w:rPr>
              <w:t xml:space="preserve"> </w:t>
            </w:r>
            <w:r w:rsidR="00673862" w:rsidRPr="001B30EA">
              <w:rPr>
                <w:b/>
                <w:bCs/>
                <w:sz w:val="20"/>
                <w:szCs w:val="20"/>
              </w:rPr>
              <w:t xml:space="preserve">12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Kg</w:t>
            </w:r>
            <w:r w:rsidRPr="001B30EA">
              <w:rPr>
                <w:b/>
                <w:bCs/>
                <w:sz w:val="20"/>
                <w:szCs w:val="20"/>
              </w:rPr>
              <w:t xml:space="preserve">   </w:t>
            </w:r>
          </w:p>
          <w:p w14:paraId="191DDBA0" w14:textId="29CB8FA7" w:rsidR="00666F99" w:rsidRPr="00666F99" w:rsidRDefault="00666F99" w:rsidP="00EC71C4">
            <w:pPr>
              <w:rPr>
                <w:sz w:val="20"/>
                <w:szCs w:val="20"/>
              </w:rPr>
            </w:pPr>
            <w:r w:rsidRPr="00666F99">
              <w:rPr>
                <w:sz w:val="20"/>
                <w:szCs w:val="20"/>
              </w:rPr>
              <w:t xml:space="preserve">A la portée minimale de : </w:t>
            </w:r>
            <w:r w:rsidR="00673862" w:rsidRPr="00764262">
              <w:rPr>
                <w:b/>
                <w:bCs/>
                <w:sz w:val="20"/>
                <w:szCs w:val="20"/>
              </w:rPr>
              <w:t xml:space="preserve">3</w:t>
            </w:r>
            <w:proofErr w:type="spellStart"/>
            <w:r w:rsidR="00673862" w:rsidRPr="00764262">
              <w:rPr>
                <w:b/>
                <w:bCs/>
                <w:sz w:val="20"/>
                <w:szCs w:val="20"/>
              </w:rPr>
              <w:t/>
            </w:r>
            <w:proofErr w:type="spellEnd"/>
            <w:r w:rsidR="00673862" w:rsidRPr="00764262">
              <w:rPr>
                <w:b/>
                <w:bCs/>
                <w:sz w:val="20"/>
                <w:szCs w:val="20"/>
              </w:rPr>
              <w:t/>
            </w:r>
            <w:r w:rsidR="001B30EA" w:rsidRPr="00764262">
              <w:rPr>
                <w:b/>
                <w:bCs/>
                <w:sz w:val="20"/>
                <w:szCs w:val="20"/>
              </w:rPr>
              <w:t xml:space="preserve"> m</w:t>
            </w:r>
          </w:p>
          <w:p w14:paraId="1125130B" w14:textId="3F71FDB3" w:rsidR="00666F99" w:rsidRPr="00666F99" w:rsidRDefault="00666F99" w:rsidP="00EC71C4">
            <w:pPr>
              <w:rPr>
                <w:sz w:val="20"/>
                <w:szCs w:val="20"/>
              </w:rPr>
            </w:pPr>
            <w:r w:rsidRPr="00666F99">
              <w:rPr>
                <w:sz w:val="20"/>
                <w:szCs w:val="20"/>
              </w:rPr>
              <w:t xml:space="preserve">Distance du centre de gravité : </w:t>
            </w:r>
            <w:r w:rsidR="00673862" w:rsidRPr="001B30EA">
              <w:rPr>
                <w:b/>
                <w:bCs/>
                <w:sz w:val="20"/>
                <w:szCs w:val="20"/>
              </w:rPr>
              <w:t xml:space="preserve">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m</w:t>
            </w:r>
          </w:p>
          <w:p w14:paraId="565846FD" w14:textId="64349DC6" w:rsidR="00666F99" w:rsidRPr="00666F99" w:rsidRDefault="00666F99" w:rsidP="00EC71C4">
            <w:pPr>
              <w:rPr>
                <w:sz w:val="20"/>
                <w:szCs w:val="20"/>
              </w:rPr>
            </w:pPr>
            <w:r w:rsidRPr="00666F99">
              <w:rPr>
                <w:sz w:val="20"/>
                <w:szCs w:val="20"/>
              </w:rPr>
              <w:t>Course</w:t>
            </w:r>
            <w:r w:rsidR="00B4666E">
              <w:rPr>
                <w:sz w:val="20"/>
                <w:szCs w:val="20"/>
              </w:rPr>
              <w:t xml:space="preserve"> </w:t>
            </w:r>
            <w:r w:rsidRPr="00666F99">
              <w:rPr>
                <w:sz w:val="20"/>
                <w:szCs w:val="20"/>
              </w:rPr>
              <w:t xml:space="preserve">: </w:t>
            </w:r>
            <w:r w:rsidR="001A5B72" w:rsidRPr="00B4666E">
              <w:rPr>
                <w:b/>
                <w:bCs/>
                <w:sz w:val="20"/>
                <w:szCs w:val="20"/>
              </w:rPr>
              <w:t xml:space="preserve">23</w:t>
            </w:r>
            <w:r w:rsidR="00B4666E" w:rsidRPr="00B4666E">
              <w:rPr>
                <w:b/>
                <w:bCs/>
                <w:sz w:val="20"/>
                <w:szCs w:val="20"/>
              </w:rPr>
              <w:t xml:space="preserve"> m</w:t>
            </w:r>
          </w:p>
          <w:p w14:paraId="13A84861" w14:textId="672356B0" w:rsidR="00666F99" w:rsidRPr="00666F99" w:rsidRDefault="00666F99" w:rsidP="00EC71C4">
            <w:pPr>
              <w:rPr>
                <w:sz w:val="20"/>
                <w:szCs w:val="20"/>
              </w:rPr>
            </w:pPr>
            <w:r w:rsidRPr="00666F99">
              <w:rPr>
                <w:sz w:val="20"/>
                <w:szCs w:val="20"/>
              </w:rPr>
              <w:t>Hauteur de levage :</w:t>
            </w:r>
            <w:r w:rsidR="00670EC4">
              <w:rPr>
                <w:sz w:val="20"/>
                <w:szCs w:val="20"/>
              </w:rPr>
              <w:t xml:space="preserve"> </w:t>
            </w:r>
            <w:r w:rsidR="00670EC4" w:rsidRPr="00764262">
              <w:rPr>
                <w:b/>
                <w:bCs/>
                <w:sz w:val="20"/>
                <w:szCs w:val="20"/>
              </w:rPr>
              <w:t xml:space="preserve">23</w:t>
            </w:r>
            <w:proofErr w:type="spellStart"/>
            <w:r w:rsidR="00670EC4" w:rsidRPr="00764262">
              <w:rPr>
                <w:b/>
                <w:bCs/>
                <w:sz w:val="20"/>
                <w:szCs w:val="20"/>
              </w:rPr>
              <w:t/>
            </w:r>
            <w:proofErr w:type="spellEnd"/>
            <w:r w:rsidR="00670EC4" w:rsidRPr="00764262">
              <w:rPr>
                <w:b/>
                <w:bCs/>
                <w:sz w:val="20"/>
                <w:szCs w:val="20"/>
              </w:rPr>
              <w:t/>
            </w:r>
            <w:r w:rsidR="00764262" w:rsidRPr="00764262">
              <w:rPr>
                <w:b/>
                <w:bCs/>
                <w:sz w:val="20"/>
                <w:szCs w:val="20"/>
              </w:rPr>
              <w:t xml:space="preserve"> m</w:t>
            </w:r>
          </w:p>
          <w:p w14:paraId="39ED7D5E" w14:textId="2C9B65D8" w:rsidR="00666F99" w:rsidRPr="00666F99" w:rsidRDefault="00666F99" w:rsidP="00EC71C4">
            <w:pPr>
              <w:rPr>
                <w:sz w:val="20"/>
                <w:szCs w:val="20"/>
              </w:rPr>
            </w:pPr>
            <w:r w:rsidRPr="00666F99">
              <w:rPr>
                <w:sz w:val="20"/>
                <w:szCs w:val="20"/>
              </w:rPr>
              <w:t>Portée</w:t>
            </w:r>
            <w:r w:rsidR="00487499">
              <w:rPr>
                <w:sz w:val="20"/>
                <w:szCs w:val="20"/>
              </w:rPr>
              <w:t xml:space="preserve"> </w:t>
            </w:r>
            <w:r w:rsidRPr="00666F99">
              <w:rPr>
                <w:sz w:val="20"/>
                <w:szCs w:val="20"/>
              </w:rPr>
              <w:t xml:space="preserve">: </w:t>
            </w:r>
            <w:r w:rsidR="002B72A0" w:rsidRPr="00606006">
              <w:rPr>
                <w:b/>
                <w:bCs/>
                <w:sz w:val="20"/>
                <w:szCs w:val="20"/>
              </w:rPr>
              <w:t xml:space="preserve">23</w:t>
            </w:r>
            <w:proofErr w:type="spellStart"/>
            <w:r w:rsidR="002B72A0" w:rsidRPr="00606006">
              <w:rPr>
                <w:b/>
                <w:bCs/>
                <w:sz w:val="20"/>
                <w:szCs w:val="20"/>
              </w:rPr>
              <w:t/>
            </w:r>
            <w:proofErr w:type="spellEnd"/>
            <w:r w:rsidR="002B72A0" w:rsidRPr="00606006">
              <w:rPr>
                <w:b/>
                <w:bCs/>
                <w:sz w:val="20"/>
                <w:szCs w:val="20"/>
              </w:rPr>
              <w:t/>
            </w:r>
            <w:r w:rsidR="00487499" w:rsidRPr="00606006">
              <w:rPr>
                <w:b/>
                <w:bCs/>
                <w:sz w:val="20"/>
                <w:szCs w:val="20"/>
              </w:rPr>
              <w:t xml:space="preserve"> m</w:t>
            </w:r>
          </w:p>
          <w:p w14:paraId="66EF479A" w14:textId="7E54743A" w:rsidR="00666F99" w:rsidRPr="00666F99" w:rsidRDefault="00666F99" w:rsidP="00EC71C4">
            <w:pPr>
              <w:rPr>
                <w:sz w:val="20"/>
                <w:szCs w:val="20"/>
              </w:rPr>
            </w:pPr>
            <w:r w:rsidRPr="00666F99">
              <w:rPr>
                <w:sz w:val="20"/>
                <w:szCs w:val="20"/>
              </w:rPr>
              <w:t xml:space="preserve">Porte </w:t>
            </w:r>
            <w:r w:rsidR="00606006" w:rsidRPr="00666F99">
              <w:rPr>
                <w:sz w:val="20"/>
                <w:szCs w:val="20"/>
              </w:rPr>
              <w:t>à</w:t>
            </w:r>
            <w:r w:rsidRPr="00666F99">
              <w:rPr>
                <w:sz w:val="20"/>
                <w:szCs w:val="20"/>
              </w:rPr>
              <w:t xml:space="preserve"> faux ou déport : </w:t>
            </w:r>
            <w:r w:rsidR="002C77AE" w:rsidRPr="00606006">
              <w:rPr>
                <w:b/>
                <w:bCs/>
                <w:sz w:val="20"/>
                <w:szCs w:val="20"/>
              </w:rPr>
              <w:t xml:space="preserve">23</w:t>
            </w:r>
            <w:proofErr w:type="spellStart"/>
            <w:r w:rsidR="002C77AE" w:rsidRPr="00606006">
              <w:rPr>
                <w:b/>
                <w:bCs/>
                <w:sz w:val="20"/>
                <w:szCs w:val="20"/>
              </w:rPr>
              <w:t/>
            </w:r>
            <w:proofErr w:type="spellEnd"/>
            <w:r w:rsidR="002C77AE" w:rsidRPr="00606006">
              <w:rPr>
                <w:b/>
                <w:bCs/>
                <w:sz w:val="20"/>
                <w:szCs w:val="20"/>
              </w:rPr>
              <w:t/>
            </w:r>
            <w:r w:rsidR="00606006" w:rsidRPr="00606006">
              <w:rPr>
                <w:b/>
                <w:bCs/>
                <w:sz w:val="20"/>
                <w:szCs w:val="20"/>
              </w:rPr>
              <w:t xml:space="preserve"> m</w:t>
            </w:r>
          </w:p>
          <w:p w14:paraId="049AD197" w14:textId="06F1DAC4" w:rsidR="00666F99" w:rsidRPr="00666F99" w:rsidRDefault="00666F99" w:rsidP="00EC71C4">
            <w:pPr>
              <w:rPr>
                <w:sz w:val="20"/>
                <w:szCs w:val="20"/>
              </w:rPr>
            </w:pPr>
            <w:r w:rsidRPr="00666F99">
              <w:rPr>
                <w:sz w:val="20"/>
                <w:szCs w:val="20"/>
              </w:rPr>
              <w:t xml:space="preserve">Longueur de chemin de roulement : </w:t>
            </w:r>
            <w:r w:rsidR="00DA5BC0" w:rsidRPr="00606006">
              <w:rPr>
                <w:b/>
                <w:bCs/>
                <w:sz w:val="20"/>
                <w:szCs w:val="20"/>
              </w:rPr>
              <w:t xml:space="preserve">23</w:t>
            </w:r>
            <w:proofErr w:type="spellStart"/>
            <w:r w:rsidR="00DA5BC0" w:rsidRPr="00606006">
              <w:rPr>
                <w:b/>
                <w:bCs/>
                <w:sz w:val="20"/>
                <w:szCs w:val="20"/>
              </w:rPr>
              <w:t/>
            </w:r>
            <w:proofErr w:type="spellEnd"/>
            <w:r w:rsidR="00DA5BC0" w:rsidRPr="00606006">
              <w:rPr>
                <w:b/>
                <w:bCs/>
                <w:sz w:val="20"/>
                <w:szCs w:val="20"/>
              </w:rPr>
              <w:t/>
            </w:r>
            <w:r w:rsidR="00606006" w:rsidRPr="00606006">
              <w:rPr>
                <w:b/>
                <w:bCs/>
                <w:sz w:val="20"/>
                <w:szCs w:val="20"/>
              </w:rPr>
              <w:t xml:space="preserve"> m</w:t>
            </w:r>
          </w:p>
          <w:p w14:paraId="42673DE2" w14:textId="654ED270" w:rsidR="00666F99" w:rsidRPr="00666F99" w:rsidRDefault="00666F99" w:rsidP="00EC71C4">
            <w:pPr>
              <w:rPr>
                <w:sz w:val="20"/>
                <w:szCs w:val="20"/>
              </w:rPr>
            </w:pPr>
            <w:r w:rsidRPr="00666F99">
              <w:rPr>
                <w:sz w:val="20"/>
                <w:szCs w:val="20"/>
              </w:rPr>
              <w:t xml:space="preserve">Dimension du plateau : </w:t>
            </w:r>
            <w:r w:rsidR="005A160B" w:rsidRPr="00606006">
              <w:rPr>
                <w:b/>
                <w:bCs/>
                <w:sz w:val="20"/>
                <w:szCs w:val="20"/>
              </w:rPr>
              <w:t xml:space="preserve">23</w:t>
            </w:r>
            <w:proofErr w:type="spellStart"/>
            <w:r w:rsidR="005A160B" w:rsidRPr="00606006">
              <w:rPr>
                <w:b/>
                <w:bCs/>
                <w:sz w:val="20"/>
                <w:szCs w:val="20"/>
              </w:rPr>
              <w:t/>
            </w:r>
            <w:proofErr w:type="spellEnd"/>
            <w:r w:rsidR="005A160B" w:rsidRPr="00606006">
              <w:rPr>
                <w:b/>
                <w:bCs/>
                <w:sz w:val="20"/>
                <w:szCs w:val="20"/>
              </w:rPr>
              <w:t/>
            </w:r>
            <w:r w:rsidR="00606006" w:rsidRPr="00606006">
              <w:rPr>
                <w:b/>
                <w:bCs/>
                <w:sz w:val="20"/>
                <w:szCs w:val="20"/>
              </w:rPr>
              <w:t xml:space="preserve"> m</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sidRPr="00606006">
              <w:rPr>
                <w:b/>
                <w:bCs/>
                <w:sz w:val="20"/>
                <w:szCs w:val="20"/>
              </w:rPr>
              <w:t xml:space="preserve">Pont roulant</w:t>
            </w:r>
            <w:proofErr w:type="spellStart"/>
            <w:r w:rsidR="003427E6" w:rsidRPr="00606006">
              <w:rPr>
                <w:b/>
                <w:bCs/>
                <w:sz w:val="20"/>
                <w:szCs w:val="20"/>
              </w:rPr>
              <w:t/>
            </w:r>
            <w:proofErr w:type="spellEnd"/>
            <w:r w:rsidR="003427E6" w:rsidRPr="00606006">
              <w:rPr>
                <w:b/>
                <w:bCs/>
                <w:sz w:val="20"/>
                <w:szCs w:val="20"/>
              </w:rPr>
              <w:t/>
            </w:r>
            <w:proofErr w:type="spellStart"/>
            <w:r w:rsidR="003427E6" w:rsidRPr="00606006">
              <w:rPr>
                <w:b/>
                <w:bCs/>
                <w:sz w:val="20"/>
                <w:szCs w:val="20"/>
              </w:rPr>
              <w:t/>
            </w:r>
            <w:proofErr w:type="spellEnd"/>
            <w:r w:rsidR="003427E6" w:rsidRPr="00606006">
              <w:rPr>
                <w:b/>
                <w:bCs/>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 xml:space="preserve">Hydraulique</w:t>
            </w:r>
            <w:proofErr w:type="spellStart"/>
            <w:proofErr w:type="gramStart"/>
            <w:r w:rsidRPr="008D0594">
              <w:rPr>
                <w:sz w:val="20"/>
                <w:szCs w:val="20"/>
              </w:rPr>
              <w:t/>
            </w:r>
            <w:proofErr w:type="spellEnd"/>
            <w:proofErr w:type="gramEnd"/>
            <w:r>
              <w:rPr>
                <w:sz w:val="20"/>
                <w:szCs w:val="20"/>
              </w:rPr>
              <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BA68625" w14:textId="77777777" w:rsidR="00E43CE1" w:rsidRPr="00E43CE1"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
          <w:p w14:paraId="5CD8FE2C" w14:textId="77777777" w:rsidR="00E43CE1" w:rsidRDefault="006425DB" w:rsidP="006425DB">
            <w:pPr>
              <w:keepLines/>
              <w:tabs>
                <w:tab w:val="left" w:pos="1348"/>
                <w:tab w:val="left" w:pos="2907"/>
                <w:tab w:val="left" w:pos="4466"/>
                <w:tab w:val="left" w:pos="5175"/>
              </w:tabs>
              <w:snapToGrid w:val="0"/>
              <w:rPr>
                <w:b/>
                <w:sz w:val="20"/>
                <w:szCs w:val="20"/>
                <w:u w:val="single"/>
              </w:rPr>
            </w:pPr>
            <w:r w:rsidRPr="00E43CE1">
              <w:rPr>
                <w:b/>
                <w:sz w:val="20"/>
                <w:szCs w:val="20"/>
                <w:u w:val="single"/>
              </w:rPr>
              <w:t xml:space="preserve">Câble :</w:t>
            </w:r>
            <w:proofErr w:type="spellStart"/>
            <w:proofErr w:type="gramStart"/>
            <w:r w:rsidRPr="00E43CE1">
              <w:rPr>
                <w:b/>
                <w:sz w:val="20"/>
                <w:szCs w:val="20"/>
                <w:u w:val="single"/>
              </w:rPr>
              <w:t/>
            </w:r>
            <w:proofErr w:type="spellEnd"/>
            <w:proofErr w:type="gramEnd"/>
            <w:r w:rsidRPr="00E43CE1">
              <w:rPr>
                <w:b/>
                <w:sz w:val="20"/>
                <w:szCs w:val="20"/>
                <w:u w:val="single"/>
              </w:rPr>
              <w:t/>
            </w:r>
          </w:p>
          <w:p w14:paraId="4A5B055F" w14:textId="77777777" w:rsidR="00E43CE1" w:rsidRDefault="00E43CE1" w:rsidP="00E43CE1">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23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Composition :</w:t>
            </w:r>
            <w:r>
              <w:rPr>
                <w:bCs/>
                <w:sz w:val="20"/>
                <w:szCs w:val="20"/>
              </w:rPr>
              <w:t xml:space="preserve"> </w:t>
            </w:r>
            <w:r w:rsidRPr="00245BCF">
              <w:rPr>
                <w:b/>
                <w:sz w:val="20"/>
                <w:szCs w:val="20"/>
              </w:rPr>
              <w:t xml:space="preserve">23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Diamètre (mm) :</w:t>
            </w:r>
            <w:r>
              <w:rPr>
                <w:bCs/>
                <w:sz w:val="20"/>
                <w:szCs w:val="20"/>
              </w:rPr>
              <w:t xml:space="preserve"> </w:t>
            </w:r>
            <w:r w:rsidRPr="00245BCF">
              <w:rPr>
                <w:b/>
                <w:sz w:val="20"/>
                <w:szCs w:val="20"/>
              </w:rPr>
              <w:t xml:space="preserve">23</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23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xml:space="preserve">2</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E32B85B" w14:textId="0E9F3F11" w:rsidR="00E43CE1" w:rsidRPr="00FF4B0E"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roofErr w:type="spellStart"/>
            <w:r w:rsidRPr="00E43CE1">
              <w:rPr>
                <w:bCs/>
                <w:sz w:val="20"/>
                <w:szCs w:val="20"/>
              </w:rPr>
              <w:t/>
            </w:r>
            <w:proofErr w:type="spellEnd"/>
            <w:r w:rsidRPr="00E43CE1">
              <w:rPr>
                <w:bCs/>
                <w:sz w:val="20"/>
                <w:szCs w:val="20"/>
              </w:rPr>
              <w:t/>
            </w:r>
          </w:p>
          <w:p w14:paraId="6B7EFA05" w14:textId="77777777" w:rsidR="00AC2F2B" w:rsidRPr="00FF4B0E"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roofErr w:type="spellStart"/>
            <w:r w:rsidRPr="00FF4B0E">
              <w:rPr>
                <w:bCs/>
                <w:sz w:val="20"/>
                <w:szCs w:val="20"/>
                <w:u w:val="single"/>
              </w:rPr>
              <w:t/>
            </w:r>
            <w:proofErr w:type="spellEnd"/>
            <w:r w:rsidRPr="00FF4B0E">
              <w:rPr>
                <w:bCs/>
                <w:sz w:val="20"/>
                <w:szCs w:val="20"/>
                <w:u w:val="single"/>
              </w:rPr>
              <w:t/>
            </w:r>
          </w:p>
          <w:p w14:paraId="72415CC7" w14:textId="77777777" w:rsidR="00F60E48" w:rsidRPr="00F60E48"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roofErr w:type="spellStart"/>
            <w:r w:rsidRPr="00F60E48">
              <w:rPr>
                <w:bCs/>
                <w:sz w:val="20"/>
                <w:szCs w:val="20"/>
                <w:u w:val="single"/>
              </w:rPr>
              <w:t/>
            </w:r>
            <w:proofErr w:type="spellEnd"/>
            <w:r w:rsidRPr="00F60E48">
              <w:rPr>
                <w:bCs/>
                <w:sz w:val="20"/>
                <w:szCs w:val="20"/>
                <w:u w:val="single"/>
              </w:rPr>
              <w:t/>
            </w:r>
          </w:p>
          <w:p w14:paraId="68C879A8" w14:textId="77777777" w:rsidR="00460A54" w:rsidRPr="00214257" w:rsidRDefault="006425DB" w:rsidP="006425DB">
            <w:pPr>
              <w:keepLines/>
              <w:tabs>
                <w:tab w:val="left" w:pos="1348"/>
                <w:tab w:val="left" w:pos="2907"/>
                <w:tab w:val="left" w:pos="4466"/>
                <w:tab w:val="left" w:pos="5175"/>
              </w:tabs>
              <w:snapToGrid w:val="0"/>
              <w:rPr>
                <w:bCs/>
                <w:sz w:val="20"/>
                <w:szCs w:val="20"/>
                <w:u w:val="single"/>
              </w:rPr>
            </w:pPr>
            <w:r w:rsidRPr="00214257">
              <w:rPr>
                <w:bCs/>
                <w:sz w:val="20"/>
                <w:szCs w:val="20"/>
                <w:u w:val="single"/>
              </w:rPr>
              <w:t/>
            </w:r>
            <w:proofErr w:type="spellStart"/>
            <w:r w:rsidRPr="00214257">
              <w:rPr>
                <w:bCs/>
                <w:sz w:val="20"/>
                <w:szCs w:val="20"/>
                <w:u w:val="single"/>
              </w:rPr>
              <w:t/>
            </w:r>
            <w:proofErr w:type="spellEnd"/>
            <w:r w:rsidRPr="00214257">
              <w:rPr>
                <w:bCs/>
                <w:sz w:val="20"/>
                <w:szCs w:val="20"/>
                <w:u w:val="single"/>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417"/>
      </w:tblGrid>
      <w:tr w:rsidR="009B02AC" w:rsidRPr="009B02AC" w14:paraId="2F2BAFDB" w14:textId="77777777" w:rsidTr="00B70EA4">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080"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417"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ABC27BD" w14:textId="77777777" w:rsidTr="00B70E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O0,O1</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DE0CA8" w14:textId="77777777" w:rsidTr="000C759A">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0C759A">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Accès au poste de travail</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12C7CF"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Assemblages, fixations, liaisons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Organes de roulement (pneumatiques, bandages, galets)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Ossature,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40E1854C"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Structure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Fixation lest ou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Organes de roulement et de guidage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Assemblage, fixations, liaisons, articulations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Equipage mobile, support de charge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Plate-forme, nacelle, sellette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16173E9C"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20F7054"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Chaîne de manoeuvre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Organe de manœuvre (chaîne, levier, timon)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206DB955"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Suspentes (câbles, chaînes, sangles)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Mouffle, crochet : linguet de sécurité u dispositif équivalent</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Autres dispositifs de préhension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559"/>
      </w:tblGrid>
      <w:tr w:rsidR="009B02AC" w:rsidRPr="007D1E15" w14:paraId="0133DDA5" w14:textId="77777777" w:rsidTr="001963A3">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080"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559"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E05604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Vérins, canalisations, distributeurs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concourant au levage (arrêt et maintien)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d'immobilisation en translation (hors service)</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3816E3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Parachute ou dispositif équivalent</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52173F44"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O0</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33333</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O1</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COMMENTAIRE 1</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3B9235B7" w14:textId="374AFE1D" w:rsidR="005A717E" w:rsidRDefault="005A717E" w:rsidP="005A717E">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Les essais ont été réalisés avec les charges mises à disposition 200 kg.</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a) Le chef d'établissement doit définir les mesures organisationnelles et techniques visant à restreindre provisoirement l'utilisation de l'appareil à la valeur de ces charges.</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b) Avant toute utilisation de l'appareil à une charge supérieure à nos essais, il y aura lieu de réaliser des essais de fonctionnement correspondants à la capacité nominale de l'appareil ainsi que l'essai de surcharge.</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L'absence de charges n'ayant pas permis la réalisation des essais de fonctionnement, il y aura lieu de réaliser les essais correspondants avant utilisation de l'appareil.</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sidR="00150B54">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14B1A7F3" w14:textId="77777777" w:rsidR="000A1A06" w:rsidRDefault="00B23662" w:rsidP="00B23662">
      <w:pPr>
        <w:spacing w:line="219" w:lineRule="exact"/>
        <w:ind w:left="709" w:hanging="426"/>
        <w:jc w:val="both"/>
        <w:rPr>
          <w:sz w:val="20"/>
          <w:szCs w:val="20"/>
        </w:rPr>
      </w:pPr>
      <w:r>
        <w:rPr>
          <w:sz w:val="20"/>
          <w:szCs w:val="20"/>
        </w:rPr>
        <w:t xml:space="preserve">  </w:t>
      </w:r>
      <w:r w:rsidRPr="00115294">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s'opposant à l'utilisation de l'appareil auxquelles il
            convient de remédier.</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ACCD5" w14:textId="77777777" w:rsidR="00F523A2" w:rsidRDefault="00F523A2">
      <w:r>
        <w:separator/>
      </w:r>
    </w:p>
  </w:endnote>
  <w:endnote w:type="continuationSeparator" w:id="0">
    <w:p w14:paraId="31CBF602" w14:textId="77777777" w:rsidR="00F523A2" w:rsidRDefault="00F5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59BA9" w14:textId="77777777" w:rsidR="00F523A2" w:rsidRDefault="00F523A2">
      <w:r>
        <w:separator/>
      </w:r>
    </w:p>
  </w:footnote>
  <w:footnote w:type="continuationSeparator" w:id="0">
    <w:p w14:paraId="77B501BF" w14:textId="77777777" w:rsidR="00F523A2" w:rsidRDefault="00F52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856"/>
    <w:rsid w:val="00073CD2"/>
    <w:rsid w:val="00076268"/>
    <w:rsid w:val="00081B8E"/>
    <w:rsid w:val="000824F3"/>
    <w:rsid w:val="00083338"/>
    <w:rsid w:val="00084E90"/>
    <w:rsid w:val="00090AF3"/>
    <w:rsid w:val="00091198"/>
    <w:rsid w:val="00091E5F"/>
    <w:rsid w:val="00093AF1"/>
    <w:rsid w:val="00093B23"/>
    <w:rsid w:val="00095FC9"/>
    <w:rsid w:val="000A1A06"/>
    <w:rsid w:val="000A4F1E"/>
    <w:rsid w:val="000A6566"/>
    <w:rsid w:val="000B0D29"/>
    <w:rsid w:val="000B3629"/>
    <w:rsid w:val="000B7A14"/>
    <w:rsid w:val="000C07E7"/>
    <w:rsid w:val="000C55D9"/>
    <w:rsid w:val="000C751F"/>
    <w:rsid w:val="000C759A"/>
    <w:rsid w:val="000D00CA"/>
    <w:rsid w:val="000D5537"/>
    <w:rsid w:val="000E2524"/>
    <w:rsid w:val="000F040D"/>
    <w:rsid w:val="000F0C41"/>
    <w:rsid w:val="000F4D5D"/>
    <w:rsid w:val="00115E34"/>
    <w:rsid w:val="001406A5"/>
    <w:rsid w:val="00141AB4"/>
    <w:rsid w:val="001505EA"/>
    <w:rsid w:val="00150B54"/>
    <w:rsid w:val="00151A33"/>
    <w:rsid w:val="00152EDA"/>
    <w:rsid w:val="00157554"/>
    <w:rsid w:val="00157778"/>
    <w:rsid w:val="00161F62"/>
    <w:rsid w:val="00164ADD"/>
    <w:rsid w:val="00165659"/>
    <w:rsid w:val="00165B36"/>
    <w:rsid w:val="0017325F"/>
    <w:rsid w:val="0017670B"/>
    <w:rsid w:val="00180F87"/>
    <w:rsid w:val="00180FCC"/>
    <w:rsid w:val="00192352"/>
    <w:rsid w:val="00192D41"/>
    <w:rsid w:val="001963A3"/>
    <w:rsid w:val="001A272E"/>
    <w:rsid w:val="001A3324"/>
    <w:rsid w:val="001A5B72"/>
    <w:rsid w:val="001B30EA"/>
    <w:rsid w:val="001B47B0"/>
    <w:rsid w:val="001D0E79"/>
    <w:rsid w:val="001D541A"/>
    <w:rsid w:val="001D7F1D"/>
    <w:rsid w:val="001E157D"/>
    <w:rsid w:val="001E4234"/>
    <w:rsid w:val="001E691A"/>
    <w:rsid w:val="002039AE"/>
    <w:rsid w:val="00206097"/>
    <w:rsid w:val="002060CD"/>
    <w:rsid w:val="002065F3"/>
    <w:rsid w:val="00207A92"/>
    <w:rsid w:val="00214257"/>
    <w:rsid w:val="002176B4"/>
    <w:rsid w:val="00220E1C"/>
    <w:rsid w:val="00233340"/>
    <w:rsid w:val="00233F2B"/>
    <w:rsid w:val="00237784"/>
    <w:rsid w:val="00241138"/>
    <w:rsid w:val="00245BCF"/>
    <w:rsid w:val="0024657F"/>
    <w:rsid w:val="002514CB"/>
    <w:rsid w:val="002528E5"/>
    <w:rsid w:val="00252F1F"/>
    <w:rsid w:val="00254599"/>
    <w:rsid w:val="00255A14"/>
    <w:rsid w:val="00255C3D"/>
    <w:rsid w:val="00261473"/>
    <w:rsid w:val="00262FA0"/>
    <w:rsid w:val="002648A8"/>
    <w:rsid w:val="00270720"/>
    <w:rsid w:val="00271197"/>
    <w:rsid w:val="00277B3C"/>
    <w:rsid w:val="00277E7E"/>
    <w:rsid w:val="00280F98"/>
    <w:rsid w:val="0028291C"/>
    <w:rsid w:val="00290241"/>
    <w:rsid w:val="00293132"/>
    <w:rsid w:val="002935C1"/>
    <w:rsid w:val="002952E5"/>
    <w:rsid w:val="00297728"/>
    <w:rsid w:val="002A066F"/>
    <w:rsid w:val="002B2F2A"/>
    <w:rsid w:val="002B3E8C"/>
    <w:rsid w:val="002B72A0"/>
    <w:rsid w:val="002C210D"/>
    <w:rsid w:val="002C2F03"/>
    <w:rsid w:val="002C52E8"/>
    <w:rsid w:val="002C77AE"/>
    <w:rsid w:val="002E0750"/>
    <w:rsid w:val="002E5F28"/>
    <w:rsid w:val="002F300E"/>
    <w:rsid w:val="002F4545"/>
    <w:rsid w:val="002F5224"/>
    <w:rsid w:val="002F6038"/>
    <w:rsid w:val="0030096C"/>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4D99"/>
    <w:rsid w:val="0035629A"/>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A6E0D"/>
    <w:rsid w:val="003B0C2C"/>
    <w:rsid w:val="003B21A9"/>
    <w:rsid w:val="003B39CC"/>
    <w:rsid w:val="003C2625"/>
    <w:rsid w:val="003C4A7B"/>
    <w:rsid w:val="003C632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2127"/>
    <w:rsid w:val="00460A54"/>
    <w:rsid w:val="00465A70"/>
    <w:rsid w:val="0046654D"/>
    <w:rsid w:val="00467795"/>
    <w:rsid w:val="0047667D"/>
    <w:rsid w:val="00476726"/>
    <w:rsid w:val="00481532"/>
    <w:rsid w:val="004817E0"/>
    <w:rsid w:val="00481A72"/>
    <w:rsid w:val="004823B4"/>
    <w:rsid w:val="00487499"/>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362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61069"/>
    <w:rsid w:val="005612E7"/>
    <w:rsid w:val="005735F6"/>
    <w:rsid w:val="00575FEA"/>
    <w:rsid w:val="00577BB2"/>
    <w:rsid w:val="00580BF6"/>
    <w:rsid w:val="005827B0"/>
    <w:rsid w:val="00583175"/>
    <w:rsid w:val="0058450A"/>
    <w:rsid w:val="00586CEE"/>
    <w:rsid w:val="00593094"/>
    <w:rsid w:val="005934E4"/>
    <w:rsid w:val="005A160B"/>
    <w:rsid w:val="005A644D"/>
    <w:rsid w:val="005A717E"/>
    <w:rsid w:val="005B342B"/>
    <w:rsid w:val="005B6878"/>
    <w:rsid w:val="005B6A01"/>
    <w:rsid w:val="005C03CD"/>
    <w:rsid w:val="005C10FC"/>
    <w:rsid w:val="005C6C5F"/>
    <w:rsid w:val="005C7060"/>
    <w:rsid w:val="005D1F79"/>
    <w:rsid w:val="005D5130"/>
    <w:rsid w:val="005D68EE"/>
    <w:rsid w:val="005D7298"/>
    <w:rsid w:val="005E05F7"/>
    <w:rsid w:val="005E1E74"/>
    <w:rsid w:val="00602352"/>
    <w:rsid w:val="00605152"/>
    <w:rsid w:val="00605832"/>
    <w:rsid w:val="00606006"/>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2C2C"/>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845B2"/>
    <w:rsid w:val="00697440"/>
    <w:rsid w:val="006A0646"/>
    <w:rsid w:val="006A0EE5"/>
    <w:rsid w:val="006A2B2A"/>
    <w:rsid w:val="006A2D7F"/>
    <w:rsid w:val="006A3B76"/>
    <w:rsid w:val="006A6E28"/>
    <w:rsid w:val="006A731C"/>
    <w:rsid w:val="006C0738"/>
    <w:rsid w:val="006C0A05"/>
    <w:rsid w:val="006C1071"/>
    <w:rsid w:val="006C35B1"/>
    <w:rsid w:val="006D0C11"/>
    <w:rsid w:val="006D1038"/>
    <w:rsid w:val="006E0402"/>
    <w:rsid w:val="006E15A3"/>
    <w:rsid w:val="006E334D"/>
    <w:rsid w:val="006E6AEC"/>
    <w:rsid w:val="006F2B04"/>
    <w:rsid w:val="00700D25"/>
    <w:rsid w:val="007010AD"/>
    <w:rsid w:val="00705F64"/>
    <w:rsid w:val="00712ADF"/>
    <w:rsid w:val="007153CA"/>
    <w:rsid w:val="00730BD0"/>
    <w:rsid w:val="00733915"/>
    <w:rsid w:val="00736414"/>
    <w:rsid w:val="0074006E"/>
    <w:rsid w:val="00740891"/>
    <w:rsid w:val="00740FC7"/>
    <w:rsid w:val="00742D35"/>
    <w:rsid w:val="0074332A"/>
    <w:rsid w:val="00747977"/>
    <w:rsid w:val="00752A39"/>
    <w:rsid w:val="00754274"/>
    <w:rsid w:val="00754633"/>
    <w:rsid w:val="00755739"/>
    <w:rsid w:val="00757A84"/>
    <w:rsid w:val="00764262"/>
    <w:rsid w:val="00765A2A"/>
    <w:rsid w:val="00766EBC"/>
    <w:rsid w:val="00772E03"/>
    <w:rsid w:val="007735CC"/>
    <w:rsid w:val="007775BD"/>
    <w:rsid w:val="00780ECC"/>
    <w:rsid w:val="00781217"/>
    <w:rsid w:val="00785186"/>
    <w:rsid w:val="00785316"/>
    <w:rsid w:val="00793DE0"/>
    <w:rsid w:val="007A1500"/>
    <w:rsid w:val="007B16D9"/>
    <w:rsid w:val="007B3426"/>
    <w:rsid w:val="007B711B"/>
    <w:rsid w:val="007B7C2C"/>
    <w:rsid w:val="007C2161"/>
    <w:rsid w:val="007C4377"/>
    <w:rsid w:val="007C711C"/>
    <w:rsid w:val="007D1541"/>
    <w:rsid w:val="007D1E15"/>
    <w:rsid w:val="007D3FF5"/>
    <w:rsid w:val="007D7305"/>
    <w:rsid w:val="007E02F6"/>
    <w:rsid w:val="007E4C89"/>
    <w:rsid w:val="007E71A9"/>
    <w:rsid w:val="007F16AC"/>
    <w:rsid w:val="007F5F55"/>
    <w:rsid w:val="008023DF"/>
    <w:rsid w:val="00805F74"/>
    <w:rsid w:val="0081012B"/>
    <w:rsid w:val="008108FD"/>
    <w:rsid w:val="00811371"/>
    <w:rsid w:val="0081581A"/>
    <w:rsid w:val="008178D6"/>
    <w:rsid w:val="00817918"/>
    <w:rsid w:val="00817FA4"/>
    <w:rsid w:val="0082003C"/>
    <w:rsid w:val="008202A4"/>
    <w:rsid w:val="0082406F"/>
    <w:rsid w:val="0082483B"/>
    <w:rsid w:val="0082598B"/>
    <w:rsid w:val="008262E6"/>
    <w:rsid w:val="00827097"/>
    <w:rsid w:val="008324BE"/>
    <w:rsid w:val="00837F3B"/>
    <w:rsid w:val="008400B4"/>
    <w:rsid w:val="00843E4C"/>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2AC"/>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089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244C"/>
    <w:rsid w:val="00994463"/>
    <w:rsid w:val="00997350"/>
    <w:rsid w:val="009A405C"/>
    <w:rsid w:val="009B02AC"/>
    <w:rsid w:val="009B49D3"/>
    <w:rsid w:val="009B5370"/>
    <w:rsid w:val="009C3905"/>
    <w:rsid w:val="009C5110"/>
    <w:rsid w:val="009D1F15"/>
    <w:rsid w:val="009D3D7D"/>
    <w:rsid w:val="009D4B8A"/>
    <w:rsid w:val="009D4D59"/>
    <w:rsid w:val="009D5A75"/>
    <w:rsid w:val="009E3841"/>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366A8"/>
    <w:rsid w:val="00A40CF0"/>
    <w:rsid w:val="00A435BB"/>
    <w:rsid w:val="00A5010E"/>
    <w:rsid w:val="00A5155D"/>
    <w:rsid w:val="00A57D36"/>
    <w:rsid w:val="00A623AF"/>
    <w:rsid w:val="00A72C9C"/>
    <w:rsid w:val="00A73A97"/>
    <w:rsid w:val="00A8297C"/>
    <w:rsid w:val="00A84E3E"/>
    <w:rsid w:val="00A8682C"/>
    <w:rsid w:val="00AA38DC"/>
    <w:rsid w:val="00AA538F"/>
    <w:rsid w:val="00AB4D07"/>
    <w:rsid w:val="00AB5BD1"/>
    <w:rsid w:val="00AB7552"/>
    <w:rsid w:val="00AC1CD8"/>
    <w:rsid w:val="00AC2F2B"/>
    <w:rsid w:val="00AC4B10"/>
    <w:rsid w:val="00AD2C5F"/>
    <w:rsid w:val="00AD2F87"/>
    <w:rsid w:val="00AE21B7"/>
    <w:rsid w:val="00AE52F3"/>
    <w:rsid w:val="00AE6C39"/>
    <w:rsid w:val="00AF0BCF"/>
    <w:rsid w:val="00AF4617"/>
    <w:rsid w:val="00AF6050"/>
    <w:rsid w:val="00AF71C1"/>
    <w:rsid w:val="00B00497"/>
    <w:rsid w:val="00B00FC5"/>
    <w:rsid w:val="00B01D07"/>
    <w:rsid w:val="00B05899"/>
    <w:rsid w:val="00B10F50"/>
    <w:rsid w:val="00B11280"/>
    <w:rsid w:val="00B11878"/>
    <w:rsid w:val="00B122C2"/>
    <w:rsid w:val="00B13263"/>
    <w:rsid w:val="00B138AA"/>
    <w:rsid w:val="00B14340"/>
    <w:rsid w:val="00B15A1A"/>
    <w:rsid w:val="00B17C98"/>
    <w:rsid w:val="00B213EE"/>
    <w:rsid w:val="00B22526"/>
    <w:rsid w:val="00B23662"/>
    <w:rsid w:val="00B27ADE"/>
    <w:rsid w:val="00B31D7F"/>
    <w:rsid w:val="00B42355"/>
    <w:rsid w:val="00B43196"/>
    <w:rsid w:val="00B4666E"/>
    <w:rsid w:val="00B46CD8"/>
    <w:rsid w:val="00B47B5E"/>
    <w:rsid w:val="00B5022A"/>
    <w:rsid w:val="00B60831"/>
    <w:rsid w:val="00B6093B"/>
    <w:rsid w:val="00B63637"/>
    <w:rsid w:val="00B6441E"/>
    <w:rsid w:val="00B66193"/>
    <w:rsid w:val="00B67332"/>
    <w:rsid w:val="00B70262"/>
    <w:rsid w:val="00B70EA4"/>
    <w:rsid w:val="00B73E94"/>
    <w:rsid w:val="00B7719D"/>
    <w:rsid w:val="00B77A05"/>
    <w:rsid w:val="00B825EE"/>
    <w:rsid w:val="00B83219"/>
    <w:rsid w:val="00B83EFC"/>
    <w:rsid w:val="00B8472F"/>
    <w:rsid w:val="00B85565"/>
    <w:rsid w:val="00B86900"/>
    <w:rsid w:val="00B871E2"/>
    <w:rsid w:val="00B91010"/>
    <w:rsid w:val="00B92F41"/>
    <w:rsid w:val="00B93686"/>
    <w:rsid w:val="00B9409A"/>
    <w:rsid w:val="00BA15A2"/>
    <w:rsid w:val="00BB257C"/>
    <w:rsid w:val="00BB4A50"/>
    <w:rsid w:val="00BB6B1F"/>
    <w:rsid w:val="00BB6F27"/>
    <w:rsid w:val="00BC0D46"/>
    <w:rsid w:val="00BC2196"/>
    <w:rsid w:val="00BC32AD"/>
    <w:rsid w:val="00BC5213"/>
    <w:rsid w:val="00BC69BB"/>
    <w:rsid w:val="00BD4BE3"/>
    <w:rsid w:val="00BD62A0"/>
    <w:rsid w:val="00BD77B2"/>
    <w:rsid w:val="00BD78EA"/>
    <w:rsid w:val="00BE1222"/>
    <w:rsid w:val="00BE5035"/>
    <w:rsid w:val="00BE78B1"/>
    <w:rsid w:val="00BF100C"/>
    <w:rsid w:val="00BF473A"/>
    <w:rsid w:val="00BF653B"/>
    <w:rsid w:val="00C02E2B"/>
    <w:rsid w:val="00C0424B"/>
    <w:rsid w:val="00C06C40"/>
    <w:rsid w:val="00C07F2B"/>
    <w:rsid w:val="00C13C53"/>
    <w:rsid w:val="00C14CD6"/>
    <w:rsid w:val="00C21E02"/>
    <w:rsid w:val="00C26657"/>
    <w:rsid w:val="00C26E7B"/>
    <w:rsid w:val="00C31CDD"/>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0EA4"/>
    <w:rsid w:val="00CA1A1C"/>
    <w:rsid w:val="00CA5230"/>
    <w:rsid w:val="00CA6D6F"/>
    <w:rsid w:val="00CB2694"/>
    <w:rsid w:val="00CB3F52"/>
    <w:rsid w:val="00CC03BE"/>
    <w:rsid w:val="00CC0535"/>
    <w:rsid w:val="00CC134B"/>
    <w:rsid w:val="00CC3816"/>
    <w:rsid w:val="00CC4E2C"/>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74A44"/>
    <w:rsid w:val="00D80B95"/>
    <w:rsid w:val="00D814FD"/>
    <w:rsid w:val="00D852E0"/>
    <w:rsid w:val="00D878B5"/>
    <w:rsid w:val="00D87D4E"/>
    <w:rsid w:val="00D93C87"/>
    <w:rsid w:val="00D95EE9"/>
    <w:rsid w:val="00DA06CA"/>
    <w:rsid w:val="00DA29EE"/>
    <w:rsid w:val="00DA5BC0"/>
    <w:rsid w:val="00DA5E2E"/>
    <w:rsid w:val="00DB180D"/>
    <w:rsid w:val="00DB2B99"/>
    <w:rsid w:val="00DB34B2"/>
    <w:rsid w:val="00DB71AB"/>
    <w:rsid w:val="00DC1EBC"/>
    <w:rsid w:val="00DC52A0"/>
    <w:rsid w:val="00DC6B88"/>
    <w:rsid w:val="00DD0120"/>
    <w:rsid w:val="00DD6008"/>
    <w:rsid w:val="00DE3531"/>
    <w:rsid w:val="00DE42D1"/>
    <w:rsid w:val="00DE6680"/>
    <w:rsid w:val="00DE6705"/>
    <w:rsid w:val="00DE7C94"/>
    <w:rsid w:val="00DE7E9A"/>
    <w:rsid w:val="00DF101C"/>
    <w:rsid w:val="00DF274A"/>
    <w:rsid w:val="00DF7DFD"/>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510"/>
    <w:rsid w:val="00E35CEA"/>
    <w:rsid w:val="00E40F2F"/>
    <w:rsid w:val="00E4145E"/>
    <w:rsid w:val="00E436CC"/>
    <w:rsid w:val="00E43CE1"/>
    <w:rsid w:val="00E4511F"/>
    <w:rsid w:val="00E46AFB"/>
    <w:rsid w:val="00E51E96"/>
    <w:rsid w:val="00E53567"/>
    <w:rsid w:val="00E62D0E"/>
    <w:rsid w:val="00E6327C"/>
    <w:rsid w:val="00E65CC5"/>
    <w:rsid w:val="00E66474"/>
    <w:rsid w:val="00E66DF6"/>
    <w:rsid w:val="00E702D0"/>
    <w:rsid w:val="00E7061B"/>
    <w:rsid w:val="00E818AC"/>
    <w:rsid w:val="00E826EA"/>
    <w:rsid w:val="00E84436"/>
    <w:rsid w:val="00E85C81"/>
    <w:rsid w:val="00E911AC"/>
    <w:rsid w:val="00E97CC9"/>
    <w:rsid w:val="00E97DDD"/>
    <w:rsid w:val="00EA5005"/>
    <w:rsid w:val="00EA50DB"/>
    <w:rsid w:val="00EB13D8"/>
    <w:rsid w:val="00EB3DA0"/>
    <w:rsid w:val="00EB4456"/>
    <w:rsid w:val="00EB7EE4"/>
    <w:rsid w:val="00EB7F2D"/>
    <w:rsid w:val="00EC00E9"/>
    <w:rsid w:val="00EC0333"/>
    <w:rsid w:val="00EC244E"/>
    <w:rsid w:val="00EC307E"/>
    <w:rsid w:val="00EC3A7E"/>
    <w:rsid w:val="00EC4436"/>
    <w:rsid w:val="00EC4F28"/>
    <w:rsid w:val="00EC7791"/>
    <w:rsid w:val="00EC7F09"/>
    <w:rsid w:val="00ED7EB2"/>
    <w:rsid w:val="00EE3AEF"/>
    <w:rsid w:val="00EE63DD"/>
    <w:rsid w:val="00EE744D"/>
    <w:rsid w:val="00EF4225"/>
    <w:rsid w:val="00EF5936"/>
    <w:rsid w:val="00F010AC"/>
    <w:rsid w:val="00F0652F"/>
    <w:rsid w:val="00F15034"/>
    <w:rsid w:val="00F160EC"/>
    <w:rsid w:val="00F16A76"/>
    <w:rsid w:val="00F2056C"/>
    <w:rsid w:val="00F21330"/>
    <w:rsid w:val="00F21CC8"/>
    <w:rsid w:val="00F31CA6"/>
    <w:rsid w:val="00F32443"/>
    <w:rsid w:val="00F41E1E"/>
    <w:rsid w:val="00F42CF9"/>
    <w:rsid w:val="00F43321"/>
    <w:rsid w:val="00F50C3F"/>
    <w:rsid w:val="00F51FEC"/>
    <w:rsid w:val="00F523A2"/>
    <w:rsid w:val="00F53218"/>
    <w:rsid w:val="00F548EF"/>
    <w:rsid w:val="00F5652D"/>
    <w:rsid w:val="00F56F85"/>
    <w:rsid w:val="00F602AA"/>
    <w:rsid w:val="00F60C50"/>
    <w:rsid w:val="00F60E48"/>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B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717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2132</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cp:revision>
  <cp:lastPrinted>2024-02-03T23:26:00Z</cp:lastPrinted>
  <dcterms:created xsi:type="dcterms:W3CDTF">2024-12-16T08:56:00Z</dcterms:created>
  <dcterms:modified xsi:type="dcterms:W3CDTF">2025-01-06T14:37:00Z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