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0" w:line="240" w:lineRule="auto"/>
        <w:jc w:val="center"/>
      </w:pPr>
      <w:r>
        <w:rPr>
          <w:rFonts w:ascii="Arial" w:hAnsi="Arial"/>
          <w:b/>
          <w:color w:val="000000"/>
          <w:sz w:val="34"/>
        </w:rPr>
        <w:t>ONIEL ALEJO FELIZ</w:t>
      </w:r>
    </w:p>
    <w:p>
      <w:pPr>
        <w:spacing w:after="0" w:line="254" w:lineRule="auto"/>
        <w:jc w:val="center"/>
      </w:pPr>
      <w:r>
        <w:rPr>
          <w:rFonts w:ascii="Arial" w:hAnsi="Arial"/>
          <w:b/>
          <w:color w:val="000000"/>
          <w:sz w:val="21"/>
        </w:rPr>
        <w:t>SOFTWARE ENGINEER</w:t>
      </w:r>
      <w:r>
        <w:rPr>
          <w:rFonts w:ascii="Arial" w:hAnsi="Arial"/>
          <w:b w:val="0"/>
          <w:color w:val="3E454E"/>
          <w:sz w:val="19"/>
        </w:rPr>
        <w:t xml:space="preserve">  |  TypeScript | Node.js | React / Next.js | PostgreSQL</w:t>
      </w:r>
    </w:p>
    <w:p>
      <w:pPr>
        <w:spacing w:after="0" w:line="254" w:lineRule="auto"/>
        <w:jc w:val="center"/>
      </w:pPr>
      <w:r>
        <w:rPr>
          <w:rFonts w:ascii="Arial" w:hAnsi="Arial"/>
          <w:b w:val="0"/>
          <w:color w:val="000000"/>
          <w:sz w:val="18"/>
        </w:rPr>
        <w:t>Tampa, FL | 656-200-7791 | Onielbf10@gmail.com</w:t>
      </w:r>
    </w:p>
    <w:p>
      <w:pPr>
        <w:spacing w:after="0" w:line="254" w:lineRule="auto"/>
        <w:jc w:val="center"/>
      </w:pPr>
      <w:hyperlink r:id="rId9">
        <w:r>
          <w:rPr>
            <w:rFonts w:ascii="Arial" w:hAnsi="Arial"/>
            <w:color w:val="1F4E79"/>
            <w:u w:val="single"/>
            <w:sz w:val="18"/>
          </w:rPr>
          <w:t>oniel-portfolio.vercel.app</w:t>
        </w:r>
      </w:hyperlink>
      <w:r>
        <w:rPr>
          <w:rFonts w:ascii="Arial" w:hAnsi="Arial"/>
          <w:b w:val="0"/>
          <w:color w:val="3E454E"/>
          <w:sz w:val="18"/>
        </w:rPr>
        <w:t xml:space="preserve"> | </w:t>
      </w:r>
      <w:hyperlink r:id="rId10">
        <w:r>
          <w:rPr>
            <w:rFonts w:ascii="Arial" w:hAnsi="Arial"/>
            <w:color w:val="1F4E79"/>
            <w:u w:val="single"/>
            <w:sz w:val="18"/>
          </w:rPr>
          <w:t>github.com/XonkelX</w:t>
        </w:r>
      </w:hyperlink>
      <w:r>
        <w:rPr>
          <w:rFonts w:ascii="Arial" w:hAnsi="Arial"/>
          <w:b w:val="0"/>
          <w:color w:val="3E454E"/>
          <w:sz w:val="18"/>
        </w:rPr>
        <w:t xml:space="preserve"> | </w:t>
      </w:r>
      <w:hyperlink r:id="rId11">
        <w:r>
          <w:rPr>
            <w:rFonts w:ascii="Arial" w:hAnsi="Arial"/>
            <w:color w:val="1F4E79"/>
            <w:u w:val="single"/>
            <w:sz w:val="18"/>
          </w:rPr>
          <w:t>linkedin.com/in/oniel-alejo-feliz-45b293312</w:t>
        </w:r>
      </w:hyperlink>
    </w:p>
    <w:p>
      <w:pPr>
        <w:spacing w:after="0" w:line="254" w:lineRule="auto"/>
        <w:jc w:val="center"/>
      </w:pPr>
      <w:r>
        <w:rPr>
          <w:rFonts w:ascii="Arial" w:hAnsi="Arial"/>
          <w:b w:val="0"/>
          <w:color w:val="3E454E"/>
          <w:sz w:val="17"/>
        </w:rPr>
        <w:t>U.S. permanent resident | No employer sponsorship required | English and Spanish</w:t>
      </w:r>
    </w:p>
    <w:p>
      <w:pPr>
        <w:keepNext/>
        <w:spacing w:before="130" w:after="44"/>
      </w:pPr>
      <w:r>
        <w:rPr>
          <w:rFonts w:ascii="Arial" w:hAnsi="Arial"/>
          <w:b/>
          <w:color w:val="000000"/>
          <w:sz w:val="20"/>
        </w:rPr>
        <w:t>SUMMARY</w:t>
      </w:r>
    </w:p>
    <w:p>
      <w:pPr>
        <w:spacing w:after="0" w:line="254" w:lineRule="auto"/>
      </w:pPr>
      <w:r>
        <w:rPr>
          <w:rFonts w:ascii="Arial" w:hAnsi="Arial"/>
          <w:b w:val="0"/>
          <w:color w:val="000000"/>
          <w:sz w:val="18"/>
        </w:rPr>
        <w:t>Software engineer with six merged upstream pull requests in established codebases, focused on TypeScript systems, PostgreSQL data boundaries, reliability, and automated testing. Work across Reticle, Apache Maka, Apache Fineract, Code.Sydney / BlueHex, and Clarvia includes substantive maintainer review and regression coverage.</w:t>
      </w:r>
    </w:p>
    <w:p>
      <w:pPr>
        <w:keepNext/>
        <w:spacing w:before="130" w:after="44"/>
      </w:pPr>
      <w:r>
        <w:rPr>
          <w:rFonts w:ascii="Arial" w:hAnsi="Arial"/>
          <w:b/>
          <w:color w:val="000000"/>
          <w:sz w:val="20"/>
        </w:rPr>
        <w:t>OPEN-SOURCE ENGINEERING</w:t>
      </w:r>
    </w:p>
    <w:p>
      <w:pPr>
        <w:keepNext/>
        <w:spacing w:before="30" w:after="8"/>
      </w:pPr>
      <w:r>
        <w:rPr>
          <w:rFonts w:ascii="Arial" w:hAnsi="Arial"/>
          <w:b/>
          <w:color w:val="000000"/>
          <w:sz w:val="19"/>
        </w:rPr>
        <w:t>Open-Source Software Contributor - Independent</w:t>
      </w:r>
      <w:r>
        <w:rPr>
          <w:rFonts w:ascii="Arial" w:hAnsi="Arial"/>
          <w:b w:val="0"/>
          <w:color w:val="3E454E"/>
          <w:sz w:val="18"/>
        </w:rPr>
        <w:t xml:space="preserve"> | 2026-Present</w:t>
      </w:r>
    </w:p>
    <w:p>
      <w:pPr>
        <w:spacing w:after="28" w:line="254" w:lineRule="auto"/>
        <w:ind w:left="245" w:hanging="187"/>
      </w:pPr>
      <w:r>
        <w:rPr>
          <w:rFonts w:ascii="Arial" w:hAnsi="Arial"/>
          <w:b w:val="0"/>
          <w:color w:val="000000"/>
          <w:sz w:val="18"/>
        </w:rPr>
        <w:t>- Reticle #278: added bounded, batched learned-route persistence across crawls and navigation; preserved project state and exact optional semantics; revised the design after substantive maintainer review and merged after upstream validation.</w:t>
      </w:r>
    </w:p>
    <w:p>
      <w:pPr>
        <w:spacing w:after="28" w:line="254" w:lineRule="auto"/>
        <w:ind w:left="245" w:hanging="187"/>
      </w:pPr>
      <w:r>
        <w:rPr>
          <w:rFonts w:ascii="Arial" w:hAnsi="Arial"/>
          <w:b w:val="0"/>
          <w:color w:val="000000"/>
          <w:sz w:val="18"/>
        </w:rPr>
        <w:t>- Apache Maka #2989: stopped unbounded MCP tool rediscovery while preserving callable-tool snapshots; revised the design through multiple rounds of edge-case review and added slow-notification and snapshot-preservation regressions before merge.</w:t>
      </w:r>
    </w:p>
    <w:p>
      <w:pPr>
        <w:spacing w:after="28" w:line="254" w:lineRule="auto"/>
        <w:ind w:left="245" w:hanging="187"/>
      </w:pPr>
      <w:r>
        <w:rPr>
          <w:rFonts w:ascii="Arial" w:hAnsi="Arial"/>
          <w:b w:val="0"/>
          <w:color w:val="000000"/>
          <w:sz w:val="18"/>
        </w:rPr>
        <w:t>- Apache Fineract #475 and #431: migrated the remaining 13 client-area Jasmine/Karma specs (73 tests) to Vitest and added translation-backed titles to 28 Accounting routes; both merged after upstream validation.</w:t>
      </w:r>
    </w:p>
    <w:p>
      <w:pPr>
        <w:spacing w:after="28" w:line="254" w:lineRule="auto"/>
        <w:ind w:left="245" w:hanging="187"/>
      </w:pPr>
      <w:r>
        <w:rPr>
          <w:rFonts w:ascii="Arial" w:hAnsi="Arial"/>
          <w:b w:val="0"/>
          <w:color w:val="000000"/>
          <w:sz w:val="18"/>
        </w:rPr>
        <w:t>- BlueHex #29 and Clarvia #269: added production-build Playwright coverage and fixed keyboard and screen-reader barriers; incorporated maintainer feedback before both changes merged.</w:t>
      </w:r>
    </w:p>
    <w:p>
      <w:pPr>
        <w:keepNext/>
        <w:spacing w:before="130" w:after="44"/>
      </w:pPr>
      <w:r>
        <w:rPr>
          <w:rFonts w:ascii="Arial" w:hAnsi="Arial"/>
          <w:b/>
          <w:color w:val="000000"/>
          <w:sz w:val="20"/>
        </w:rPr>
        <w:t>SELECTED ENGINEERING PROJECTS</w:t>
      </w:r>
    </w:p>
    <w:p>
      <w:pPr>
        <w:keepNext/>
        <w:spacing w:before="30" w:after="8"/>
      </w:pPr>
      <w:r>
        <w:rPr>
          <w:rFonts w:ascii="Arial" w:hAnsi="Arial"/>
          <w:b/>
          <w:color w:val="000000"/>
          <w:sz w:val="19"/>
        </w:rPr>
        <w:t>Relay - Webhook Delivery and Failure Recovery</w:t>
      </w:r>
      <w:r>
        <w:rPr>
          <w:rFonts w:ascii="Arial" w:hAnsi="Arial"/>
          <w:b w:val="0"/>
          <w:color w:val="3E454E"/>
          <w:sz w:val="18"/>
        </w:rPr>
        <w:t xml:space="preserve"> | TypeScript | React | Cloudflare Workers | D1 | Queues</w:t>
      </w:r>
    </w:p>
    <w:p>
      <w:pPr>
        <w:spacing w:after="28" w:line="254" w:lineRule="auto"/>
        <w:ind w:left="245" w:hanging="187"/>
      </w:pPr>
      <w:r>
        <w:rPr>
          <w:rFonts w:ascii="Arial" w:hAnsi="Arial"/>
          <w:b w:val="0"/>
          <w:color w:val="000000"/>
          <w:sz w:val="18"/>
        </w:rPr>
        <w:t>- Implemented a transactional outbox, durable scheduling, signed requests, deterministic retries, lease recovery, encrypted endpoint secrets, replay lineage, and inspectable failure evidence. Source: github.com/XonkelX/relay-webhook-delivery</w:t>
      </w:r>
    </w:p>
    <w:p>
      <w:pPr>
        <w:keepNext/>
        <w:spacing w:before="30" w:after="8"/>
      </w:pPr>
      <w:r>
        <w:rPr>
          <w:rFonts w:ascii="Arial" w:hAnsi="Arial"/>
          <w:b/>
          <w:color w:val="000000"/>
          <w:sz w:val="19"/>
        </w:rPr>
        <w:t>Next - Real-Time Queue and Authorization</w:t>
      </w:r>
      <w:r>
        <w:rPr>
          <w:rFonts w:ascii="Arial" w:hAnsi="Arial"/>
          <w:b w:val="0"/>
          <w:color w:val="3E454E"/>
          <w:sz w:val="18"/>
        </w:rPr>
        <w:t xml:space="preserve"> | Next.js | Supabase | PostgreSQL | Playwright</w:t>
      </w:r>
    </w:p>
    <w:p>
      <w:pPr>
        <w:spacing w:after="28" w:line="254" w:lineRule="auto"/>
        <w:ind w:left="245" w:hanging="187"/>
      </w:pPr>
      <w:r>
        <w:rPr>
          <w:rFonts w:ascii="Arial" w:hAnsi="Arial"/>
          <w:b w:val="0"/>
          <w:color w:val="000000"/>
          <w:sz w:val="18"/>
        </w:rPr>
        <w:t>- Enforced RLS, private/public data boundaries, transactional commands, idempotency, and concurrency in PostgreSQL; synchronized customer, staff, and public views with Realtime plus authoritative recovery. Source: github.com/XonkelX/next-queue</w:t>
      </w:r>
    </w:p>
    <w:p>
      <w:pPr>
        <w:keepNext/>
        <w:spacing w:before="130" w:after="44"/>
      </w:pPr>
      <w:r>
        <w:rPr>
          <w:rFonts w:ascii="Arial" w:hAnsi="Arial"/>
          <w:b/>
          <w:color w:val="000000"/>
          <w:sz w:val="20"/>
        </w:rPr>
        <w:t>ADDITIONAL EXPERIENCE</w:t>
      </w:r>
    </w:p>
    <w:p>
      <w:pPr>
        <w:keepNext/>
        <w:spacing w:before="30" w:after="8"/>
      </w:pPr>
      <w:r>
        <w:rPr>
          <w:rFonts w:ascii="Arial" w:hAnsi="Arial"/>
          <w:b/>
          <w:color w:val="000000"/>
          <w:sz w:val="19"/>
        </w:rPr>
        <w:t>AI Training Contributor - Outlier</w:t>
      </w:r>
      <w:r>
        <w:rPr>
          <w:rFonts w:ascii="Arial" w:hAnsi="Arial"/>
          <w:b w:val="0"/>
          <w:color w:val="3E454E"/>
          <w:sz w:val="18"/>
        </w:rPr>
        <w:t xml:space="preserve"> | Remote | Jul 2024-Feb 2025</w:t>
      </w:r>
    </w:p>
    <w:p>
      <w:pPr>
        <w:spacing w:after="28" w:line="254" w:lineRule="auto"/>
        <w:ind w:left="245" w:hanging="187"/>
      </w:pPr>
      <w:r>
        <w:rPr>
          <w:rFonts w:ascii="Arial" w:hAnsi="Arial"/>
          <w:b w:val="0"/>
          <w:color w:val="000000"/>
          <w:sz w:val="18"/>
        </w:rPr>
        <w:t>- Completed varied AI-training work under detailed, changing evaluation criteria using independent reasoning, careful guideline interpretation, and consistent quality control.</w:t>
      </w:r>
    </w:p>
    <w:p>
      <w:pPr>
        <w:keepNext/>
        <w:spacing w:before="30" w:after="8"/>
      </w:pPr>
      <w:r>
        <w:rPr>
          <w:rFonts w:ascii="Arial" w:hAnsi="Arial"/>
          <w:b/>
          <w:color w:val="000000"/>
          <w:sz w:val="19"/>
        </w:rPr>
        <w:t>Computer Repair Technician - Local Computer Repair Shop</w:t>
      </w:r>
      <w:r>
        <w:rPr>
          <w:rFonts w:ascii="Arial" w:hAnsi="Arial"/>
          <w:b w:val="0"/>
          <w:color w:val="3E454E"/>
          <w:sz w:val="18"/>
        </w:rPr>
        <w:t xml:space="preserve"> | 2024 | Six months</w:t>
      </w:r>
    </w:p>
    <w:p>
      <w:pPr>
        <w:spacing w:after="28" w:line="254" w:lineRule="auto"/>
        <w:ind w:left="245" w:hanging="187"/>
      </w:pPr>
      <w:r>
        <w:rPr>
          <w:rFonts w:ascii="Arial" w:hAnsi="Arial"/>
          <w:b w:val="0"/>
          <w:color w:val="000000"/>
          <w:sz w:val="18"/>
        </w:rPr>
        <w:t>- Diagnosed operating-system, application, and hardware failures; completed software and component repairs; explained practical solutions clearly to customers.</w:t>
      </w:r>
    </w:p>
    <w:p>
      <w:pPr>
        <w:keepNext/>
        <w:spacing w:before="130" w:after="44"/>
      </w:pPr>
      <w:r>
        <w:rPr>
          <w:rFonts w:ascii="Arial" w:hAnsi="Arial"/>
          <w:b/>
          <w:color w:val="000000"/>
          <w:sz w:val="20"/>
        </w:rPr>
        <w:t>TECHNICAL SKILLS</w:t>
      </w:r>
    </w:p>
    <w:p>
      <w:pPr>
        <w:spacing w:after="0" w:line="254" w:lineRule="auto"/>
      </w:pPr>
      <w:r>
        <w:rPr>
          <w:rFonts w:ascii="Arial" w:hAnsi="Arial"/>
          <w:b w:val="0"/>
          <w:color w:val="000000"/>
          <w:sz w:val="18"/>
        </w:rPr>
        <w:t>TypeScript, JavaScript, SQL, React, Next.js, Node.js, REST APIs, PostgreSQL, Supabase, RLS, Prisma, Auth.js, Cloudflare Workers, D1, Queues, Hono, Vitest, Testing Library, Playwright, pgTAP, GitHub Actions, Docker, Vercel, accessibility</w:t>
      </w:r>
    </w:p>
    <w:sectPr w:rsidR="00FC693F" w:rsidRPr="0006063C" w:rsidSect="00034616">
      <w:pgSz w:w="12240" w:h="15840"/>
      <w:pgMar w:top="83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oniel-portfolio.vercel.app/" TargetMode="External"/><Relationship Id="rId10" Type="http://schemas.openxmlformats.org/officeDocument/2006/relationships/hyperlink" Target="https://github.com/XonkelX" TargetMode="External"/><Relationship Id="rId11" Type="http://schemas.openxmlformats.org/officeDocument/2006/relationships/hyperlink" Target="https://www.linkedin.com/in/oniel-alejo-feliz-45b2933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Oniel Alejo Feliz Software Engineer Resume</dc:title>
  <dc:subject>Software engineering resume focused on TypeScript, Node.js, React, Next.js, and PostgreSQL</dc:subject>
  <dc:creator>Oniel Alejo Feliz</dc:creator>
  <cp:keywords>software engineer, TypeScript, Node.js, React, Next.js, PostgreSQL, open source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