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== Sorry, the link is no longer available. ==</w:t>
      </w:r>
    </w:p>
    <w:p>
      <w:pPr>
        <w:pStyle w:val="BodyText"/>
      </w:pPr>
      <w:r>
        <w:t xml:space="preserve">Please visit the following links for the lastest versions:</w:t>
      </w:r>
    </w:p>
    <w:p>
      <w:pPr>
        <w:pStyle w:val="Compact"/>
        <w:numPr>
          <w:numId w:val="1001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Hyperlink"/>
          </w:rPr>
          <w:t xml:space="preserve">http://xorcerer.github.com/logan-zhou-resume.html</w:t>
        </w:r>
      </w:hyperlink>
    </w:p>
    <w:p>
      <w:pPr>
        <w:pStyle w:val="Compact"/>
        <w:numPr>
          <w:numId w:val="1001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Hyperlink"/>
          </w:rPr>
          <w:t xml:space="preserve">http://xorcerer.github.com/logan-zhou-resume.pdf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Hyperlink"/>
          </w:rPr>
          <w:t xml:space="preserve">http://xorcerer.github.com/logan-zhou-resume.md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27e1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961e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