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71" w:rsidRDefault="008C30EC">
      <w:r w:rsidRPr="008C30EC">
        <w:t xml:space="preserve">Since deregulation of the currency market in 1986, the Ghanaian economy has been </w:t>
      </w:r>
      <w:proofErr w:type="spellStart"/>
      <w:r w:rsidRPr="008C30EC">
        <w:t>bedevilled</w:t>
      </w:r>
      <w:proofErr w:type="spellEnd"/>
      <w:r w:rsidRPr="008C30EC">
        <w:t xml:space="preserve"> with persistent depreciation of the Cedi; forcing currency redenomination in 2007. The Ghana Cedi (GH¢) which traded at 0.94 to the US Dollar (USD) immediately after the redenomination has since lost so much value, and currently trades at almost GH¢6 to the USD. While the relationship between exports and import, and currency volatility is theoretically established, the empirical relationship has been varied and observed to be country-specific as well as skewed in </w:t>
      </w:r>
      <w:proofErr w:type="spellStart"/>
      <w:r w:rsidRPr="008C30EC">
        <w:t>favour</w:t>
      </w:r>
      <w:proofErr w:type="spellEnd"/>
      <w:r w:rsidRPr="008C30EC">
        <w:t xml:space="preserve"> of currency variation shocks to trade. This study used econometric modelling to assess the reverse i.e., impact of exports and imports on exchange rate in Ghana using monthly data from 2005M1-2019M3.</w:t>
      </w:r>
    </w:p>
    <w:p w:rsidR="006019B0" w:rsidRDefault="006019B0">
      <w:r>
        <w:t>Exchange rate &amp; agricultural export:</w:t>
      </w:r>
    </w:p>
    <w:p w:rsidR="006019B0" w:rsidRDefault="006019B0">
      <w:r>
        <w:t>Correlation</w:t>
      </w:r>
    </w:p>
    <w:p w:rsidR="006019B0" w:rsidRDefault="006019B0">
      <w:r>
        <w:t>Causality using DAG</w:t>
      </w:r>
    </w:p>
    <w:p w:rsidR="006019B0" w:rsidRDefault="006019B0">
      <w:r>
        <w:t>Other variables : GDP1 and GDP2</w:t>
      </w:r>
      <w:bookmarkStart w:id="0" w:name="_GoBack"/>
      <w:bookmarkEnd w:id="0"/>
    </w:p>
    <w:sectPr w:rsidR="0060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EC"/>
    <w:rsid w:val="006019B0"/>
    <w:rsid w:val="008C30EC"/>
    <w:rsid w:val="00DD166B"/>
    <w:rsid w:val="00F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FBC8"/>
  <w15:chartTrackingRefBased/>
  <w15:docId w15:val="{43FB7ED2-5526-41A4-8B04-F3996CA3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Barnor</dc:creator>
  <cp:keywords/>
  <dc:description/>
  <cp:lastModifiedBy>Kodjo Barnor</cp:lastModifiedBy>
  <cp:revision>1</cp:revision>
  <dcterms:created xsi:type="dcterms:W3CDTF">2021-09-28T00:56:00Z</dcterms:created>
  <dcterms:modified xsi:type="dcterms:W3CDTF">2021-09-28T01:20:00Z</dcterms:modified>
</cp:coreProperties>
</file>