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61B" w:rsidRDefault="0044361B" w:rsidP="00313FFF">
      <w:pPr>
        <w:jc w:val="center"/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Министерство образования Республики Беларусь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Учреждение образования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БЕЛОРУССКИЙ ГОСУДАРСТВЕННЫЙ УНИВЕРСИТЕТ</w:t>
      </w: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ИНФОРМАТИКИ И РАДИОЭЛЕКТРОНИКИ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Факультет информационных технологий и управления</w:t>
      </w:r>
    </w:p>
    <w:p w:rsidR="009E19A4" w:rsidRPr="00AF2CED" w:rsidRDefault="009E19A4" w:rsidP="009E19A4">
      <w:pPr>
        <w:rPr>
          <w:szCs w:val="28"/>
        </w:rPr>
      </w:pPr>
    </w:p>
    <w:p w:rsidR="009E19A4" w:rsidRPr="00AF2CED" w:rsidRDefault="009E19A4" w:rsidP="009E19A4">
      <w:pPr>
        <w:rPr>
          <w:szCs w:val="28"/>
        </w:rPr>
      </w:pPr>
      <w:r w:rsidRPr="00AF2CED">
        <w:rPr>
          <w:szCs w:val="28"/>
        </w:rPr>
        <w:t>Кафедра теоретических основ электротехники</w:t>
      </w:r>
    </w:p>
    <w:p w:rsidR="009E19A4" w:rsidRPr="00AF2CED" w:rsidRDefault="009E19A4" w:rsidP="009E19A4">
      <w:pPr>
        <w:jc w:val="center"/>
        <w:rPr>
          <w:szCs w:val="28"/>
        </w:rPr>
      </w:pPr>
    </w:p>
    <w:p w:rsidR="009E19A4" w:rsidRPr="00AF2CED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ОТЧЕТ</w:t>
      </w:r>
    </w:p>
    <w:p w:rsidR="009E19A4" w:rsidRDefault="009E19A4" w:rsidP="009E19A4">
      <w:pPr>
        <w:jc w:val="center"/>
        <w:rPr>
          <w:szCs w:val="28"/>
        </w:rPr>
      </w:pPr>
      <w:r w:rsidRPr="00AF2CED">
        <w:rPr>
          <w:szCs w:val="28"/>
        </w:rPr>
        <w:t>По лабораторной работе</w:t>
      </w:r>
    </w:p>
    <w:p w:rsidR="009E19A4" w:rsidRPr="00AB04CE" w:rsidRDefault="009E19A4" w:rsidP="009E19A4">
      <w:pPr>
        <w:ind w:right="423"/>
        <w:jc w:val="center"/>
        <w:rPr>
          <w:szCs w:val="28"/>
        </w:rPr>
      </w:pPr>
      <w:r>
        <w:rPr>
          <w:szCs w:val="28"/>
        </w:rPr>
        <w:t>“Исследование</w:t>
      </w:r>
      <w:r w:rsidRPr="009E19A4">
        <w:rPr>
          <w:szCs w:val="28"/>
        </w:rPr>
        <w:t xml:space="preserve"> </w:t>
      </w:r>
      <w:r>
        <w:rPr>
          <w:szCs w:val="28"/>
        </w:rPr>
        <w:t>цепи</w:t>
      </w:r>
      <w:r w:rsidRPr="009E19A4">
        <w:rPr>
          <w:szCs w:val="28"/>
        </w:rPr>
        <w:t xml:space="preserve"> </w:t>
      </w:r>
      <w:r>
        <w:rPr>
          <w:szCs w:val="28"/>
        </w:rPr>
        <w:t>постоянного</w:t>
      </w:r>
      <w:r w:rsidRPr="009E19A4">
        <w:rPr>
          <w:szCs w:val="28"/>
        </w:rPr>
        <w:t xml:space="preserve"> </w:t>
      </w:r>
      <w:r>
        <w:rPr>
          <w:szCs w:val="28"/>
        </w:rPr>
        <w:t>тока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узловых</w:t>
      </w:r>
      <w:r w:rsidRPr="009E19A4">
        <w:rPr>
          <w:szCs w:val="28"/>
        </w:rPr>
        <w:t xml:space="preserve"> </w:t>
      </w:r>
      <w:r>
        <w:rPr>
          <w:szCs w:val="28"/>
        </w:rPr>
        <w:t>потенциалов</w:t>
      </w:r>
      <w:r w:rsidRPr="009E19A4">
        <w:rPr>
          <w:szCs w:val="28"/>
        </w:rPr>
        <w:t xml:space="preserve"> </w:t>
      </w:r>
      <w:r>
        <w:rPr>
          <w:szCs w:val="28"/>
        </w:rPr>
        <w:t>и</w:t>
      </w:r>
      <w:r w:rsidRPr="009E19A4">
        <w:rPr>
          <w:szCs w:val="28"/>
        </w:rPr>
        <w:t xml:space="preserve"> </w:t>
      </w:r>
      <w:r>
        <w:rPr>
          <w:szCs w:val="28"/>
        </w:rPr>
        <w:t>методом</w:t>
      </w:r>
      <w:r w:rsidRPr="009E19A4">
        <w:rPr>
          <w:szCs w:val="28"/>
        </w:rPr>
        <w:t xml:space="preserve"> </w:t>
      </w:r>
      <w:r>
        <w:rPr>
          <w:szCs w:val="28"/>
        </w:rPr>
        <w:t>эквивалентного</w:t>
      </w:r>
      <w:r w:rsidRPr="009E19A4">
        <w:rPr>
          <w:szCs w:val="28"/>
        </w:rPr>
        <w:t xml:space="preserve"> </w:t>
      </w:r>
      <w:r>
        <w:rPr>
          <w:szCs w:val="28"/>
        </w:rPr>
        <w:t>генератора”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Default="00110C97" w:rsidP="00313FFF">
      <w:pPr>
        <w:jc w:val="center"/>
      </w:pPr>
    </w:p>
    <w:p w:rsidR="009E19A4" w:rsidRDefault="009E19A4" w:rsidP="00313FFF">
      <w:pPr>
        <w:jc w:val="center"/>
      </w:pPr>
    </w:p>
    <w:p w:rsidR="009E19A4" w:rsidRDefault="009E19A4" w:rsidP="00313FFF">
      <w:pPr>
        <w:jc w:val="center"/>
      </w:pPr>
    </w:p>
    <w:p w:rsidR="009E19A4" w:rsidRPr="00BA0F7A" w:rsidRDefault="009E19A4" w:rsidP="00313FFF">
      <w:pPr>
        <w:jc w:val="center"/>
      </w:pPr>
    </w:p>
    <w:p w:rsidR="00110C97" w:rsidRPr="00BA0F7A" w:rsidRDefault="00110C97" w:rsidP="00313FFF">
      <w:pPr>
        <w:jc w:val="center"/>
      </w:pPr>
    </w:p>
    <w:p w:rsidR="00DD40AA" w:rsidRPr="00AF2CED" w:rsidRDefault="00DD40AA" w:rsidP="00DD40AA">
      <w:pPr>
        <w:rPr>
          <w:b/>
          <w:szCs w:val="28"/>
        </w:rPr>
      </w:pPr>
    </w:p>
    <w:p w:rsidR="00DD40AA" w:rsidRPr="00AF2CED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Проверил</w:t>
      </w:r>
      <w:r>
        <w:rPr>
          <w:szCs w:val="28"/>
        </w:rPr>
        <w:t>а</w:t>
      </w:r>
      <w:r w:rsidRPr="00AF2CED">
        <w:rPr>
          <w:szCs w:val="28"/>
        </w:rPr>
        <w:t>:</w:t>
      </w:r>
      <w:r w:rsidRPr="00AF2CED">
        <w:rPr>
          <w:szCs w:val="28"/>
        </w:rPr>
        <w:tab/>
        <w:t xml:space="preserve">                                      </w:t>
      </w:r>
      <w:r>
        <w:rPr>
          <w:szCs w:val="28"/>
        </w:rPr>
        <w:t xml:space="preserve">    Пригара В</w:t>
      </w:r>
      <w:r w:rsidRPr="00AF2CED">
        <w:rPr>
          <w:szCs w:val="28"/>
        </w:rPr>
        <w:t>.</w:t>
      </w:r>
      <w:r>
        <w:rPr>
          <w:szCs w:val="28"/>
        </w:rPr>
        <w:t>Н</w:t>
      </w:r>
      <w:r w:rsidRPr="00AF2CED">
        <w:rPr>
          <w:szCs w:val="28"/>
        </w:rPr>
        <w:t>.</w:t>
      </w:r>
    </w:p>
    <w:p w:rsidR="00DD40AA" w:rsidRDefault="00DD40AA" w:rsidP="00DD40AA">
      <w:pPr>
        <w:ind w:left="7513"/>
        <w:rPr>
          <w:szCs w:val="28"/>
        </w:rPr>
      </w:pPr>
    </w:p>
    <w:p w:rsidR="00DD40AA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>Выполнил:</w:t>
      </w:r>
    </w:p>
    <w:p w:rsidR="00DD40AA" w:rsidRDefault="00DD40AA" w:rsidP="00DD40AA">
      <w:pPr>
        <w:ind w:left="7513"/>
        <w:rPr>
          <w:szCs w:val="28"/>
        </w:rPr>
      </w:pPr>
      <w:r>
        <w:rPr>
          <w:szCs w:val="28"/>
        </w:rPr>
        <w:t>Студент</w:t>
      </w:r>
      <w:r w:rsidRPr="00AF2CED">
        <w:rPr>
          <w:szCs w:val="28"/>
        </w:rPr>
        <w:t xml:space="preserve">  </w:t>
      </w:r>
    </w:p>
    <w:p w:rsidR="00DD40AA" w:rsidRDefault="00DD40AA" w:rsidP="00DD40AA">
      <w:pPr>
        <w:ind w:left="7513"/>
        <w:rPr>
          <w:szCs w:val="28"/>
        </w:rPr>
      </w:pPr>
      <w:r w:rsidRPr="00AF2CED">
        <w:rPr>
          <w:szCs w:val="28"/>
        </w:rPr>
        <w:t xml:space="preserve">гр. </w:t>
      </w:r>
      <w:r>
        <w:rPr>
          <w:szCs w:val="28"/>
        </w:rPr>
        <w:t>№050506</w:t>
      </w:r>
    </w:p>
    <w:p w:rsidR="00DD40AA" w:rsidRPr="00AB04CE" w:rsidRDefault="00DD40AA" w:rsidP="00DD40AA">
      <w:pPr>
        <w:ind w:left="7513"/>
        <w:rPr>
          <w:szCs w:val="28"/>
        </w:rPr>
      </w:pPr>
      <w:proofErr w:type="spellStart"/>
      <w:r>
        <w:rPr>
          <w:szCs w:val="28"/>
        </w:rPr>
        <w:t>Трокай</w:t>
      </w:r>
      <w:proofErr w:type="spellEnd"/>
      <w:r>
        <w:rPr>
          <w:szCs w:val="28"/>
        </w:rPr>
        <w:t xml:space="preserve"> О.Ю.</w:t>
      </w:r>
    </w:p>
    <w:p w:rsidR="00DD40AA" w:rsidRPr="00975E4C" w:rsidRDefault="00DD40AA" w:rsidP="00DD40AA">
      <w:pPr>
        <w:ind w:left="7513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DD40AA" w:rsidRDefault="00DD40AA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Default="009E19A4" w:rsidP="00DD40AA">
      <w:pPr>
        <w:rPr>
          <w:szCs w:val="28"/>
        </w:rPr>
      </w:pPr>
    </w:p>
    <w:p w:rsidR="009E19A4" w:rsidRPr="00AF2CED" w:rsidRDefault="009E19A4" w:rsidP="00DD40AA">
      <w:pPr>
        <w:rPr>
          <w:szCs w:val="28"/>
        </w:rPr>
      </w:pPr>
    </w:p>
    <w:p w:rsidR="009306D9" w:rsidRDefault="009306D9" w:rsidP="00DD40AA">
      <w:pPr>
        <w:jc w:val="center"/>
        <w:rPr>
          <w:szCs w:val="28"/>
        </w:rPr>
      </w:pPr>
    </w:p>
    <w:p w:rsidR="00DD40AA" w:rsidRPr="00AF2CED" w:rsidRDefault="00DD40AA" w:rsidP="00DD40AA">
      <w:pPr>
        <w:jc w:val="center"/>
        <w:rPr>
          <w:szCs w:val="28"/>
        </w:rPr>
      </w:pPr>
      <w:r w:rsidRPr="00AF2CED">
        <w:rPr>
          <w:szCs w:val="28"/>
        </w:rPr>
        <w:t>Минск 20</w:t>
      </w:r>
      <w:r>
        <w:rPr>
          <w:szCs w:val="28"/>
        </w:rPr>
        <w:t>21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591" w:type="dxa"/>
        <w:tblLayout w:type="fixed"/>
        <w:tblLook w:val="0000" w:firstRow="0" w:lastRow="0" w:firstColumn="0" w:lastColumn="0" w:noHBand="0" w:noVBand="0"/>
      </w:tblPr>
      <w:tblGrid>
        <w:gridCol w:w="684"/>
        <w:gridCol w:w="685"/>
        <w:gridCol w:w="685"/>
        <w:gridCol w:w="684"/>
        <w:gridCol w:w="686"/>
        <w:gridCol w:w="686"/>
        <w:gridCol w:w="685"/>
        <w:gridCol w:w="686"/>
        <w:gridCol w:w="686"/>
        <w:gridCol w:w="685"/>
        <w:gridCol w:w="686"/>
        <w:gridCol w:w="2053"/>
      </w:tblGrid>
      <w:tr w:rsidR="009E19A4" w:rsidTr="009E19A4">
        <w:trPr>
          <w:trHeight w:val="520"/>
        </w:trPr>
        <w:tc>
          <w:tcPr>
            <w:tcW w:w="684" w:type="dxa"/>
          </w:tcPr>
          <w:p w:rsidR="009E19A4" w:rsidRPr="009F5720" w:rsidRDefault="009E19A4" w:rsidP="006F1EF0">
            <w:pPr>
              <w:tabs>
                <w:tab w:val="left" w:pos="7020"/>
              </w:tabs>
              <w:jc w:val="center"/>
            </w:pPr>
            <w:r>
              <w:t>№</w:t>
            </w:r>
            <w:r>
              <w:br/>
              <w:t>вар.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 w:rsidRPr="008918B2">
              <w:rPr>
                <w:vertAlign w:val="subscript"/>
              </w:rPr>
              <w:t>2</w:t>
            </w:r>
            <w:r>
              <w:t>,</w:t>
            </w:r>
            <w:r>
              <w:br/>
              <w:t>В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Е</w:t>
            </w:r>
            <w:r>
              <w:rPr>
                <w:vertAlign w:val="subscript"/>
              </w:rPr>
              <w:t>4</w:t>
            </w:r>
            <w:r>
              <w:t>,</w:t>
            </w:r>
            <w:r>
              <w:br/>
              <w:t>В</w:t>
            </w:r>
          </w:p>
        </w:tc>
        <w:tc>
          <w:tcPr>
            <w:tcW w:w="684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 w:rsidRPr="008918B2">
              <w:rPr>
                <w:vertAlign w:val="subscript"/>
              </w:rPr>
              <w:t>1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 w:rsidRPr="008918B2">
              <w:t>,</w:t>
            </w:r>
            <w:r w:rsidRPr="008918B2">
              <w:br/>
            </w:r>
            <w:r>
              <w:t>кОм</w:t>
            </w:r>
          </w:p>
        </w:tc>
        <w:tc>
          <w:tcPr>
            <w:tcW w:w="685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r>
              <w:t>Баз.</w:t>
            </w:r>
            <w:r>
              <w:br/>
              <w:t>узел</w:t>
            </w:r>
          </w:p>
        </w:tc>
        <w:tc>
          <w:tcPr>
            <w:tcW w:w="686" w:type="dxa"/>
          </w:tcPr>
          <w:p w:rsidR="009E19A4" w:rsidRDefault="009E19A4" w:rsidP="006F1EF0">
            <w:pPr>
              <w:tabs>
                <w:tab w:val="left" w:pos="7020"/>
              </w:tabs>
              <w:jc w:val="center"/>
            </w:pPr>
            <w:proofErr w:type="gramStart"/>
            <w:r>
              <w:t>На</w:t>
            </w:r>
            <w:r>
              <w:rPr>
                <w:lang w:val="en-US"/>
              </w:rPr>
              <w:t>-</w:t>
            </w:r>
            <w:r>
              <w:t>грузка</w:t>
            </w:r>
            <w:proofErr w:type="gramEnd"/>
          </w:p>
        </w:tc>
        <w:tc>
          <w:tcPr>
            <w:tcW w:w="2053" w:type="dxa"/>
          </w:tcPr>
          <w:p w:rsidR="009E19A4" w:rsidRPr="008918B2" w:rsidRDefault="009E19A4" w:rsidP="006F1EF0">
            <w:pPr>
              <w:tabs>
                <w:tab w:val="left" w:pos="7020"/>
              </w:tabs>
              <w:jc w:val="center"/>
              <w:rPr>
                <w:sz w:val="20"/>
                <w:szCs w:val="20"/>
              </w:rPr>
            </w:pPr>
            <w:r w:rsidRPr="008918B2">
              <w:rPr>
                <w:sz w:val="20"/>
                <w:szCs w:val="20"/>
              </w:rPr>
              <w:t>Контур потенциальной диаграммы</w:t>
            </w:r>
          </w:p>
        </w:tc>
      </w:tr>
      <w:tr w:rsidR="009E19A4" w:rsidTr="009E19A4">
        <w:trPr>
          <w:trHeight w:val="420"/>
        </w:trPr>
        <w:tc>
          <w:tcPr>
            <w:tcW w:w="684" w:type="dxa"/>
          </w:tcPr>
          <w:p w:rsidR="009E19A4" w:rsidRPr="00AC10C2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85" w:type="dxa"/>
          </w:tcPr>
          <w:p w:rsidR="009E19A4" w:rsidRPr="009E19A4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685" w:type="dxa"/>
          </w:tcPr>
          <w:p w:rsidR="009E19A4" w:rsidRPr="009E19A4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684" w:type="dxa"/>
          </w:tcPr>
          <w:p w:rsidR="009E19A4" w:rsidRPr="006D1623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>
              <w:rPr>
                <w:i/>
              </w:rPr>
              <w:t>2,4</w:t>
            </w:r>
          </w:p>
        </w:tc>
        <w:tc>
          <w:tcPr>
            <w:tcW w:w="686" w:type="dxa"/>
          </w:tcPr>
          <w:p w:rsidR="009E19A4" w:rsidRPr="00AC10C2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1,0</w:t>
            </w:r>
          </w:p>
        </w:tc>
        <w:tc>
          <w:tcPr>
            <w:tcW w:w="686" w:type="dxa"/>
          </w:tcPr>
          <w:p w:rsidR="009E19A4" w:rsidRPr="00AC10C2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1,5</w:t>
            </w:r>
          </w:p>
        </w:tc>
        <w:tc>
          <w:tcPr>
            <w:tcW w:w="685" w:type="dxa"/>
          </w:tcPr>
          <w:p w:rsidR="009E19A4" w:rsidRPr="00AC10C2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1,5</w:t>
            </w:r>
          </w:p>
        </w:tc>
        <w:tc>
          <w:tcPr>
            <w:tcW w:w="686" w:type="dxa"/>
          </w:tcPr>
          <w:p w:rsidR="009E19A4" w:rsidRPr="00AC10C2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3,9</w:t>
            </w:r>
          </w:p>
        </w:tc>
        <w:tc>
          <w:tcPr>
            <w:tcW w:w="686" w:type="dxa"/>
          </w:tcPr>
          <w:p w:rsidR="009E19A4" w:rsidRPr="009E19A4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>
              <w:rPr>
                <w:i/>
              </w:rPr>
              <w:t>2,0</w:t>
            </w:r>
          </w:p>
        </w:tc>
        <w:tc>
          <w:tcPr>
            <w:tcW w:w="685" w:type="dxa"/>
          </w:tcPr>
          <w:p w:rsidR="009E19A4" w:rsidRPr="006D1623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 w:rsidRPr="006D1623">
              <w:rPr>
                <w:i/>
              </w:rPr>
              <w:t>2</w:t>
            </w:r>
          </w:p>
        </w:tc>
        <w:tc>
          <w:tcPr>
            <w:tcW w:w="686" w:type="dxa"/>
          </w:tcPr>
          <w:p w:rsidR="009E19A4" w:rsidRPr="006D1623" w:rsidRDefault="009E19A4" w:rsidP="006F1EF0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 w:rsidRPr="006D1623">
              <w:rPr>
                <w:i/>
                <w:lang w:val="en-US"/>
              </w:rPr>
              <w:t>R</w:t>
            </w:r>
            <w:r w:rsidRPr="006D1623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2053" w:type="dxa"/>
          </w:tcPr>
          <w:p w:rsidR="009E19A4" w:rsidRPr="009E19A4" w:rsidRDefault="009E19A4" w:rsidP="006F1EF0">
            <w:pPr>
              <w:tabs>
                <w:tab w:val="left" w:pos="702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3</w:t>
            </w:r>
            <w:r w:rsidRPr="006D1623">
              <w:rPr>
                <w:i/>
                <w:lang w:val="en-US"/>
              </w:rPr>
              <w:t>-1-</w:t>
            </w:r>
            <w:r>
              <w:rPr>
                <w:i/>
              </w:rPr>
              <w:t>5-4-2-3</w:t>
            </w:r>
          </w:p>
        </w:tc>
      </w:tr>
    </w:tbl>
    <w:p w:rsidR="009E19A4" w:rsidRDefault="009E19A4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Pr="00363BF1" w:rsidRDefault="009E19A4" w:rsidP="00257F2B">
      <w:pPr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B0F275" wp14:editId="028630CF">
            <wp:extent cx="3897085" cy="341880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669" cy="34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34A">
        <w:rPr>
          <w:sz w:val="24"/>
          <w:szCs w:val="24"/>
        </w:rPr>
        <w:tab/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2332BD" w:rsidRDefault="00DB09DE" w:rsidP="00E21F1B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</w:t>
      </w:r>
      <w:r w:rsidR="003044E3">
        <w:t>2</w:t>
      </w:r>
      <w:r>
        <w:t xml:space="preserve">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="003044E3">
        <w:rPr>
          <w:rFonts w:cstheme="minorHAnsi"/>
          <w:vertAlign w:val="subscript"/>
        </w:rPr>
        <w:t>3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E96BBE" w:rsidRPr="00E21F1B" w:rsidRDefault="00E21F1B" w:rsidP="00E21F1B">
      <w:pPr>
        <w:pStyle w:val="a8"/>
        <w:ind w:left="0"/>
        <w:jc w:val="center"/>
      </w:pPr>
      <w:r>
        <w:rPr>
          <w:noProof/>
        </w:rPr>
        <w:lastRenderedPageBreak/>
        <w:drawing>
          <wp:inline distT="0" distB="0" distL="0" distR="0" wp14:anchorId="1BF5C93B" wp14:editId="308C2E72">
            <wp:extent cx="3778046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037" cy="34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B83">
        <w:br/>
      </w:r>
      <w:r w:rsidR="00B05B83">
        <w:rPr>
          <w:sz w:val="22"/>
        </w:rPr>
        <w:t xml:space="preserve">Рисунок </w:t>
      </w:r>
      <w:r w:rsidR="00B05B83" w:rsidRPr="009B30E3">
        <w:rPr>
          <w:sz w:val="22"/>
        </w:rPr>
        <w:t>2 –</w:t>
      </w:r>
      <w:r w:rsidR="00B05B83"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 w:rsidR="00B05B83"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363BF1">
      <w:pPr>
        <w:pStyle w:val="MTDisplayEquation"/>
        <w:tabs>
          <w:tab w:val="clear" w:pos="5720"/>
          <w:tab w:val="center" w:pos="4678"/>
        </w:tabs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14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33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34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у</m:t>
                    </m:r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φ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</w:rPr>
                      <m:t>44</m:t>
                    </m:r>
                  </m:sub>
                </m:sSub>
              </m:e>
            </m:eqArr>
          </m:e>
        </m:d>
      </m:oMath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11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072DD9">
        <w:rPr>
          <w:szCs w:val="28"/>
          <w:vertAlign w:val="subscript"/>
        </w:rPr>
        <w:t>33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</w:t>
      </w:r>
      <w:r w:rsidR="00072DD9">
        <w:rPr>
          <w:szCs w:val="28"/>
        </w:rPr>
        <w:t>3</w:t>
      </w:r>
      <w:r w:rsidR="00857B85" w:rsidRPr="003B3975">
        <w:rPr>
          <w:szCs w:val="28"/>
        </w:rPr>
        <w:t>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14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41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6F1EF0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</w:t>
      </w:r>
      <w:r w:rsidR="006F1EF0">
        <w:rPr>
          <w:szCs w:val="28"/>
          <w:vertAlign w:val="subscript"/>
        </w:rPr>
        <w:t>3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1 и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, 1 и 4, </w:t>
      </w:r>
      <w:r w:rsidR="006F1EF0">
        <w:rPr>
          <w:szCs w:val="28"/>
        </w:rPr>
        <w:t>3</w:t>
      </w:r>
      <w:r w:rsidR="005976EC" w:rsidRPr="003B3975">
        <w:rPr>
          <w:szCs w:val="28"/>
        </w:rPr>
        <w:t xml:space="preserve"> и 4;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1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у3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6F1EF0">
        <w:rPr>
          <w:szCs w:val="28"/>
          <w:vertAlign w:val="subscript"/>
        </w:rPr>
        <w:t>у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BB24D7" w:rsidRPr="003B3975">
        <w:rPr>
          <w:szCs w:val="28"/>
        </w:rPr>
        <w:t xml:space="preserve">1, </w:t>
      </w:r>
      <w:r w:rsidR="006F1EF0">
        <w:rPr>
          <w:szCs w:val="28"/>
        </w:rPr>
        <w:t>3</w:t>
      </w:r>
      <w:r w:rsidR="00BB24D7" w:rsidRPr="003B3975">
        <w:rPr>
          <w:szCs w:val="28"/>
        </w:rPr>
        <w:t>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Pr="00294060" w:rsidRDefault="006E394E" w:rsidP="006F1EF0">
      <w:pPr>
        <w:pStyle w:val="MTDisplayEquation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m:rPr>
              <m:nor/>
            </m:rPr>
            <w:rPr>
              <w:rFonts w:ascii="Cambria Math"/>
            </w:rPr>
            <m:t xml:space="preserve"> =2,08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3900</m:t>
              </m:r>
            </m:den>
          </m:f>
          <m:r>
            <w:rPr>
              <w:rFonts w:ascii="Cambria Math"/>
            </w:rPr>
            <m:t>=1,59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44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2000</m:t>
              </m:r>
            </m:den>
          </m:f>
          <m:r>
            <w:rPr>
              <w:rFonts w:ascii="Cambria Math"/>
            </w:rPr>
            <m:t>=2,16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13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=6,67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41</m:t>
              </m:r>
            </m:sub>
          </m:sSub>
          <m:r>
            <w:rPr>
              <w:rFonts w:ascii="Cambria Math"/>
            </w:rPr>
            <m:t>=</m:t>
          </m:r>
          <w:bookmarkStart w:id="0" w:name="_Hlk8445236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w:bookmarkEnd w:id="0"/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=6,67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См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:rsidR="00C86039" w:rsidRPr="00294060" w:rsidRDefault="006E394E" w:rsidP="00294060">
      <w:pPr>
        <w:pStyle w:val="MTDisplayEquation"/>
        <w:tabs>
          <w:tab w:val="clear" w:pos="5720"/>
          <w:tab w:val="center" w:pos="2552"/>
        </w:tabs>
        <w:ind w:left="-1701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=0,015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=0,02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у</m:t>
              </m:r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15</m:t>
              </m:r>
            </m:num>
            <m:den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1500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0,035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:rsidR="00F40A21" w:rsidRPr="00F40A21" w:rsidRDefault="00F40A21" w:rsidP="00F40A21"/>
    <w:p w:rsidR="006E33E8" w:rsidRPr="008B3D5A" w:rsidRDefault="00807D89" w:rsidP="008B3D5A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Pr="00E96BBE">
        <w:rPr>
          <w:vertAlign w:val="subscript"/>
        </w:rPr>
        <w:t>1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="003044E3">
        <w:rPr>
          <w:rFonts w:cstheme="minorHAnsi"/>
          <w:vertAlign w:val="subscript"/>
        </w:rPr>
        <w:t>3</w:t>
      </w:r>
      <w:bookmarkStart w:id="1" w:name="_GoBack"/>
      <w:bookmarkEnd w:id="1"/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8B3D5A" w:rsidRPr="008B3D5A" w:rsidRDefault="008B3D5A" w:rsidP="008B3D5A"/>
    <w:p w:rsidR="00EA0820" w:rsidRDefault="006E394E" w:rsidP="009853A2">
      <w:pPr>
        <w:pStyle w:val="a8"/>
        <w:ind w:left="851"/>
        <w:jc w:val="center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cstheme="minorHAnsi"/>
              <w:lang w:val="en-US"/>
            </w:rPr>
            <m:t>=5,66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cstheme="minorHAnsi"/>
              <w:lang w:val="en-US"/>
            </w:rPr>
            <m:t>=10,63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cstheme="minorHAnsi"/>
                  <w:lang w:val="en-US"/>
                </w:rPr>
                <m:t>4</m:t>
              </m:r>
            </m:sub>
          </m:sSub>
          <m:r>
            <w:rPr>
              <w:rFonts w:ascii="Cambria Math" w:cstheme="minorHAnsi"/>
              <w:lang w:val="en-US"/>
            </w:rPr>
            <m:t>=</m:t>
          </m:r>
          <m:r>
            <w:rPr>
              <w:rFonts w:ascii="Cambria Math" w:cstheme="minorHAnsi"/>
              <w:lang w:val="en-US"/>
            </w:rPr>
            <m:t>-</m:t>
          </m:r>
          <m:r>
            <w:rPr>
              <w:rFonts w:ascii="Cambria Math" w:cstheme="minorHAnsi"/>
              <w:lang w:val="en-US"/>
            </w:rPr>
            <m:t>10,3</m:t>
          </m:r>
          <m:r>
            <m:rPr>
              <m:nor/>
            </m:rPr>
            <w:rPr>
              <w:rFonts w:ascii="Cambria Math" w:cstheme="minorHAnsi"/>
              <w:lang w:val="en-US"/>
            </w:rPr>
            <m:t xml:space="preserve"> </m:t>
          </m:r>
          <m:r>
            <m:rPr>
              <m:nor/>
            </m:rPr>
            <w:rPr>
              <w:rFonts w:ascii="Cambria Math" w:cstheme="minorHAnsi"/>
              <w:lang w:val="en-US"/>
            </w:rPr>
            <m:t>В</m:t>
          </m:r>
          <m:r>
            <m:rPr>
              <m:nor/>
            </m:rPr>
            <w:rPr>
              <w:rFonts w:ascii="Cambria Math" w:cstheme="minorHAnsi"/>
              <w:lang w:val="en-US"/>
            </w:rPr>
            <m:t>.</m:t>
          </m:r>
        </m:oMath>
      </m:oMathPara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16E72" w:rsidRDefault="006E394E" w:rsidP="008B3D5A">
      <w:pPr>
        <w:pStyle w:val="a8"/>
        <w:ind w:left="0" w:firstLine="709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5,66</m:t>
              </m:r>
            </m:num>
            <m:den>
              <m:r>
                <w:rPr>
                  <w:rFonts w:ascii="Cambria Math" w:cstheme="minorHAnsi"/>
                </w:rPr>
                <m:t>2400</m:t>
              </m:r>
            </m:den>
          </m:f>
          <m:r>
            <w:rPr>
              <w:rFonts w:ascii="Cambria Math" w:cstheme="minorHAnsi"/>
            </w:rPr>
            <m:t>=2,36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5,66+10,3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15</m:t>
              </m:r>
            </m:num>
            <m:den>
              <m:r>
                <w:rPr>
                  <w:rFonts w:ascii="Cambria Math" w:cstheme="minorHAnsi"/>
                </w:rPr>
                <m:t>1000</m:t>
              </m:r>
            </m:den>
          </m:f>
          <m:r>
            <w:rPr>
              <w:rFonts w:ascii="Cambria Math" w:cstheme="minorHAnsi"/>
            </w:rPr>
            <m:t>=0,93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10,63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5,66</m:t>
              </m:r>
            </m:num>
            <m:den>
              <m:r>
                <w:rPr>
                  <w:rFonts w:ascii="Cambria Math" w:cstheme="minorHAnsi"/>
                </w:rPr>
                <m:t>1500</m:t>
              </m:r>
            </m:den>
          </m:f>
          <m:r>
            <w:rPr>
              <w:rFonts w:ascii="Cambria Math" w:cstheme="minorHAnsi"/>
            </w:rPr>
            <m:t>=3,31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10,3</m:t>
              </m:r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10,63+30</m:t>
              </m:r>
            </m:num>
            <m:den>
              <m:r>
                <w:rPr>
                  <w:rFonts w:ascii="Cambria Math" w:cstheme="minorHAnsi"/>
                </w:rPr>
                <m:t>1500</m:t>
              </m:r>
            </m:den>
          </m:f>
          <m:r>
            <w:rPr>
              <w:rFonts w:ascii="Cambria Math" w:cstheme="minorHAnsi"/>
            </w:rPr>
            <m:t>=6,04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5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10,63</m:t>
              </m:r>
            </m:num>
            <m:den>
              <m:r>
                <w:rPr>
                  <w:rFonts w:ascii="Cambria Math" w:cstheme="minorHAnsi"/>
                </w:rPr>
                <m:t>3900</m:t>
              </m:r>
            </m:den>
          </m:f>
          <m:r>
            <w:rPr>
              <w:rFonts w:ascii="Cambria Math" w:cstheme="minorHAnsi"/>
            </w:rPr>
            <m:t>=2,73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6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  <m:r>
                <w:rPr>
                  <w:rFonts w:asci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10,3</m:t>
              </m:r>
            </m:num>
            <m:den>
              <m:r>
                <w:rPr>
                  <w:rFonts w:ascii="Cambria Math" w:cstheme="minorHAnsi"/>
                </w:rPr>
                <m:t>2000</m:t>
              </m:r>
            </m:den>
          </m:f>
          <m:r>
            <w:rPr>
              <w:rFonts w:ascii="Cambria Math" w:cstheme="minorHAnsi"/>
            </w:rPr>
            <m:t>=5,15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84pt" o:ole="">
            <v:imagedata r:id="rId10" o:title=""/>
          </v:shape>
          <o:OLEObject Type="Embed" ProgID="Visio.Drawing.15" ShapeID="_x0000_i1025" DrawAspect="Content" ObjectID="_1696259939" r:id="rId11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proofErr w:type="spellStart"/>
      <w:r w:rsidR="006B0BC5" w:rsidRPr="006B0BC5">
        <w:rPr>
          <w:rFonts w:cstheme="minorHAnsi"/>
          <w:vertAlign w:val="subscript"/>
        </w:rPr>
        <w:t>х.х</w:t>
      </w:r>
      <w:proofErr w:type="spellEnd"/>
      <w:r w:rsidR="006B0BC5" w:rsidRPr="006B0BC5">
        <w:rPr>
          <w:rFonts w:cstheme="minorHAnsi"/>
          <w:vertAlign w:val="subscript"/>
        </w:rPr>
        <w:t>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EF15EB" w:rsidRPr="00EF15EB">
        <w:rPr>
          <w:rFonts w:cstheme="minorHAnsi"/>
          <w:vertAlign w:val="subscript"/>
        </w:rPr>
        <w:t>5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457A62" w:rsidRDefault="00E21F1B" w:rsidP="00E21F1B">
      <w:pPr>
        <w:pStyle w:val="a8"/>
        <w:ind w:left="709"/>
        <w:jc w:val="center"/>
      </w:pPr>
      <w:r>
        <w:rPr>
          <w:noProof/>
        </w:rPr>
        <w:lastRenderedPageBreak/>
        <w:drawing>
          <wp:inline distT="0" distB="0" distL="0" distR="0" wp14:anchorId="3D912302" wp14:editId="2035B650">
            <wp:extent cx="3313457" cy="312359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325" cy="31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977742" w:rsidRDefault="00977742" w:rsidP="00D02884">
      <w:pPr>
        <w:pStyle w:val="a8"/>
        <w:ind w:left="0" w:firstLine="709"/>
      </w:pPr>
      <w:r>
        <w:t>Для расчет</w:t>
      </w:r>
      <w:r w:rsidR="00457A62">
        <w:t xml:space="preserve">а напряжения между точками 2 и </w:t>
      </w:r>
      <w:r w:rsidR="00E21F1B">
        <w:t>3</w:t>
      </w:r>
      <w:r>
        <w:t xml:space="preserve"> используем метод двух узлов. </w:t>
      </w:r>
      <w:r w:rsidR="00457A62">
        <w:t xml:space="preserve">Принимаем потенциал в узле </w:t>
      </w:r>
      <w:r w:rsidR="00E21F1B">
        <w:t>2</w:t>
      </w:r>
      <w:r w:rsidR="00482886">
        <w:t xml:space="preserve"> равным нулю (</w:t>
      </w:r>
      <w:r w:rsidR="00482886">
        <w:rPr>
          <w:rFonts w:cstheme="minorHAnsi"/>
        </w:rPr>
        <w:t>φ</w:t>
      </w:r>
      <w:r w:rsidR="00E21F1B">
        <w:rPr>
          <w:vertAlign w:val="subscript"/>
        </w:rPr>
        <w:t>2</w:t>
      </w:r>
      <w:r w:rsidR="00482886">
        <w:t xml:space="preserve"> = 0). </w:t>
      </w:r>
      <w:r w:rsidR="008822D1">
        <w:t>Составляем уравнение</w:t>
      </w:r>
      <w:r w:rsidR="006D3B7E" w:rsidRPr="006D3B7E">
        <w:t xml:space="preserve"> (2.</w:t>
      </w:r>
      <w:r w:rsidR="006D3B7E" w:rsidRPr="00B45336">
        <w:t>2</w:t>
      </w:r>
      <w:r w:rsidR="006D3B7E" w:rsidRPr="006D3B7E">
        <w:t>)</w:t>
      </w:r>
      <w:r w:rsidR="008822D1">
        <w:t xml:space="preserve"> для </w:t>
      </w:r>
      <w:r w:rsidR="00D24EA9">
        <w:t>нахождения напряжения на узлах 1 и 4</w:t>
      </w:r>
      <w:r w:rsidR="008822D1">
        <w:t>:</w:t>
      </w:r>
    </w:p>
    <w:p w:rsidR="000B3F1F" w:rsidRPr="00B45336" w:rsidRDefault="00995CB9" w:rsidP="00D86F3B">
      <w:pPr>
        <w:pStyle w:val="MTDisplayEquation"/>
        <w:tabs>
          <w:tab w:val="clear" w:pos="5720"/>
          <w:tab w:val="center" w:pos="4678"/>
        </w:tabs>
        <w:ind w:left="142"/>
      </w:pPr>
      <w:r w:rsidRPr="00B4533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=16В</m:t>
        </m:r>
      </m:oMath>
      <w:r w:rsidR="00D24EA9">
        <w:rPr>
          <w:rFonts w:eastAsiaTheme="minorEastAsia"/>
        </w:rPr>
        <w:t xml:space="preserve"> </w:t>
      </w:r>
      <w:r w:rsidRPr="00B45336">
        <w:t xml:space="preserve"> </w:t>
      </w:r>
      <w:r w:rsidRPr="00B45336">
        <w:tab/>
      </w:r>
      <w:r w:rsidR="00BC161B" w:rsidRPr="00B45336">
        <w:t>(2.2)</w:t>
      </w:r>
    </w:p>
    <w:p w:rsidR="00D24EA9" w:rsidRDefault="00D24EA9" w:rsidP="008822D1">
      <w:pPr>
        <w:pStyle w:val="a8"/>
        <w:ind w:left="0" w:firstLine="709"/>
      </w:pPr>
    </w:p>
    <w:p w:rsidR="00CE2365" w:rsidRDefault="00D24EA9" w:rsidP="008822D1">
      <w:pPr>
        <w:pStyle w:val="a8"/>
        <w:ind w:left="0" w:firstLine="709"/>
      </w:pPr>
      <w:r>
        <w:t>Далее определим токи в ветви</w:t>
      </w:r>
      <w:r w:rsidRPr="00D24EA9">
        <w:t>:</w:t>
      </w:r>
    </w:p>
    <w:p w:rsidR="00D24EA9" w:rsidRPr="00D24EA9" w:rsidRDefault="00D24EA9" w:rsidP="008822D1">
      <w:pPr>
        <w:pStyle w:val="a8"/>
        <w:ind w:left="0" w:firstLine="709"/>
      </w:pPr>
    </w:p>
    <w:p w:rsidR="00D24EA9" w:rsidRPr="006D5360" w:rsidRDefault="006E394E" w:rsidP="00D86F3B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=3,63 мА</m:t>
          </m:r>
        </m:oMath>
      </m:oMathPara>
    </w:p>
    <w:p w:rsidR="006D5360" w:rsidRPr="006D5360" w:rsidRDefault="006E394E" w:rsidP="006D5360">
      <w:pPr>
        <w:pStyle w:val="a8"/>
        <w:ind w:left="-284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=-1,02 мА</m:t>
          </m:r>
        </m:oMath>
      </m:oMathPara>
    </w:p>
    <w:p w:rsidR="00CE2365" w:rsidRPr="00D24EA9" w:rsidRDefault="006E394E" w:rsidP="00D24EA9">
      <w:pPr>
        <w:pStyle w:val="a8"/>
        <w:ind w:left="0"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I</m:t>
              </m:r>
            </m:e>
            <m:sub>
              <m:r>
                <w:rPr>
                  <w:rFonts w:ascii="Cambria Math" w:cstheme="minorHAnsi"/>
                </w:rPr>
                <m:t>4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14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=4,66 мА</m:t>
          </m:r>
        </m:oMath>
      </m:oMathPara>
    </w:p>
    <w:p w:rsidR="00D24EA9" w:rsidRDefault="00D24EA9" w:rsidP="00D24EA9">
      <w:pPr>
        <w:pStyle w:val="a8"/>
        <w:ind w:left="0" w:firstLine="709"/>
        <w:rPr>
          <w:rFonts w:eastAsiaTheme="minorEastAsia"/>
        </w:rPr>
      </w:pPr>
      <w:r>
        <w:rPr>
          <w:rFonts w:eastAsiaTheme="minorEastAsia"/>
        </w:rPr>
        <w:t>С помощью найденных токов найдем напряжения на узлах:</w:t>
      </w:r>
    </w:p>
    <w:p w:rsidR="00D24EA9" w:rsidRPr="00D24EA9" w:rsidRDefault="00D24EA9" w:rsidP="00D24EA9">
      <w:pPr>
        <w:pStyle w:val="a8"/>
        <w:ind w:left="0" w:firstLine="709"/>
        <w:rPr>
          <w:rFonts w:eastAsiaTheme="minorEastAsia"/>
        </w:rPr>
      </w:pPr>
    </w:p>
    <w:p w:rsidR="00D86F3B" w:rsidRDefault="006E394E" w:rsidP="00D86F3B">
      <w:pPr>
        <w:pStyle w:val="a8"/>
        <w:ind w:left="2835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43</m:t>
            </m:r>
          </m:sub>
        </m:sSub>
        <m:r>
          <w:rPr>
            <w:rFonts w:ascii="Cambria Math" w:hAnsi="Cambria Math"/>
          </w:rPr>
          <m:t>=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24EA9" w:rsidRPr="00D86F3B">
        <w:rPr>
          <w:rFonts w:eastAsiaTheme="minorEastAsia"/>
          <w:i/>
        </w:rPr>
        <w:t>=</w:t>
      </w:r>
      <w:r w:rsidR="00125011">
        <w:rPr>
          <w:rFonts w:eastAsiaTheme="minorEastAsia"/>
          <w:i/>
        </w:rPr>
        <w:t xml:space="preserve"> -</w:t>
      </w:r>
      <w:r w:rsidR="00D86F3B" w:rsidRPr="00D86F3B">
        <w:rPr>
          <w:rFonts w:eastAsiaTheme="minorEastAsia"/>
          <w:i/>
        </w:rPr>
        <w:t>23В</w:t>
      </w:r>
    </w:p>
    <w:p w:rsidR="00D86F3B" w:rsidRPr="00D86F3B" w:rsidRDefault="00D86F3B" w:rsidP="00D86F3B">
      <w:pPr>
        <w:pStyle w:val="a8"/>
        <w:ind w:left="2835"/>
        <w:rPr>
          <w:rFonts w:eastAsiaTheme="minorEastAsia"/>
          <w:i/>
        </w:rPr>
      </w:pPr>
    </w:p>
    <w:p w:rsidR="00C309F6" w:rsidRPr="00D86F3B" w:rsidRDefault="006E394E" w:rsidP="00D86F3B">
      <w:pPr>
        <w:pStyle w:val="a8"/>
        <w:ind w:left="-1134" w:firstLine="141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=7,26В</m:t>
          </m:r>
        </m:oMath>
      </m:oMathPara>
    </w:p>
    <w:p w:rsidR="00276CE8" w:rsidRDefault="00276CE8" w:rsidP="005E3F81">
      <w:pPr>
        <w:pStyle w:val="a8"/>
        <w:ind w:left="0" w:firstLine="709"/>
      </w:pPr>
    </w:p>
    <w:p w:rsidR="005E3F81" w:rsidRDefault="005E3F81" w:rsidP="005E3F81">
      <w:pPr>
        <w:pStyle w:val="a8"/>
        <w:ind w:left="0" w:firstLine="709"/>
      </w:pPr>
      <w:r>
        <w:t>Таким образом, падение напряжения между точками 2 и 3 численно равно сумме падений напряжений между точками 1 и 2, 1 и 3</w:t>
      </w:r>
    </w:p>
    <w:p w:rsidR="00276CE8" w:rsidRDefault="00276CE8" w:rsidP="005E3F81">
      <w:pPr>
        <w:pStyle w:val="a8"/>
        <w:ind w:left="0" w:firstLine="709"/>
      </w:pPr>
    </w:p>
    <w:p w:rsidR="005E3F81" w:rsidRDefault="006E394E" w:rsidP="00D86F3B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н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r>
                <m:rPr>
                  <m:nor/>
                </m:rPr>
                <w:rPr>
                  <w:rFonts w:ascii="Cambria Math"/>
                </w:rPr>
                <m:t>х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43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24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23+7,26=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15,74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В</m:t>
          </m:r>
        </m:oMath>
      </m:oMathPara>
    </w:p>
    <w:p w:rsidR="000B3EB5" w:rsidRDefault="000B3EB5" w:rsidP="006A21FA">
      <w:pPr>
        <w:pStyle w:val="a8"/>
        <w:ind w:left="0" w:firstLine="709"/>
        <w:jc w:val="center"/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lastRenderedPageBreak/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485872" w:rsidRDefault="001433DC" w:rsidP="00E0028A">
      <w:pPr>
        <w:pStyle w:val="a8"/>
        <w:ind w:left="709"/>
        <w:jc w:val="center"/>
      </w:pPr>
      <w:r>
        <w:rPr>
          <w:noProof/>
        </w:rPr>
        <w:drawing>
          <wp:inline distT="0" distB="0" distL="0" distR="0" wp14:anchorId="621931EF" wp14:editId="7CAC9038">
            <wp:extent cx="3665220" cy="26100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741" cy="26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BC" w:rsidRDefault="00485872" w:rsidP="00182B67">
      <w:pPr>
        <w:pStyle w:val="a8"/>
        <w:ind w:left="709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2541C">
        <w:rPr>
          <w:sz w:val="24"/>
        </w:rPr>
        <w:t>5</w:t>
      </w:r>
      <w:r w:rsidR="00F11FBC">
        <w:rPr>
          <w:sz w:val="24"/>
        </w:rPr>
        <w:t xml:space="preserve"> – Схема для расчета сопротивления генератора</w:t>
      </w:r>
    </w:p>
    <w:p w:rsidR="000E180F" w:rsidRDefault="000E180F" w:rsidP="00182B67">
      <w:pPr>
        <w:pStyle w:val="a8"/>
        <w:ind w:left="709"/>
        <w:jc w:val="center"/>
        <w:rPr>
          <w:sz w:val="24"/>
        </w:rPr>
      </w:pPr>
    </w:p>
    <w:p w:rsidR="00E0028A" w:rsidRPr="001433DC" w:rsidRDefault="00FB2BCA" w:rsidP="001433DC">
      <w:pPr>
        <w:pStyle w:val="a8"/>
        <w:ind w:left="0" w:firstLine="709"/>
        <w:rPr>
          <w:lang w:val="en-US"/>
        </w:rPr>
      </w:pPr>
      <w:r>
        <w:t>Для упрощения схемы будем использовать преобразование «треугольник – звезда».</w:t>
      </w:r>
      <w:r w:rsidR="000E180F">
        <w:t xml:space="preserve"> Преобразуемый треугольник содержит резисторы </w:t>
      </w:r>
      <w:r w:rsidR="000E180F" w:rsidRPr="000E180F">
        <w:rPr>
          <w:i/>
          <w:lang w:val="en-US"/>
        </w:rPr>
        <w:t>R</w:t>
      </w:r>
      <w:r w:rsidR="000E180F" w:rsidRPr="000E180F">
        <w:rPr>
          <w:vertAlign w:val="subscript"/>
          <w:lang w:val="en-US"/>
        </w:rPr>
        <w:t>1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6</w:t>
      </w:r>
      <w:r w:rsidR="000E180F">
        <w:rPr>
          <w:lang w:val="en-US"/>
        </w:rPr>
        <w:t xml:space="preserve">, </w:t>
      </w:r>
      <w:r w:rsidR="000E180F" w:rsidRPr="000E180F">
        <w:rPr>
          <w:i/>
          <w:lang w:val="en-US"/>
        </w:rPr>
        <w:t>R</w:t>
      </w:r>
      <w:r w:rsidR="00E0028A">
        <w:rPr>
          <w:vertAlign w:val="subscript"/>
        </w:rPr>
        <w:t>2</w:t>
      </w:r>
      <w:r w:rsidR="000E180F">
        <w:rPr>
          <w:lang w:val="en-US"/>
        </w:rPr>
        <w:t>.</w:t>
      </w:r>
    </w:p>
    <w:p w:rsidR="004E2B5A" w:rsidRDefault="001433DC" w:rsidP="00E0028A">
      <w:pPr>
        <w:pStyle w:val="a8"/>
        <w:ind w:left="0" w:firstLine="709"/>
        <w:jc w:val="center"/>
      </w:pPr>
      <w:r>
        <w:rPr>
          <w:noProof/>
        </w:rPr>
        <w:drawing>
          <wp:inline distT="0" distB="0" distL="0" distR="0" wp14:anchorId="033643F4" wp14:editId="679007A2">
            <wp:extent cx="3665220" cy="2365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958" cy="23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8A" w:rsidRDefault="00D6317C" w:rsidP="001433DC">
      <w:pPr>
        <w:pStyle w:val="a8"/>
        <w:ind w:left="0" w:firstLine="709"/>
        <w:jc w:val="center"/>
        <w:rPr>
          <w:sz w:val="24"/>
        </w:rPr>
      </w:pPr>
      <w:r>
        <w:rPr>
          <w:sz w:val="24"/>
        </w:rPr>
        <w:t>Рису</w:t>
      </w:r>
      <w:r w:rsidR="00163FE5" w:rsidRPr="00CF006C">
        <w:rPr>
          <w:sz w:val="24"/>
        </w:rPr>
        <w:t xml:space="preserve">нок </w:t>
      </w:r>
      <w:r w:rsidR="00103AD5">
        <w:rPr>
          <w:sz w:val="24"/>
        </w:rPr>
        <w:t>6</w:t>
      </w:r>
      <w:r w:rsidR="00163FE5" w:rsidRPr="00CF006C">
        <w:rPr>
          <w:sz w:val="24"/>
        </w:rPr>
        <w:t xml:space="preserve"> – Преобразованная схема</w:t>
      </w:r>
    </w:p>
    <w:p w:rsidR="001433DC" w:rsidRPr="001433DC" w:rsidRDefault="001433DC" w:rsidP="001433DC">
      <w:pPr>
        <w:pStyle w:val="a8"/>
        <w:ind w:left="0" w:firstLine="709"/>
        <w:jc w:val="center"/>
        <w:rPr>
          <w:sz w:val="24"/>
        </w:rPr>
      </w:pPr>
    </w:p>
    <w:p w:rsidR="00CF006C" w:rsidRDefault="00CF006C" w:rsidP="00CF006C">
      <w:pPr>
        <w:pStyle w:val="a8"/>
        <w:ind w:left="0" w:firstLine="709"/>
      </w:pPr>
      <w:r>
        <w:t xml:space="preserve">Определим сопротивления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1</w:t>
      </w:r>
      <w:r w:rsidRPr="00CF006C">
        <w:t xml:space="preserve">, </w:t>
      </w:r>
      <w:r w:rsidRPr="00CF006C">
        <w:rPr>
          <w:i/>
          <w:lang w:val="en-US"/>
        </w:rPr>
        <w:t>r</w:t>
      </w:r>
      <w:r w:rsidRPr="00CF006C">
        <w:rPr>
          <w:vertAlign w:val="subscript"/>
        </w:rPr>
        <w:t>2</w:t>
      </w:r>
      <w:r w:rsidRPr="00CF006C">
        <w:t xml:space="preserve">, </w:t>
      </w:r>
      <w:r w:rsidRPr="00CF006C">
        <w:rPr>
          <w:i/>
          <w:lang w:val="en-US"/>
        </w:rPr>
        <w:t>r</w:t>
      </w:r>
      <w:r w:rsidR="004E2B5A" w:rsidRPr="004E2B5A">
        <w:rPr>
          <w:vertAlign w:val="subscript"/>
        </w:rPr>
        <w:t>3</w:t>
      </w:r>
      <w:r>
        <w:t xml:space="preserve"> по формулам</w:t>
      </w:r>
    </w:p>
    <w:p w:rsidR="00256F08" w:rsidRDefault="00256F08" w:rsidP="00CF006C">
      <w:pPr>
        <w:pStyle w:val="a8"/>
        <w:ind w:left="0" w:firstLine="709"/>
      </w:pPr>
    </w:p>
    <w:p w:rsidR="007A0E00" w:rsidRPr="007A0E00" w:rsidRDefault="006E394E" w:rsidP="00E0028A">
      <w:pPr>
        <w:pStyle w:val="a8"/>
        <w:ind w:left="0" w:firstLine="709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2000</m:t>
              </m:r>
            </m:num>
            <m:den>
              <m:r>
                <w:rPr>
                  <w:rFonts w:ascii="Cambria Math"/>
                </w:rPr>
                <m:t>2400+1000+2000</m:t>
              </m:r>
            </m:den>
          </m:f>
          <m:r>
            <w:rPr>
              <w:rFonts w:ascii="Cambria Math"/>
            </w:rPr>
            <m:t>=888,89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</m:oMath>
      </m:oMathPara>
    </w:p>
    <w:p w:rsidR="00CF006C" w:rsidRPr="00E0028A" w:rsidRDefault="006E394E" w:rsidP="00E0028A">
      <w:pPr>
        <w:pStyle w:val="a8"/>
        <w:ind w:left="0"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2400+1000+2000</m:t>
              </m:r>
            </m:den>
          </m:f>
          <m:r>
            <w:rPr>
              <w:rFonts w:ascii="Cambria Math"/>
            </w:rPr>
            <m:t>=444,44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6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</w:rPr>
                <m:t>1000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2000</m:t>
              </m:r>
            </m:num>
            <m:den>
              <m:r>
                <w:rPr>
                  <w:rFonts w:ascii="Cambria Math"/>
                </w:rPr>
                <m:t>2400+1000+2000</m:t>
              </m:r>
            </m:den>
          </m:f>
          <m:r>
            <w:rPr>
              <w:rFonts w:ascii="Cambria Math"/>
            </w:rPr>
            <m:t>=370,37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Ом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</w:p>
    <w:p w:rsidR="00256F08" w:rsidRDefault="00256F08" w:rsidP="00CF006C">
      <w:pPr>
        <w:pStyle w:val="a8"/>
        <w:ind w:left="0" w:firstLine="709"/>
      </w:pPr>
    </w:p>
    <w:p w:rsidR="00256F08" w:rsidRDefault="00256F08" w:rsidP="001433DC"/>
    <w:p w:rsidR="00256F08" w:rsidRDefault="00256F08" w:rsidP="00CF006C">
      <w:pPr>
        <w:pStyle w:val="a8"/>
        <w:ind w:left="0" w:firstLine="709"/>
      </w:pPr>
    </w:p>
    <w:p w:rsidR="00CF006C" w:rsidRDefault="00BF36DE" w:rsidP="00CF006C">
      <w:pPr>
        <w:pStyle w:val="a8"/>
        <w:ind w:left="0" w:firstLine="709"/>
      </w:pPr>
      <w:r>
        <w:t xml:space="preserve">Внутреннее сопротивление генератора </w:t>
      </w:r>
      <w:r w:rsidRPr="00BF36DE">
        <w:rPr>
          <w:i/>
          <w:lang w:val="en-US"/>
        </w:rPr>
        <w:t>R</w:t>
      </w:r>
      <w:proofErr w:type="spellStart"/>
      <w:r w:rsidR="00445F3F">
        <w:rPr>
          <w:vertAlign w:val="subscript"/>
        </w:rPr>
        <w:t>вн</w:t>
      </w:r>
      <w:proofErr w:type="spellEnd"/>
      <w:r w:rsidRPr="00BF36DE">
        <w:t xml:space="preserve">, </w:t>
      </w:r>
      <w:r>
        <w:t>Ом, равно</w:t>
      </w:r>
    </w:p>
    <w:p w:rsidR="007E6969" w:rsidRPr="0072495E" w:rsidRDefault="007E6969" w:rsidP="00CF006C">
      <w:pPr>
        <w:pStyle w:val="a8"/>
        <w:ind w:left="0" w:firstLine="709"/>
        <w:rPr>
          <w:szCs w:val="28"/>
        </w:rPr>
      </w:pPr>
    </w:p>
    <w:p w:rsidR="00BF36DE" w:rsidRPr="0072495E" w:rsidRDefault="006E394E" w:rsidP="0072495E">
      <w:pPr>
        <w:pStyle w:val="a8"/>
        <w:ind w:left="851" w:hanging="425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вн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1</m:t>
            </m:r>
          </m:sub>
        </m:sSub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4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/>
            <w:szCs w:val="28"/>
          </w:rPr>
          <m:t>=888,89+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(370,37+1500)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/>
                <w:szCs w:val="28"/>
              </w:rPr>
              <m:t>(444,44+1500)</m:t>
            </m:r>
          </m:num>
          <m:den>
            <m:r>
              <w:rPr>
                <w:rFonts w:ascii="Cambria Math"/>
                <w:szCs w:val="28"/>
              </w:rPr>
              <m:t>370,37+1500+444,44+1500</m:t>
            </m:r>
          </m:den>
        </m:f>
        <m:r>
          <w:rPr>
            <w:rFonts w:ascii="Cambria Math"/>
            <w:szCs w:val="28"/>
          </w:rPr>
          <m:t>=1842</m:t>
        </m:r>
        <m:r>
          <w:rPr>
            <w:rFonts w:ascii="Cambria Math" w:hAnsi="Cambria Math" w:cs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 w:rsidR="00BF36DE" w:rsidRPr="0072495E">
        <w:rPr>
          <w:szCs w:val="28"/>
        </w:rPr>
        <w:t xml:space="preserve"> </w:t>
      </w:r>
    </w:p>
    <w:p w:rsidR="00D02884" w:rsidRDefault="00D02884" w:rsidP="000B3F1F">
      <w:pPr>
        <w:pStyle w:val="a8"/>
        <w:ind w:left="709"/>
      </w:pPr>
    </w:p>
    <w:p w:rsidR="001E7793" w:rsidRDefault="000F7558" w:rsidP="001E7793">
      <w:pPr>
        <w:pStyle w:val="a8"/>
        <w:numPr>
          <w:ilvl w:val="2"/>
          <w:numId w:val="10"/>
        </w:numPr>
        <w:ind w:left="0" w:firstLine="709"/>
      </w:pPr>
      <w:r>
        <w:t>Ток</w:t>
      </w:r>
      <w:r w:rsidR="00EE668F" w:rsidRPr="00EE668F">
        <w:t xml:space="preserve"> </w:t>
      </w:r>
      <w:r w:rsidR="00EE668F">
        <w:t>нагрузки и ток короткого замыкания</w:t>
      </w:r>
      <w:r>
        <w:t xml:space="preserve">, согласно методу эквивалентного </w:t>
      </w:r>
      <w:r w:rsidR="00EE668F">
        <w:t>генератора напряжения, определяю</w:t>
      </w:r>
      <w:r>
        <w:t xml:space="preserve">тся </w:t>
      </w:r>
      <w:r w:rsidR="00EE668F">
        <w:t>следующим образом</w:t>
      </w:r>
    </w:p>
    <w:p w:rsidR="007E6969" w:rsidRDefault="007E6969" w:rsidP="007E6969">
      <w:pPr>
        <w:pStyle w:val="a8"/>
        <w:ind w:left="709"/>
      </w:pPr>
    </w:p>
    <w:p w:rsidR="00FA1E07" w:rsidRDefault="006E394E" w:rsidP="0072495E">
      <w:pPr>
        <w:pStyle w:val="a8"/>
        <w:ind w:left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15,74</m:t>
              </m:r>
            </m:num>
            <m:den>
              <m:r>
                <w:rPr>
                  <w:rFonts w:ascii="Cambria Math"/>
                </w:rPr>
                <m:t>1842+3900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2,74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кз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н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вн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15,74</m:t>
              </m:r>
            </m:num>
            <m:den>
              <m:r>
                <w:rPr>
                  <w:rFonts w:ascii="Cambria Math"/>
                </w:rPr>
                <m:t>1842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8,55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</m:oMath>
      </m:oMathPara>
    </w:p>
    <w:p w:rsidR="007E6969" w:rsidRDefault="007E6969" w:rsidP="00644B8A">
      <w:pPr>
        <w:pStyle w:val="a8"/>
        <w:ind w:left="709"/>
        <w:jc w:val="center"/>
      </w:pPr>
    </w:p>
    <w:p w:rsidR="00D02884" w:rsidRDefault="00E1158A" w:rsidP="00644B8A">
      <w:pPr>
        <w:pStyle w:val="a8"/>
        <w:numPr>
          <w:ilvl w:val="1"/>
          <w:numId w:val="10"/>
        </w:numPr>
        <w:ind w:left="0" w:firstLine="709"/>
      </w:pPr>
      <w:r>
        <w:t>Результаты расчетных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расчет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628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F925E2">
        <w:trPr>
          <w:trHeight w:val="437"/>
        </w:trPr>
        <w:tc>
          <w:tcPr>
            <w:tcW w:w="1271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841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181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60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F925E2">
        <w:trPr>
          <w:trHeight w:val="437"/>
        </w:trPr>
        <w:tc>
          <w:tcPr>
            <w:tcW w:w="1271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181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4C47AC" w:rsidRDefault="009B442A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80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4C47AC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4C47AC" w:rsidRPr="00C22810" w:rsidRDefault="004C47AC" w:rsidP="004C47A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567" w:type="dxa"/>
            <w:vAlign w:val="center"/>
          </w:tcPr>
          <w:p w:rsidR="004C47AC" w:rsidRPr="00C22810" w:rsidRDefault="004C47AC" w:rsidP="004C47A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4C47AC" w:rsidRPr="00C22810" w:rsidRDefault="004C47AC" w:rsidP="004C47A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szCs w:val="24"/>
                <w:lang w:val="en-US"/>
              </w:rPr>
              <w:t>30</w:t>
            </w:r>
          </w:p>
        </w:tc>
        <w:tc>
          <w:tcPr>
            <w:tcW w:w="628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5,66</w:t>
            </w:r>
          </w:p>
        </w:tc>
        <w:tc>
          <w:tcPr>
            <w:tcW w:w="776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10,63</w:t>
            </w:r>
          </w:p>
        </w:tc>
        <w:tc>
          <w:tcPr>
            <w:tcW w:w="777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-10,3</w:t>
            </w:r>
          </w:p>
        </w:tc>
        <w:tc>
          <w:tcPr>
            <w:tcW w:w="776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2,36</w:t>
            </w:r>
          </w:p>
        </w:tc>
        <w:tc>
          <w:tcPr>
            <w:tcW w:w="776" w:type="dxa"/>
            <w:vAlign w:val="center"/>
          </w:tcPr>
          <w:p w:rsidR="004C47AC" w:rsidRPr="004C47AC" w:rsidRDefault="00F925E2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0,93</w:t>
            </w:r>
          </w:p>
        </w:tc>
        <w:tc>
          <w:tcPr>
            <w:tcW w:w="776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3,31</w:t>
            </w:r>
          </w:p>
        </w:tc>
        <w:tc>
          <w:tcPr>
            <w:tcW w:w="776" w:type="dxa"/>
            <w:vAlign w:val="center"/>
          </w:tcPr>
          <w:p w:rsidR="004C47AC" w:rsidRPr="004C47AC" w:rsidRDefault="00F925E2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6,04</w:t>
            </w:r>
          </w:p>
        </w:tc>
        <w:tc>
          <w:tcPr>
            <w:tcW w:w="776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2,73</w:t>
            </w:r>
          </w:p>
        </w:tc>
        <w:tc>
          <w:tcPr>
            <w:tcW w:w="780" w:type="dxa"/>
            <w:vAlign w:val="center"/>
          </w:tcPr>
          <w:p w:rsidR="004C47AC" w:rsidRPr="004C47AC" w:rsidRDefault="004C47AC" w:rsidP="004C47A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5,15</w:t>
            </w:r>
          </w:p>
        </w:tc>
      </w:tr>
      <w:tr w:rsidR="00F925E2" w:rsidRPr="00C22810" w:rsidTr="00F925E2">
        <w:trPr>
          <w:cantSplit/>
          <w:trHeight w:val="1092"/>
        </w:trPr>
        <w:tc>
          <w:tcPr>
            <w:tcW w:w="1271" w:type="dxa"/>
            <w:vAlign w:val="center"/>
          </w:tcPr>
          <w:p w:rsidR="00F925E2" w:rsidRPr="00C22810" w:rsidRDefault="00F925E2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567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  <w:lang w:val="en-US"/>
              </w:rPr>
              <w:t>15</w:t>
            </w:r>
            <w:r>
              <w:rPr>
                <w:szCs w:val="24"/>
              </w:rPr>
              <w:t>,5</w:t>
            </w:r>
          </w:p>
        </w:tc>
        <w:tc>
          <w:tcPr>
            <w:tcW w:w="567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28,9</w:t>
            </w:r>
          </w:p>
        </w:tc>
        <w:tc>
          <w:tcPr>
            <w:tcW w:w="628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5,87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10,4</w:t>
            </w:r>
          </w:p>
        </w:tc>
        <w:tc>
          <w:tcPr>
            <w:tcW w:w="777" w:type="dxa"/>
            <w:vAlign w:val="center"/>
          </w:tcPr>
          <w:p w:rsidR="00F925E2" w:rsidRPr="00F925E2" w:rsidRDefault="00F925E2" w:rsidP="00F925E2">
            <w:pPr>
              <w:pStyle w:val="aa"/>
              <w:rPr>
                <w:szCs w:val="24"/>
              </w:rPr>
            </w:pPr>
            <w:r>
              <w:rPr>
                <w:szCs w:val="24"/>
              </w:rPr>
              <w:t>-10,2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0,8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3,1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5,6</w:t>
            </w:r>
          </w:p>
        </w:tc>
        <w:tc>
          <w:tcPr>
            <w:tcW w:w="776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780" w:type="dxa"/>
            <w:vAlign w:val="center"/>
          </w:tcPr>
          <w:p w:rsidR="00F925E2" w:rsidRPr="00F925E2" w:rsidRDefault="00F925E2" w:rsidP="00F925E2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4,9</w:t>
            </w: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0E424D" w:rsidRDefault="004C47AC" w:rsidP="00C22810">
            <w:pPr>
              <w:pStyle w:val="aa"/>
              <w:jc w:val="center"/>
            </w:pPr>
            <w:r>
              <w:t>16</w:t>
            </w:r>
          </w:p>
        </w:tc>
        <w:tc>
          <w:tcPr>
            <w:tcW w:w="1869" w:type="dxa"/>
            <w:vAlign w:val="center"/>
          </w:tcPr>
          <w:p w:rsidR="00BD0BBC" w:rsidRPr="000E424D" w:rsidRDefault="006D5360" w:rsidP="00C22810">
            <w:pPr>
              <w:pStyle w:val="aa"/>
              <w:jc w:val="center"/>
            </w:pPr>
            <w:r>
              <w:t>3,63</w:t>
            </w:r>
          </w:p>
        </w:tc>
        <w:tc>
          <w:tcPr>
            <w:tcW w:w="1869" w:type="dxa"/>
            <w:vAlign w:val="center"/>
          </w:tcPr>
          <w:p w:rsidR="00BD0BBC" w:rsidRPr="000E424D" w:rsidRDefault="006D5360" w:rsidP="00C22810">
            <w:pPr>
              <w:pStyle w:val="aa"/>
              <w:jc w:val="center"/>
            </w:pPr>
            <w:r>
              <w:t>1,02</w:t>
            </w:r>
          </w:p>
        </w:tc>
        <w:tc>
          <w:tcPr>
            <w:tcW w:w="1869" w:type="dxa"/>
            <w:vAlign w:val="center"/>
          </w:tcPr>
          <w:p w:rsidR="00BD0BBC" w:rsidRPr="000E424D" w:rsidRDefault="006D5360" w:rsidP="00C22810">
            <w:pPr>
              <w:pStyle w:val="aa"/>
              <w:jc w:val="center"/>
            </w:pPr>
            <w:r>
              <w:t>4,66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9306D9" w:rsidP="00C22810">
            <w:pPr>
              <w:pStyle w:val="aa"/>
              <w:jc w:val="center"/>
            </w:pPr>
            <w:r>
              <w:t>16,21</w:t>
            </w:r>
          </w:p>
        </w:tc>
        <w:tc>
          <w:tcPr>
            <w:tcW w:w="1869" w:type="dxa"/>
            <w:vAlign w:val="center"/>
          </w:tcPr>
          <w:p w:rsidR="00BD0BBC" w:rsidRPr="000E424D" w:rsidRDefault="009306D9" w:rsidP="00C22810">
            <w:pPr>
              <w:pStyle w:val="aa"/>
              <w:jc w:val="center"/>
            </w:pPr>
            <w:r>
              <w:t>3,5</w:t>
            </w:r>
          </w:p>
        </w:tc>
        <w:tc>
          <w:tcPr>
            <w:tcW w:w="1869" w:type="dxa"/>
            <w:vAlign w:val="center"/>
          </w:tcPr>
          <w:p w:rsidR="00BD0BBC" w:rsidRPr="000E424D" w:rsidRDefault="009306D9" w:rsidP="00C22810">
            <w:pPr>
              <w:pStyle w:val="aa"/>
              <w:jc w:val="center"/>
            </w:pPr>
            <w:r>
              <w:t>0,7</w:t>
            </w:r>
          </w:p>
        </w:tc>
        <w:tc>
          <w:tcPr>
            <w:tcW w:w="1869" w:type="dxa"/>
            <w:vAlign w:val="center"/>
          </w:tcPr>
          <w:p w:rsidR="00BD0BBC" w:rsidRPr="000E424D" w:rsidRDefault="009306D9" w:rsidP="00C22810">
            <w:pPr>
              <w:pStyle w:val="aa"/>
              <w:jc w:val="center"/>
            </w:pPr>
            <w:r>
              <w:t>4,2</w:t>
            </w:r>
          </w:p>
        </w:tc>
      </w:tr>
    </w:tbl>
    <w:p w:rsidR="00BD0BBC" w:rsidRDefault="00BD0BBC" w:rsidP="00AE67C1">
      <w:pPr>
        <w:spacing w:after="160" w:line="259" w:lineRule="auto"/>
        <w:rPr>
          <w:sz w:val="22"/>
        </w:rPr>
      </w:pPr>
    </w:p>
    <w:p w:rsidR="00785E6B" w:rsidRDefault="00785E6B" w:rsidP="00AE67C1">
      <w:pPr>
        <w:spacing w:after="160" w:line="259" w:lineRule="auto"/>
        <w:rPr>
          <w:sz w:val="22"/>
        </w:rPr>
      </w:pPr>
    </w:p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134"/>
        <w:gridCol w:w="1129"/>
        <w:gridCol w:w="851"/>
        <w:gridCol w:w="850"/>
        <w:gridCol w:w="993"/>
        <w:gridCol w:w="712"/>
        <w:gridCol w:w="989"/>
        <w:gridCol w:w="992"/>
        <w:gridCol w:w="850"/>
        <w:gridCol w:w="993"/>
      </w:tblGrid>
      <w:tr w:rsidR="00445F3F" w:rsidTr="009306D9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lastRenderedPageBreak/>
              <w:t>Данные</w:t>
            </w:r>
          </w:p>
        </w:tc>
        <w:tc>
          <w:tcPr>
            <w:tcW w:w="3823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6" w:type="dxa"/>
            <w:gridSpan w:val="5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proofErr w:type="spellStart"/>
            <w:r w:rsidRPr="000B5B8A">
              <w:t>Опыные</w:t>
            </w:r>
            <w:proofErr w:type="spellEnd"/>
            <w:r w:rsidRPr="000B5B8A">
              <w:t xml:space="preserve">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9306D9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1129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proofErr w:type="spellStart"/>
            <w:r w:rsidRPr="000B5B8A">
              <w:rPr>
                <w:vertAlign w:val="subscript"/>
              </w:rPr>
              <w:t>н.х.х</w:t>
            </w:r>
            <w:proofErr w:type="spellEnd"/>
            <w:r w:rsidRPr="000B5B8A">
              <w:rPr>
                <w:vertAlign w:val="subscript"/>
              </w:rPr>
              <w:t>.</w:t>
            </w:r>
          </w:p>
        </w:tc>
        <w:tc>
          <w:tcPr>
            <w:tcW w:w="851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proofErr w:type="spellStart"/>
            <w:r w:rsidRPr="000B5B8A">
              <w:rPr>
                <w:vertAlign w:val="subscript"/>
              </w:rPr>
              <w:t>к.з</w:t>
            </w:r>
            <w:proofErr w:type="spellEnd"/>
            <w:r w:rsidRPr="000B5B8A">
              <w:rPr>
                <w:vertAlign w:val="subscript"/>
              </w:rPr>
              <w:t>.</w:t>
            </w:r>
          </w:p>
        </w:tc>
        <w:tc>
          <w:tcPr>
            <w:tcW w:w="850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proofErr w:type="spellStart"/>
            <w:r w:rsidRPr="000B5B8A">
              <w:rPr>
                <w:vertAlign w:val="subscript"/>
              </w:rPr>
              <w:t>вн</w:t>
            </w:r>
            <w:proofErr w:type="spellEnd"/>
          </w:p>
        </w:tc>
        <w:tc>
          <w:tcPr>
            <w:tcW w:w="993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6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Расчетные</w:t>
            </w:r>
          </w:p>
        </w:tc>
        <w:tc>
          <w:tcPr>
            <w:tcW w:w="1129" w:type="dxa"/>
            <w:vAlign w:val="center"/>
          </w:tcPr>
          <w:p w:rsidR="000D5D77" w:rsidRPr="000B5B8A" w:rsidRDefault="006D5360" w:rsidP="0075126B">
            <w:pPr>
              <w:pStyle w:val="aa"/>
              <w:jc w:val="center"/>
            </w:pPr>
            <w:r>
              <w:t>-15,74</w:t>
            </w:r>
          </w:p>
        </w:tc>
        <w:tc>
          <w:tcPr>
            <w:tcW w:w="851" w:type="dxa"/>
            <w:vAlign w:val="center"/>
          </w:tcPr>
          <w:p w:rsidR="000D5D77" w:rsidRPr="000B5B8A" w:rsidRDefault="00125011" w:rsidP="0075126B">
            <w:pPr>
              <w:pStyle w:val="aa"/>
              <w:jc w:val="center"/>
            </w:pPr>
            <w:r>
              <w:t>-</w:t>
            </w:r>
            <w:r w:rsidR="006D5360">
              <w:t>8,55</w:t>
            </w:r>
          </w:p>
        </w:tc>
        <w:tc>
          <w:tcPr>
            <w:tcW w:w="850" w:type="dxa"/>
            <w:vAlign w:val="center"/>
          </w:tcPr>
          <w:p w:rsidR="000D5D77" w:rsidRPr="000B5B8A" w:rsidRDefault="006D5360" w:rsidP="0075126B">
            <w:pPr>
              <w:pStyle w:val="aa"/>
              <w:jc w:val="center"/>
            </w:pPr>
            <w:r>
              <w:t>1842</w:t>
            </w:r>
          </w:p>
        </w:tc>
        <w:tc>
          <w:tcPr>
            <w:tcW w:w="993" w:type="dxa"/>
            <w:vAlign w:val="center"/>
          </w:tcPr>
          <w:p w:rsidR="000D5D77" w:rsidRPr="000B5B8A" w:rsidRDefault="00125011" w:rsidP="0075126B">
            <w:pPr>
              <w:pStyle w:val="aa"/>
              <w:jc w:val="center"/>
            </w:pPr>
            <w:r>
              <w:t>-2,74</w:t>
            </w:r>
          </w:p>
        </w:tc>
        <w:tc>
          <w:tcPr>
            <w:tcW w:w="712" w:type="dxa"/>
            <w:vAlign w:val="center"/>
          </w:tcPr>
          <w:p w:rsidR="000D5D77" w:rsidRPr="009306D9" w:rsidRDefault="009306D9" w:rsidP="0075126B">
            <w:pPr>
              <w:pStyle w:val="aa"/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0D5D77" w:rsidRPr="000B5B8A" w:rsidRDefault="009306D9" w:rsidP="0075126B">
            <w:pPr>
              <w:pStyle w:val="aa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D5D77" w:rsidRPr="000B5B8A" w:rsidRDefault="009306D9" w:rsidP="0075126B">
            <w:pPr>
              <w:pStyle w:val="aa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:rsidR="000D5D77" w:rsidRPr="000B5B8A" w:rsidRDefault="009306D9" w:rsidP="0075126B">
            <w:pPr>
              <w:pStyle w:val="aa"/>
              <w:jc w:val="center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0D5D77" w:rsidRPr="000B5B8A" w:rsidRDefault="009306D9" w:rsidP="0075126B">
            <w:pPr>
              <w:pStyle w:val="aa"/>
              <w:jc w:val="center"/>
            </w:pPr>
            <w:r>
              <w:t>2</w:t>
            </w:r>
          </w:p>
        </w:tc>
      </w:tr>
      <w:tr w:rsidR="000B5B8A" w:rsidTr="009306D9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1129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</w:t>
            </w:r>
            <w:r w:rsidR="004E3610">
              <w:t>15,87</w:t>
            </w:r>
          </w:p>
        </w:tc>
        <w:tc>
          <w:tcPr>
            <w:tcW w:w="851" w:type="dxa"/>
            <w:vAlign w:val="center"/>
          </w:tcPr>
          <w:p w:rsidR="000B5B8A" w:rsidRPr="000B5B8A" w:rsidRDefault="00125011" w:rsidP="0075126B">
            <w:pPr>
              <w:pStyle w:val="aa"/>
              <w:jc w:val="center"/>
            </w:pPr>
            <w:r>
              <w:t>-</w:t>
            </w:r>
            <w:r w:rsidR="009306D9">
              <w:t>8,</w:t>
            </w:r>
            <w:r w:rsidR="004E3610">
              <w:t>6</w:t>
            </w:r>
          </w:p>
        </w:tc>
        <w:tc>
          <w:tcPr>
            <w:tcW w:w="850" w:type="dxa"/>
            <w:vAlign w:val="center"/>
          </w:tcPr>
          <w:p w:rsidR="000B5B8A" w:rsidRPr="000B5B8A" w:rsidRDefault="004E3610" w:rsidP="0075126B">
            <w:pPr>
              <w:pStyle w:val="aa"/>
              <w:jc w:val="center"/>
            </w:pPr>
            <w:r>
              <w:t>1840</w:t>
            </w:r>
          </w:p>
        </w:tc>
        <w:tc>
          <w:tcPr>
            <w:tcW w:w="993" w:type="dxa"/>
            <w:vAlign w:val="center"/>
          </w:tcPr>
          <w:p w:rsidR="000B5B8A" w:rsidRPr="000B5B8A" w:rsidRDefault="00125011" w:rsidP="0075126B">
            <w:pPr>
              <w:pStyle w:val="aa"/>
              <w:jc w:val="center"/>
            </w:pPr>
            <w:r>
              <w:t>-</w:t>
            </w:r>
            <w:r w:rsidR="004E3610">
              <w:t>2,76</w:t>
            </w:r>
          </w:p>
        </w:tc>
        <w:tc>
          <w:tcPr>
            <w:tcW w:w="712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-10,23</w:t>
            </w:r>
          </w:p>
        </w:tc>
        <w:tc>
          <w:tcPr>
            <w:tcW w:w="992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-25,8</w:t>
            </w:r>
          </w:p>
        </w:tc>
        <w:tc>
          <w:tcPr>
            <w:tcW w:w="850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-24,3</w:t>
            </w:r>
          </w:p>
        </w:tc>
        <w:tc>
          <w:tcPr>
            <w:tcW w:w="993" w:type="dxa"/>
            <w:vAlign w:val="center"/>
          </w:tcPr>
          <w:p w:rsidR="000B5B8A" w:rsidRPr="000B5B8A" w:rsidRDefault="009306D9" w:rsidP="0075126B">
            <w:pPr>
              <w:pStyle w:val="aa"/>
              <w:jc w:val="center"/>
            </w:pPr>
            <w:r>
              <w:t>-13,95</w:t>
            </w:r>
          </w:p>
        </w:tc>
      </w:tr>
    </w:tbl>
    <w:p w:rsidR="00E36C7C" w:rsidRDefault="00E36C7C" w:rsidP="004C47AC">
      <w:pPr>
        <w:jc w:val="both"/>
        <w:rPr>
          <w:szCs w:val="28"/>
        </w:rPr>
      </w:pPr>
    </w:p>
    <w:p w:rsidR="004E3610" w:rsidRDefault="004E3610" w:rsidP="004C47AC">
      <w:pPr>
        <w:jc w:val="both"/>
        <w:rPr>
          <w:szCs w:val="28"/>
        </w:rPr>
      </w:pPr>
    </w:p>
    <w:p w:rsidR="004E3610" w:rsidRDefault="004E3610" w:rsidP="004E3610">
      <w:pPr>
        <w:ind w:firstLine="709"/>
      </w:pPr>
      <w:r>
        <w:t xml:space="preserve">Потенциальная диаграмма представлена на рисунке </w:t>
      </w:r>
      <w:r w:rsidR="00103AD5">
        <w:t>7</w:t>
      </w:r>
      <w:r>
        <w:t>.</w:t>
      </w:r>
    </w:p>
    <w:p w:rsidR="004E3610" w:rsidRDefault="00103AD5" w:rsidP="004E3610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9CF30" wp14:editId="59AE3D87">
                <wp:simplePos x="0" y="0"/>
                <wp:positionH relativeFrom="column">
                  <wp:posOffset>4152265</wp:posOffset>
                </wp:positionH>
                <wp:positionV relativeFrom="paragraph">
                  <wp:posOffset>166370</wp:posOffset>
                </wp:positionV>
                <wp:extent cx="647700" cy="304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5A479A" w:rsidRDefault="004E3610" w:rsidP="004E36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103AD5"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9CF3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26.95pt;margin-top:13.1pt;width:5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eCjwIAAFkFAAAOAAAAZHJzL2Uyb0RvYy54bWysVM1uEzEQviPxDpbvdJMS2hJ1U4VWRUhV&#10;W9Ginh2vnazY9RjbSTbceucVeAcOHLjxCukb8dm7SUvhUsRldzx/nvnmGx8eNXXFFsr5kkzO+zs9&#10;zpSRVJRmmvMP16cvDjjzQZhCVGRUzlfK86PR82eHSztUuzSjqlCOIYnxw6XN+SwEO8wyL2eqFn6H&#10;rDIwanK1CDi6aVY4sUT2usp2e729bEmusI6k8h7ak9bIRym/1kqGC629CqzKOWoL6evSdxK/2ehQ&#10;DKdO2FkpuzLEP1RRi9Lg0m2qExEEm7vyj1R1KR150mFHUp2R1qVUqQd00+896uZqJqxKvQAcb7cw&#10;+f+XVp4vLh0rC8yOMyNqjGj9df1t/X39c/3j7vbuC+tHjJbWD+F6ZeEcmjfURP9O76GMrTfa1fGP&#10;phjsQHu1RVg1gUko9wb7+z1YJEwve4MDyMiS3Qdb58NbRTWLQs4dBphwFYszH1rXjUu8y9BpWVXQ&#10;i2FlflMgZ9RksfK2wiSFVaVa7/dKo+9UaFR46aaT48qxlhxgL8rcUCQlQ0B01LjwibFdSIxWiZNP&#10;jN8GpfvJhG18XRpyCaC0MSo2sBDgevExzQeF69Z/A0ULQMQiNJOmG+GEihUm66jdD2/laQn8z4QP&#10;l8JhIYAFljxc4KMrWuacOomzGbnPf9NHf/AUVs6WWLCc+09z4RRn1TsDBr/uDwZIG9Jh8Gp/Fwf3&#10;0DJ5aDHz+pjQF1iK6pIY/UO1EbWj+gZvwTjeCpMwEnfnPGzE49BOFm+JVONxcsIOWhHOzJWVMXWE&#10;N7LrurkRznYUDODuOW1WUQwfMbH1jZGGxvNAukw0jQC3qHbAY38T0bu3Jj4QD8/J6/5FHP0CAAD/&#10;/wMAUEsDBBQABgAIAAAAIQDP7jBc3QAAAAkBAAAPAAAAZHJzL2Rvd25yZXYueG1sTI9NT8MwDIbv&#10;SPyHyEjcWEJZO9Y1nRCIK4jBkHbLGq+taJyqydby7+ed4OaPR68fF+vJdeKEQ2g9abifKRBIlbct&#10;1Rq+Pl/vHkGEaMiazhNq+MUA6/L6qjC59SN94GkTa8EhFHKjoYmxz6UMVYPOhJnvkXh38IMzkduh&#10;lnYwI4e7TiZKZdKZlvhCY3p8brD62Rydhu3bYfc9V+/1i0v70U9KkltKrW9vpqcViIhT/IPhos/q&#10;ULLT3h/JBtFpyNKHJaMakiwBwcAiTXmw52KegCwL+f+D8gwAAP//AwBQSwECLQAUAAYACAAAACEA&#10;toM4kv4AAADhAQAAEwAAAAAAAAAAAAAAAAAAAAAAW0NvbnRlbnRfVHlwZXNdLnhtbFBLAQItABQA&#10;BgAIAAAAIQA4/SH/1gAAAJQBAAALAAAAAAAAAAAAAAAAAC8BAABfcmVscy8ucmVsc1BLAQItABQA&#10;BgAIAAAAIQAOR6eCjwIAAFkFAAAOAAAAAAAAAAAAAAAAAC4CAABkcnMvZTJvRG9jLnhtbFBLAQIt&#10;ABQABgAIAAAAIQDP7jBc3QAAAAkBAAAPAAAAAAAAAAAAAAAAAOkEAABkcnMvZG93bnJldi54bWxQ&#10;SwUGAAAAAAQABADzAAAA8wUAAAAA&#10;" filled="f" stroked="f">
                <v:textbox>
                  <w:txbxContent>
                    <w:p w:rsidR="004E3610" w:rsidRPr="005A479A" w:rsidRDefault="004E3610" w:rsidP="004E361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103AD5"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3234C" wp14:editId="2DCDE7DD">
                <wp:simplePos x="0" y="0"/>
                <wp:positionH relativeFrom="column">
                  <wp:posOffset>2608393</wp:posOffset>
                </wp:positionH>
                <wp:positionV relativeFrom="paragraph">
                  <wp:posOffset>143510</wp:posOffset>
                </wp:positionV>
                <wp:extent cx="647700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5A479A" w:rsidRDefault="004E3610" w:rsidP="004E36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234C" id="Надпись 14" o:spid="_x0000_s1027" type="#_x0000_t202" style="position:absolute;left:0;text-align:left;margin-left:205.4pt;margin-top:11.3pt;width:5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Z3lAIAAGIFAAAOAAAAZHJzL2Uyb0RvYy54bWysVM1uEzEQviPxDpbvdJMS2hJ1U4VWRUhV&#10;W9Ginh2vnazY9RjbSTbceucVeAcOHLjxCukb8dmbTUvhUsRldzx/nvnmGx8eNXXFFsr5kkzO+zs9&#10;zpSRVJRmmvMP16cvDjjzQZhCVGRUzlfK86PR82eHSztUuzSjqlCOIYnxw6XN+SwEO8wyL2eqFn6H&#10;rDIwanK1CDi6aVY4sUT2usp2e729bEmusI6k8h7ak9bIRym/1kqGC629CqzKOWoL6evSdxK/2ehQ&#10;DKdO2FkpN2WIf6iiFqXBpdtUJyIINnflH6nqUjrypMOOpDojrUupUg/opt971M3VTFiVegE43m5h&#10;8v8vrTxfXDpWFpjdgDMjasxo/XX9bf19/XP94+727guDASgtrR/C+crCPTRvqEFEp/dQxuYb7er4&#10;R1sMduC92mKsmsAklHuD/f0eLBKml73BAWRkz+6DrfPhraKaRSHnDiNMyIrFmQ+ta+cS7zJ0WlZV&#10;GmNlflMgZ9RksfK2wiSFVaWiX2XeK43OU6FR4aWbTo4rx1p6gL8osyNJSoaA6Khx4RNjNyExWiVW&#10;PjF+G5TuJxO28XVpyCWA0s6o2MBCgO3FxzQfFK5b/w6KFoCIRWgmTTv7bpITKlYYsKN2UbyVpyXG&#10;cCZ8uBQOmwFIsO3hAh9d0TLntJE4m5H7/Dd99AdhYeVsiU3Luf80F05xVr0zoPLr/mCAtCEdBq/2&#10;d3FwDy2ThxYzr48J7fXxrliZxOgfqk7UjuobPArjeCtMwkjcnfPQicehHTAeFanG4+SEZbQinJkr&#10;K2PqiHIk2XVzI5zdMDGAwufU7aQYPiJk6xsjDY3ngXSZ2BpxblHd4I9FTnzfPDrxpXh4Tl73T+Po&#10;FwAAAP//AwBQSwMEFAAGAAgAAAAhAL9y2gvdAAAACQEAAA8AAABkcnMvZG93bnJldi54bWxMj8FO&#10;wzAQRO9I/IO1SNyonagNJWRTIRBXEAUqcXOTbRIRr6PYbcLfs5zocWdHM2+Kzex6daIxdJ4RkoUB&#10;RVz5uuMG4eP9+WYNKkTLte09E8IPBdiUlxeFzWs/8RudtrFREsIhtwhtjEOudahacjYs/EAsv4Mf&#10;nY1yjo2uRztJuOt1akymne1YGlo70GNL1ff26BA+Xw5fu6V5bZ7capj8bDS7O414fTU/3IOKNMd/&#10;M/zhCzqUwrT3R66D6hGWiRH0iJCmGSgxrJJUhD3CrclAl4U+X1D+AgAA//8DAFBLAQItABQABgAI&#10;AAAAIQC2gziS/gAAAOEBAAATAAAAAAAAAAAAAAAAAAAAAABbQ29udGVudF9UeXBlc10ueG1sUEsB&#10;Ai0AFAAGAAgAAAAhADj9If/WAAAAlAEAAAsAAAAAAAAAAAAAAAAALwEAAF9yZWxzLy5yZWxzUEsB&#10;Ai0AFAAGAAgAAAAhAJ6hVneUAgAAYgUAAA4AAAAAAAAAAAAAAAAALgIAAGRycy9lMm9Eb2MueG1s&#10;UEsBAi0AFAAGAAgAAAAhAL9y2gvdAAAACQEAAA8AAAAAAAAAAAAAAAAA7gQAAGRycy9kb3ducmV2&#10;LnhtbFBLBQYAAAAABAAEAPMAAAD4BQAAAAA=&#10;" filled="f" stroked="f">
                <v:textbox>
                  <w:txbxContent>
                    <w:p w:rsidR="004E3610" w:rsidRPr="005A479A" w:rsidRDefault="004E3610" w:rsidP="004E361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137C8" wp14:editId="1925CF99">
                <wp:simplePos x="0" y="0"/>
                <wp:positionH relativeFrom="column">
                  <wp:posOffset>1792381</wp:posOffset>
                </wp:positionH>
                <wp:positionV relativeFrom="paragraph">
                  <wp:posOffset>107240</wp:posOffset>
                </wp:positionV>
                <wp:extent cx="647700" cy="304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5A479A" w:rsidRDefault="004E3610" w:rsidP="004E36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37C8" id="Надпись 13" o:spid="_x0000_s1028" type="#_x0000_t202" style="position:absolute;left:0;text-align:left;margin-left:141.15pt;margin-top:8.45pt;width: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y8lAIAAGIFAAAOAAAAZHJzL2Uyb0RvYy54bWysVM1uEzEQviPxDpbvdJM0tCXqpgqtipCq&#10;tiJFPTteO1nhtY3tZDfcuPMKvAMHDtx4hfSN+OzNpqVwKeKyO54/z3zzjY9PmkqRlXC+NDqn/b0e&#10;JUJzU5R6ntP3N+cvjijxgemCKaNFTtfC05Px82fHtR2JgVkYVQhHkET7UW1zugjBjrLM84WomN8z&#10;VmgYpXEVCzi6eVY4ViN7pbJBr3eQ1cYV1hkuvIf2rDXSccovpeDhSkovAlE5RW0hfV36zuI3Gx+z&#10;0dwxuyj5tgz2D1VUrNS4dJfqjAVGlq78I1VVcme8kWGPmyozUpZcpB7QTb/3qJvpglmRegE43u5g&#10;8v8vLb9cXTtSFpjdPiWaVZjR5uvm2+b75ufmx93nuy8EBqBUWz+C89TCPTSvTYOITu+hjM030lXx&#10;j7YI7MB7vcNYNIFwKA+Gh4c9WDhM+73hEWRkz+6DrfPhjTAViUJOHUaYkGWrCx9a184l3qXNealU&#10;GqPSvymQM2qyWHlbYZLCWonop/Q7IdF5KjQqPHfz2alypKUH+IsyO5KkZAiIjhIXPjF2GxKjRWLl&#10;E+N3Qel+o8Muviq1cQmgtDMiNrBiYHvxIc0HhcvWv4OiBSBiEZpZk2Y/6CY5M8UaA3amXRRv+XmJ&#10;MVwwH66Zw2YAEmx7uMJHKlPn1GwlShbGffqbPvqDsLBSUmPTcuo/LpkTlKi3GlR+1R8OkTakw/Dl&#10;4QAH99Aye2jRy+rUoL0+3hXLkxj9g+pE6Ux1i0dhEm+FiWmOu3MaOvE0tAPGo8LFZJKcsIyWhQs9&#10;tTymjihHkt00t8zZLRMDKHxpup1ko0eEbH1jpDaTZTCyTGyNOLeobvHHIie+bx+d+FI8PCev+6dx&#10;/AsAAP//AwBQSwMEFAAGAAgAAAAhACBG/1XdAAAACQEAAA8AAABkcnMvZG93bnJldi54bWxMj8FO&#10;wzAMhu9IvENkJG4soStVW5pOCMQVxIBJu2WN11Y0TtVka3l7zAmO9v/p9+dqs7hBnHEKvScNtysF&#10;AqnxtqdWw8f7800OIkRD1gyeUMM3BtjUlxeVKa2f6Q3P29gKLqFQGg1djGMpZWg6dCas/IjE2dFP&#10;zkQep1baycxc7gaZKJVJZ3riC50Z8bHD5mt7cho+X477Xape2yd3N85+UZJcIbW+vloe7kFEXOIf&#10;DL/6rA41Ox38iWwQg4YkT9aMcpAVIBhY5ykvDhqytABZV/L/B/UPAAAA//8DAFBLAQItABQABgAI&#10;AAAAIQC2gziS/gAAAOEBAAATAAAAAAAAAAAAAAAAAAAAAABbQ29udGVudF9UeXBlc10ueG1sUEsB&#10;Ai0AFAAGAAgAAAAhADj9If/WAAAAlAEAAAsAAAAAAAAAAAAAAAAALwEAAF9yZWxzLy5yZWxzUEsB&#10;Ai0AFAAGAAgAAAAhABhd7LyUAgAAYgUAAA4AAAAAAAAAAAAAAAAALgIAAGRycy9lMm9Eb2MueG1s&#10;UEsBAi0AFAAGAAgAAAAhACBG/1XdAAAACQEAAA8AAAAAAAAAAAAAAAAA7gQAAGRycy9kb3ducmV2&#10;LnhtbFBLBQYAAAAABAAEAPMAAAD4BQAAAAA=&#10;" filled="f" stroked="f">
                <v:textbox>
                  <w:txbxContent>
                    <w:p w:rsidR="004E3610" w:rsidRPr="005A479A" w:rsidRDefault="004E3610" w:rsidP="004E361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4C72D" wp14:editId="1C99E48A">
                <wp:simplePos x="0" y="0"/>
                <wp:positionH relativeFrom="column">
                  <wp:posOffset>1073487</wp:posOffset>
                </wp:positionH>
                <wp:positionV relativeFrom="paragraph">
                  <wp:posOffset>106904</wp:posOffset>
                </wp:positionV>
                <wp:extent cx="647700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5A479A" w:rsidRDefault="004E3610" w:rsidP="004E361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C72D" id="Надпись 8" o:spid="_x0000_s1029" type="#_x0000_t202" style="position:absolute;left:0;text-align:left;margin-left:84.55pt;margin-top:8.4pt;width:5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NLlAIAAGAFAAAOAAAAZHJzL2Uyb0RvYy54bWysVM1uEzEQviPxDpbvdJM2tCXqpgqtipCq&#10;tqJFPTteO1mx6zG2k2y4cecVeAcOHLjxCukb8dmbTUvhUsRldzx/nvnmGx8dN3XFFsr5kkzO+zs9&#10;zpSRVJRmmvP3N2cvDjnzQZhCVGRUzlfK8+PR82dHSztUuzSjqlCOIYnxw6XN+SwEO8wyL2eqFn6H&#10;rDIwanK1CDi6aVY4sUT2usp2e739bEmusI6k8h7a09bIRym/1kqGS629CqzKOWoL6evSdxK/2ehI&#10;DKdO2FkpN2WIf6iiFqXBpdtUpyIINnflH6nqUjrypMOOpDojrUupUg/opt971M31TFiVegE43m5h&#10;8v8vrbxYXDlWFjnHoIyoMaL11/W39ff1z/WPu893X9hhxGhp/RCu1xbOoXlNDWbd6T2UsfVGuzr+&#10;0RSDHWivtgirJjAJ5f7g4KAHi4Rprzc4hIzs2X2wdT68UVSzKOTcYYAJV7E496F17VziXYbOyqpK&#10;Q6zMbwrkjJosVt5WmKSwqlT0q8w7pdF3KjQqvHTTyUnlWEsOsBdldhRJyRAQHTUufGLsJiRGq8TJ&#10;J8Zvg9L9ZMI2vi4NuQRQ2hgVG1gIcL34kOaDwnXr30HRAhCxCM2kSZPf6yY5oWKFATtq18RbeVZi&#10;DOfChyvhsBeABLseLvHRFS1zThuJsxm5T3/TR3/QFVbOltiznPuPc+EUZ9VbAyK/6g8GSBvSYfDy&#10;YBcH99AyeWgx8/qE0F4fr4qVSYz+oepE7ai+xZMwjrfCJIzE3TkPnXgS2gHjSZFqPE5OWEUrwrm5&#10;tjKmjihHkt00t8LZDRMDKHxB3UaK4SNCtr4x0tB4HkiXia0R5xbVDf5Y48T3zZMT34mH5+R1/zCO&#10;fgEAAP//AwBQSwMEFAAGAAgAAAAhAHnPUfLdAAAACQEAAA8AAABkcnMvZG93bnJldi54bWxMj0Fv&#10;wjAMhe9I+w+RJ+0GSRHroGuKpk1cmcY2JG6hMW21xqmaQLt/P3MaNz/76fl7+Xp0rbhgHxpPGpKZ&#10;AoFUettQpeHrczNdggjRkDWtJ9TwiwHWxd0kN5n1A33gZRcrwSEUMqOhjrHLpAxljc6Eme+Q+Hby&#10;vTORZV9J25uBw10r50ql0pmG+ENtOnytsfzZnZ2G7+3psF+o9+rNPXaDH5Ukt5JaP9yPL88gIo7x&#10;3wxXfEaHgpmO/kw2iJZ1ukrYeh24AhvmTwkvjhrSxRJkkcvbBsUfAAAA//8DAFBLAQItABQABgAI&#10;AAAAIQC2gziS/gAAAOEBAAATAAAAAAAAAAAAAAAAAAAAAABbQ29udGVudF9UeXBlc10ueG1sUEsB&#10;Ai0AFAAGAAgAAAAhADj9If/WAAAAlAEAAAsAAAAAAAAAAAAAAAAALwEAAF9yZWxzLy5yZWxzUEsB&#10;Ai0AFAAGAAgAAAAhAO4ro0uUAgAAYAUAAA4AAAAAAAAAAAAAAAAALgIAAGRycy9lMm9Eb2MueG1s&#10;UEsBAi0AFAAGAAgAAAAhAHnPUfLdAAAACQEAAA8AAAAAAAAAAAAAAAAA7gQAAGRycy9kb3ducmV2&#10;LnhtbFBLBQYAAAAABAAEAPMAAAD4BQAAAAA=&#10;" filled="f" stroked="f">
                <v:textbox>
                  <w:txbxContent>
                    <w:p w:rsidR="004E3610" w:rsidRPr="005A479A" w:rsidRDefault="004E3610" w:rsidP="004E3610">
                      <w:pPr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50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5C8F6" wp14:editId="44BB4E1F">
                <wp:simplePos x="0" y="0"/>
                <wp:positionH relativeFrom="column">
                  <wp:posOffset>1162209</wp:posOffset>
                </wp:positionH>
                <wp:positionV relativeFrom="paragraph">
                  <wp:posOffset>38894</wp:posOffset>
                </wp:positionV>
                <wp:extent cx="133033" cy="870905"/>
                <wp:effectExtent l="0" t="83185" r="12700" b="1270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033" cy="87090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CDBE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91.5pt;margin-top:3.05pt;width:10.5pt;height:68.6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nPtAIAAJ0FAAAOAAAAZHJzL2Uyb0RvYy54bWysFNtqFDH0XfAfQt7tzHTb2g6dLWtLVSht&#10;sZU+p5mkG8gkMcnu7Pqk6Lsf4E9URRBBv2H2jzzJzOwutiCKeTjk3O9n/2BWSTRl1gmtCpxtpBgx&#10;RXUp1E2BX14eP9rFyHmiSiK1YgWeM4cPhg8f7NcmZ5t6rGXJLAIjyuW1KfDYe5MniaNjVhG3oQ1T&#10;wOTaVsQDam+S0pIarFcy2UzTnaTWtjRWU+YcUI9aJh5G+5wz6s84d8wjWWCIzUdoI7wOMBnuk/zG&#10;EjMWtAuD/EMUFREKnC5NHRFP0MSKO6YqQa12mvsNqqtEcy4oizlANln6WzYXY2JYzAWK48yyTO7/&#10;maWn03OLRFngAUaKVNCi5mPztfnc3C4+oMX75lvzZfFu8ab50RLeNt+bn80ngLdoEKpXG5eDkQtz&#10;bjvMwTeUYsZthayGkmc70Cp4GHEpzDMgxFpB9mgWWzFftoLNPKJAzAaDdAAhUWDtPk730u3gLGmt&#10;BuvGOv+U6QqFT4El4/6JJTSUi+RkeuJ8K9/LBbLSx0JKoJNcqgCdlqIMtIiEmWOH0qIpgWnxs6xz&#10;uSYFAQTNJGTd5hl/fi5Za/UF41DNkEAMJM7xyiahlCnf25UKpIMahwiWiumfFTv5oMrijP+N8lIj&#10;etbKL5UrobS9z/uqFLyV7yvQ5h1KcK3LOQxSbDf02Rl6LKAxJ8T5c2JhpYAIZ8KfAeBS1wXW3Q+j&#10;sbav76MHeZh04GJUw4oW2L2aEMswks8V7MBetrUVdjoiW9uPNwGx65zrdY6aVIca+prF6OI3yHvZ&#10;f7nV1RVck1HwCiyiKPguMPW2Rw59ezrgHlE2GkUx2GND/Im6MLTvepi5y9kVsaabTg9jfar7db4z&#10;n61s6IfSo4nXXMThXdW1qzfcgLgD3b0KR2Ydj1Krqzr8BQAA//8DAFBLAwQUAAYACAAAACEAau9M&#10;B98AAAAJAQAADwAAAGRycy9kb3ducmV2LnhtbEyPQUvDQBCF74L/YRnBi9hNlzS2MZsiivRYbETw&#10;tknGJJidXbLbNv57x5M9PubjvW+K7WxHccIpDI40LBcJCKTGtQN1Gt6r1/s1iBANtWZ0hBp+MMC2&#10;vL4qTN66M73h6RA7wSUUcqOhj9HnUoamR2vCwnkkvn25yZrIcepkO5kzl9tRqiTJpDUD8UJvPD73&#10;2HwfjlbDC1W71d1n97BPd5Xcf3hf+43X+vZmfnoEEXGO/zD86bM6lOxUuyO1QYycVbphVEOWKhAM&#10;qEwtQdQa1isFsizk5QflLwAAAP//AwBQSwECLQAUAAYACAAAACEAtoM4kv4AAADhAQAAEwAAAAAA&#10;AAAAAAAAAAAAAAAAW0NvbnRlbnRfVHlwZXNdLnhtbFBLAQItABQABgAIAAAAIQA4/SH/1gAAAJQB&#10;AAALAAAAAAAAAAAAAAAAAC8BAABfcmVscy8ucmVsc1BLAQItABQABgAIAAAAIQDCj8nPtAIAAJ0F&#10;AAAOAAAAAAAAAAAAAAAAAC4CAABkcnMvZTJvRG9jLnhtbFBLAQItABQABgAIAAAAIQBq70wH3wAA&#10;AAkBAAAPAAAAAAAAAAAAAAAAAA4FAABkcnMvZG93bnJldi54bWxQSwUGAAAAAAQABADzAAAAGgYA&#10;AAAA&#10;" adj="275" strokecolor="black [3213]" strokeweight=".5pt">
                <v:stroke joinstyle="miter"/>
              </v:shape>
            </w:pict>
          </mc:Fallback>
        </mc:AlternateContent>
      </w:r>
    </w:p>
    <w:p w:rsidR="004E3610" w:rsidRDefault="00103AD5" w:rsidP="004E3610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B3CC3" wp14:editId="6ED6BAB6">
                <wp:simplePos x="0" y="0"/>
                <wp:positionH relativeFrom="column">
                  <wp:posOffset>5406763</wp:posOffset>
                </wp:positionH>
                <wp:positionV relativeFrom="paragraph">
                  <wp:posOffset>56552</wp:posOffset>
                </wp:positionV>
                <wp:extent cx="647700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AF0608" w:rsidRDefault="004E3610" w:rsidP="004E3610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, 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3CC3" id="Надпись 15" o:spid="_x0000_s1030" type="#_x0000_t202" style="position:absolute;left:0;text-align:left;margin-left:425.75pt;margin-top:4.45pt;width:5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ZVlAIAAGIFAAAOAAAAZHJzL2Uyb0RvYy54bWysVM1uEzEQviPxDpbvdJOS/hB1U4VWRUhV&#10;W9Ginh2vnazY9RjbSTbcuPMKvAMHDtx4hfSN+OzNpqVwKeKyO54/z3zzjY+Om7piC+V8SSbn/Z0e&#10;Z8pIKkozzfn7m7MXh5z5IEwhKjIq5yvl+fHo+bOjpR2qXZpRVSjHkMT44dLmfBaCHWaZlzNVC79D&#10;VhkYNblaBBzdNCucWCJ7XWW7vd5+tiRXWEdSeQ/taWvko5RfayXDpdZeBVblHLWF9HXpO4nfbHQk&#10;hlMn7KyUmzLEP1RRi9Lg0m2qUxEEm7vyj1R1KR150mFHUp2R1qVUqQd00+896uZ6JqxKvQAcb7cw&#10;+f+XVl4srhwrC8xujzMjasxo/XX9bf19/XP94+7z3RcGA1BaWj+E87WFe2heU4OITu+hjM032tXx&#10;j7YY7MB7tcVYNYFJKPcHBwc9WCRML3uDQ8jInt0HW+fDG0U1i0LOHUaYkBWLcx9a184l3mXorKyq&#10;NMbK/KZAzqjJYuVthUkKq0pFv8q8Uxqdp0Kjwks3nZxUjrX0AH9RZkeSlAwB0VHjwifGbkJitEqs&#10;fGL8NijdTyZs4+vSkEsApZ1RsYGFANuLD2k+KFy3/h0ULQARi9BMmjT7QTfJCRUrDNhRuyjeyrMS&#10;YzgXPlwJh80AJNj2cImPrmiZc9pInM3IffqbPvqDsLBytsSm5dx/nAunOKveGlD5VX8wQNqQDoO9&#10;g10c3EPL5KHFzOsTQnt9vCtWJjH6h6oTtaP6Fo/CON4KkzASd+c8dOJJaAeMR0Wq8Tg5YRmtCOfm&#10;2sqYOqIcSXbT3ApnN0wMoPAFdTspho8I2frGSEPjeSBdJrZGnFtUN/hjkRPfN49OfCkenpPX/dM4&#10;+gUAAP//AwBQSwMEFAAGAAgAAAAhAOfOeTfcAAAACAEAAA8AAABkcnMvZG93bnJldi54bWxMj8FO&#10;wzAQRO9I/IO1SNyoXcBVE+JUCMQVRFuQuLnxNomI11HsNunfdznR245mNPumWE2+E0ccYhvIwHym&#10;QCBVwbVUG9hu3u6WIGKy5GwXCA2cMMKqvL4qbO7CSJ94XKdacAnF3BpoUupzKWPVoLdxFnok9vZh&#10;8DaxHGrpBjtyue/kvVIL6W1L/KGxPb40WP2uD97A1/v+5/tRfdSvXvdjmJQkn0ljbm+m5ycQCaf0&#10;H4Y/fEaHkpl24UAuis7AUs81R/nIQLCf6QfWOwN6kYEsC3k5oDwDAAD//wMAUEsBAi0AFAAGAAgA&#10;AAAhALaDOJL+AAAA4QEAABMAAAAAAAAAAAAAAAAAAAAAAFtDb250ZW50X1R5cGVzXS54bWxQSwEC&#10;LQAUAAYACAAAACEAOP0h/9YAAACUAQAACwAAAAAAAAAAAAAAAAAvAQAAX3JlbHMvLnJlbHNQSwEC&#10;LQAUAAYACAAAACEAhQJ2VZQCAABiBQAADgAAAAAAAAAAAAAAAAAuAgAAZHJzL2Uyb0RvYy54bWxQ&#10;SwECLQAUAAYACAAAACEA5855N9wAAAAIAQAADwAAAAAAAAAAAAAAAADuBAAAZHJzL2Rvd25yZXYu&#10;eG1sUEsFBgAAAAAEAAQA8wAAAPcFAAAAAA==&#10;" filled="f" stroked="f">
                <v:textbox>
                  <w:txbxContent>
                    <w:p w:rsidR="004E3610" w:rsidRPr="00AF0608" w:rsidRDefault="004E3610" w:rsidP="004E3610">
                      <w:r>
                        <w:rPr>
                          <w:lang w:val="en-US"/>
                        </w:rPr>
                        <w:t>R</w:t>
                      </w:r>
                      <w:r>
                        <w:t>, Ом</w:t>
                      </w:r>
                    </w:p>
                  </w:txbxContent>
                </v:textbox>
              </v:shape>
            </w:pict>
          </mc:Fallback>
        </mc:AlternateContent>
      </w:r>
      <w:r w:rsidR="002850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6EC94" wp14:editId="757ED5F6">
                <wp:simplePos x="0" y="0"/>
                <wp:positionH relativeFrom="column">
                  <wp:posOffset>311150</wp:posOffset>
                </wp:positionH>
                <wp:positionV relativeFrom="paragraph">
                  <wp:posOffset>26036</wp:posOffset>
                </wp:positionV>
                <wp:extent cx="600075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610" w:rsidRPr="00AF0608" w:rsidRDefault="004E3610" w:rsidP="004E3610">
                            <m:oMath>
                              <m:r>
                                <w:rPr>
                                  <w:rFonts w:ascii="Cambria Math"/>
                                </w:rPr>
                                <m:t>φ</m:t>
                              </m:r>
                            </m:oMath>
                            <w:r>
                              <w:t xml:space="preserve">, 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EC94" id="Надпись 16" o:spid="_x0000_s1031" type="#_x0000_t202" style="position:absolute;left:0;text-align:left;margin-left:24.5pt;margin-top:2.05pt;width:4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5ZlgIAAGIFAAAOAAAAZHJzL2Uyb0RvYy54bWysVM1uEzEQviPxDpbvdDclSUvUTRVaBSFF&#10;bUWLena8drLC9hjbyW64cecVeAcOHLjxCukbMfZm01K4FHHZtefPM998MyenjVZkLZyvwBS0d5BT&#10;IgyHsjKLgr6/mb44psQHZkqmwIiCboSnp+Pnz05qOxKHsARVCkcwiPGj2hZ0GYIdZZnnS6GZPwAr&#10;DColOM0CXt0iKx2rMbpW2WGeD7MaXGkdcOE9Ss9bJR2n+FIKHi6l9CIQVVDMLaSvS995/GbjEzZa&#10;OGaXFd+lwf4hC80qg4/uQ52zwMjKVX+E0hV34EGGAw46AykrLlINWE0vf1TN9ZJZkWpBcLzdw+T/&#10;X1h+sb5ypCqxd0NKDNPYo+3X7bft9+3P7Y+7z3dfCCoQpdr6ERpfWzQPzWto0KOTexTG4hvpdPxj&#10;WQT1iPdmj7FoAuEoHOZ5fjSghKPqZd4/zlMPsntn63x4I0CTeCiowxYmZNl65gMmgqadSXzLwLRS&#10;KrVRmd8EaBglWcy8zTCdwkaJaKfMOyGx8pRoFHjuFvMz5UhLD+QvFtCRJAVDh2go8cEn+u5cordI&#10;rHyi/94pvQ8m7P11ZcAlgNLMiFjAmiHbyw+pP5i4bO07KFoAIhahmTep94Ouk3MoN9hgB+2geMun&#10;FbZhxny4Yg4nAyHBaQ+X+JEK6oLC7kTJEtynv8mjPRIWtZTUOGkF9R9XzAlK1FuDVH7V6/fjaKZL&#10;f3B0iBf3UDN/qDErfQZYXg/3iuXpGO2D6o7Sgb7FpTCJr6KKGY5vFzR0x7PQNhiXCheTSTLCYbQs&#10;zMy15TF0RDmS7Ka5Zc7umBiQwhfQzSQbPSJkaxs9DUxWAWSV2BpxblHd4Y+DnEi8WzpxUzy8J6v7&#10;1Tj+BQAA//8DAFBLAwQUAAYACAAAACEA+SDFJNwAAAAHAQAADwAAAGRycy9kb3ducmV2LnhtbEyP&#10;wU7DMBBE70j9B2srcaN2SoJoiFNVRVxBFKjUmxtvk4h4HcVuE/6e7QlOq9GMZt4W68l14oJDaD1p&#10;SBYKBFLlbUu1hs+Pl7tHECEasqbzhBp+MMC6nN0UJrd+pHe87GItuIRCbjQ0Mfa5lKFq0Jmw8D0S&#10;eyc/OBNZDrW0gxm53HVyqdSDdKYlXmhMj9sGq+/d2Wn4ej0d9ql6q59d1o9+UpLcSmp9O582TyAi&#10;TvEvDFd8RoeSmY7+TDaITkO64lci3wTE1U7vMxBHDdkyAVkW8j9/+QsAAP//AwBQSwECLQAUAAYA&#10;CAAAACEAtoM4kv4AAADhAQAAEwAAAAAAAAAAAAAAAAAAAAAAW0NvbnRlbnRfVHlwZXNdLnhtbFBL&#10;AQItABQABgAIAAAAIQA4/SH/1gAAAJQBAAALAAAAAAAAAAAAAAAAAC8BAABfcmVscy8ucmVsc1BL&#10;AQItABQABgAIAAAAIQByTT5ZlgIAAGIFAAAOAAAAAAAAAAAAAAAAAC4CAABkcnMvZTJvRG9jLnht&#10;bFBLAQItABQABgAIAAAAIQD5IMUk3AAAAAcBAAAPAAAAAAAAAAAAAAAAAPAEAABkcnMvZG93bnJl&#10;di54bWxQSwUGAAAAAAQABADzAAAA+QUAAAAA&#10;" filled="f" stroked="f">
                <v:textbox>
                  <w:txbxContent>
                    <w:p w:rsidR="004E3610" w:rsidRPr="00AF0608" w:rsidRDefault="004E3610" w:rsidP="004E3610">
                      <m:oMath>
                        <m:r>
                          <w:rPr>
                            <w:rFonts w:ascii="Cambria Math"/>
                          </w:rPr>
                          <m:t>φ</m:t>
                        </m:r>
                      </m:oMath>
                      <w:r>
                        <w:t xml:space="preserve">, </w:t>
                      </w:r>
                      <w:proofErr w:type="gramStart"/>
                      <w:r>
                        <w:t>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E3610" w:rsidRDefault="004E3610" w:rsidP="004E3610">
      <w:pPr>
        <w:ind w:firstLine="709"/>
      </w:pPr>
      <w:r>
        <w:rPr>
          <w:noProof/>
        </w:rPr>
        <w:drawing>
          <wp:inline distT="0" distB="0" distL="0" distR="0" wp14:anchorId="60B0E369" wp14:editId="7D111F6A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E3610" w:rsidRDefault="004E3610" w:rsidP="004E3610">
      <w:pPr>
        <w:ind w:firstLine="709"/>
      </w:pPr>
    </w:p>
    <w:p w:rsidR="004E3610" w:rsidRDefault="004E3610" w:rsidP="004E3610">
      <w:pPr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="00103AD5">
        <w:rPr>
          <w:sz w:val="24"/>
        </w:rPr>
        <w:t>7</w:t>
      </w:r>
      <w:r>
        <w:rPr>
          <w:sz w:val="24"/>
        </w:rPr>
        <w:t xml:space="preserve"> – Потенциальная диаграмма</w:t>
      </w:r>
    </w:p>
    <w:p w:rsidR="004E3610" w:rsidRDefault="004E3610" w:rsidP="004E3610">
      <w:pPr>
        <w:ind w:firstLine="709"/>
        <w:jc w:val="center"/>
        <w:rPr>
          <w:sz w:val="24"/>
        </w:rPr>
      </w:pPr>
    </w:p>
    <w:p w:rsidR="004E3610" w:rsidRDefault="004E3610" w:rsidP="004E3610">
      <w:pPr>
        <w:ind w:firstLine="709"/>
        <w:jc w:val="center"/>
        <w:rPr>
          <w:sz w:val="24"/>
        </w:rPr>
      </w:pPr>
    </w:p>
    <w:p w:rsidR="004E3610" w:rsidRDefault="004E3610" w:rsidP="004E3610">
      <w:pPr>
        <w:ind w:firstLine="709"/>
        <w:jc w:val="center"/>
        <w:rPr>
          <w:sz w:val="24"/>
        </w:rPr>
      </w:pPr>
    </w:p>
    <w:p w:rsidR="004E3610" w:rsidRDefault="004E3610" w:rsidP="004E3610">
      <w:pPr>
        <w:ind w:firstLine="709"/>
        <w:jc w:val="center"/>
        <w:rPr>
          <w:sz w:val="24"/>
        </w:rPr>
      </w:pPr>
    </w:p>
    <w:p w:rsidR="00103AD5" w:rsidRDefault="00103AD5" w:rsidP="00103AD5">
      <w:pPr>
        <w:pStyle w:val="a8"/>
        <w:numPr>
          <w:ilvl w:val="0"/>
          <w:numId w:val="10"/>
        </w:numPr>
        <w:ind w:left="0" w:firstLine="709"/>
        <w:rPr>
          <w:b/>
        </w:rPr>
      </w:pPr>
      <w:r>
        <w:rPr>
          <w:b/>
        </w:rPr>
        <w:t>Выводы.</w:t>
      </w:r>
    </w:p>
    <w:p w:rsidR="004E3610" w:rsidRDefault="00103AD5" w:rsidP="00103AD5">
      <w:pPr>
        <w:ind w:firstLine="709"/>
        <w:jc w:val="both"/>
        <w:rPr>
          <w:sz w:val="24"/>
        </w:rPr>
      </w:pPr>
      <w:r>
        <w:rPr>
          <w:szCs w:val="28"/>
        </w:rPr>
        <w:t xml:space="preserve">В ходе подготовки к лабораторной работе я изучил </w:t>
      </w:r>
      <w:r w:rsidR="00A3052B">
        <w:rPr>
          <w:szCs w:val="28"/>
        </w:rPr>
        <w:t>метод узловых потенциалов</w:t>
      </w:r>
      <w:r>
        <w:rPr>
          <w:szCs w:val="28"/>
        </w:rPr>
        <w:t xml:space="preserve">, а также </w:t>
      </w:r>
      <w:r w:rsidR="00A3052B">
        <w:rPr>
          <w:szCs w:val="28"/>
        </w:rPr>
        <w:t>метод эквивалентного генератора</w:t>
      </w:r>
      <w:r>
        <w:rPr>
          <w:szCs w:val="28"/>
        </w:rPr>
        <w:t xml:space="preserve">, и определил токи в схеме. В ходе лабораторной работы я экспериментально проверил </w:t>
      </w:r>
      <w:r w:rsidR="009B51BE">
        <w:rPr>
          <w:szCs w:val="28"/>
        </w:rPr>
        <w:t>домашние расчеты и построил</w:t>
      </w:r>
      <w:r>
        <w:rPr>
          <w:szCs w:val="28"/>
        </w:rPr>
        <w:t xml:space="preserve"> потенциальную диаграмму. Небольшие расхождения в расчетных и экспериментальных значениях связаны с погрешностью использованных приборов</w:t>
      </w:r>
    </w:p>
    <w:p w:rsidR="004E3610" w:rsidRPr="00E36C7C" w:rsidRDefault="004E3610" w:rsidP="004C47AC">
      <w:pPr>
        <w:jc w:val="both"/>
        <w:rPr>
          <w:szCs w:val="28"/>
        </w:rPr>
      </w:pPr>
    </w:p>
    <w:sectPr w:rsidR="004E3610" w:rsidRPr="00E36C7C" w:rsidSect="002F2CDF">
      <w:footerReference w:type="even" r:id="rId16"/>
      <w:footerReference w:type="default" r:id="rId17"/>
      <w:footerReference w:type="first" r:id="rId18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94E" w:rsidRDefault="006E394E" w:rsidP="0034491A">
      <w:r>
        <w:separator/>
      </w:r>
    </w:p>
  </w:endnote>
  <w:endnote w:type="continuationSeparator" w:id="0">
    <w:p w:rsidR="006E394E" w:rsidRDefault="006E394E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676644"/>
      <w:docPartObj>
        <w:docPartGallery w:val="Page Numbers (Bottom of Page)"/>
        <w:docPartUnique/>
      </w:docPartObj>
    </w:sdtPr>
    <w:sdtEndPr/>
    <w:sdtContent>
      <w:p w:rsidR="004E3610" w:rsidRDefault="004E36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E3610" w:rsidRDefault="004E36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89608"/>
      <w:docPartObj>
        <w:docPartGallery w:val="Page Numbers (Bottom of Page)"/>
        <w:docPartUnique/>
      </w:docPartObj>
    </w:sdtPr>
    <w:sdtEndPr/>
    <w:sdtContent>
      <w:p w:rsidR="004E3610" w:rsidRDefault="004E36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4E3610" w:rsidRDefault="004E361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610" w:rsidRDefault="004E3610">
    <w:pPr>
      <w:pStyle w:val="a5"/>
      <w:jc w:val="right"/>
    </w:pPr>
  </w:p>
  <w:p w:rsidR="004E3610" w:rsidRDefault="004E36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94E" w:rsidRDefault="006E394E" w:rsidP="0034491A">
      <w:r>
        <w:separator/>
      </w:r>
    </w:p>
  </w:footnote>
  <w:footnote w:type="continuationSeparator" w:id="0">
    <w:p w:rsidR="006E394E" w:rsidRDefault="006E394E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43"/>
    <w:rsid w:val="00003274"/>
    <w:rsid w:val="00014D42"/>
    <w:rsid w:val="00015486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64350"/>
    <w:rsid w:val="00064B08"/>
    <w:rsid w:val="00072DD9"/>
    <w:rsid w:val="00077C32"/>
    <w:rsid w:val="00080226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D17E0"/>
    <w:rsid w:val="000D2CB0"/>
    <w:rsid w:val="000D453B"/>
    <w:rsid w:val="000D53D7"/>
    <w:rsid w:val="000D5D77"/>
    <w:rsid w:val="000E1021"/>
    <w:rsid w:val="000E180F"/>
    <w:rsid w:val="000E424D"/>
    <w:rsid w:val="000E6452"/>
    <w:rsid w:val="000F1078"/>
    <w:rsid w:val="000F6EEB"/>
    <w:rsid w:val="000F7558"/>
    <w:rsid w:val="00102D50"/>
    <w:rsid w:val="00103A46"/>
    <w:rsid w:val="00103AD5"/>
    <w:rsid w:val="00103F85"/>
    <w:rsid w:val="001060C1"/>
    <w:rsid w:val="0010627E"/>
    <w:rsid w:val="00110C97"/>
    <w:rsid w:val="001122D9"/>
    <w:rsid w:val="001165EB"/>
    <w:rsid w:val="00125011"/>
    <w:rsid w:val="0013205C"/>
    <w:rsid w:val="001342E3"/>
    <w:rsid w:val="001433DC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6C83"/>
    <w:rsid w:val="0019124D"/>
    <w:rsid w:val="00192245"/>
    <w:rsid w:val="00196989"/>
    <w:rsid w:val="0019728E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E147D"/>
    <w:rsid w:val="001E7793"/>
    <w:rsid w:val="001F2166"/>
    <w:rsid w:val="001F4D07"/>
    <w:rsid w:val="00200A2A"/>
    <w:rsid w:val="002018A6"/>
    <w:rsid w:val="00206D5A"/>
    <w:rsid w:val="002137CE"/>
    <w:rsid w:val="002216A5"/>
    <w:rsid w:val="00223582"/>
    <w:rsid w:val="0022452E"/>
    <w:rsid w:val="00231270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778E6"/>
    <w:rsid w:val="00285068"/>
    <w:rsid w:val="00285C6F"/>
    <w:rsid w:val="00287592"/>
    <w:rsid w:val="00292C25"/>
    <w:rsid w:val="00294060"/>
    <w:rsid w:val="002A13D2"/>
    <w:rsid w:val="002A4D78"/>
    <w:rsid w:val="002A6DB9"/>
    <w:rsid w:val="002B2253"/>
    <w:rsid w:val="002B6C6C"/>
    <w:rsid w:val="002C1D46"/>
    <w:rsid w:val="002C22A0"/>
    <w:rsid w:val="002C4B34"/>
    <w:rsid w:val="002D0C90"/>
    <w:rsid w:val="002D79D1"/>
    <w:rsid w:val="002E01C3"/>
    <w:rsid w:val="002E6B1F"/>
    <w:rsid w:val="002F016C"/>
    <w:rsid w:val="002F1A47"/>
    <w:rsid w:val="002F23CF"/>
    <w:rsid w:val="002F2CDF"/>
    <w:rsid w:val="002F673D"/>
    <w:rsid w:val="002F6DB9"/>
    <w:rsid w:val="003044E3"/>
    <w:rsid w:val="00313FFF"/>
    <w:rsid w:val="003146EE"/>
    <w:rsid w:val="0031512C"/>
    <w:rsid w:val="00316E50"/>
    <w:rsid w:val="003345E4"/>
    <w:rsid w:val="00336B05"/>
    <w:rsid w:val="0034491A"/>
    <w:rsid w:val="00346643"/>
    <w:rsid w:val="003471A8"/>
    <w:rsid w:val="003512B8"/>
    <w:rsid w:val="003519A8"/>
    <w:rsid w:val="00351BA8"/>
    <w:rsid w:val="00352650"/>
    <w:rsid w:val="00355E71"/>
    <w:rsid w:val="00363BF1"/>
    <w:rsid w:val="00366B62"/>
    <w:rsid w:val="00370879"/>
    <w:rsid w:val="003726CE"/>
    <w:rsid w:val="00376A6C"/>
    <w:rsid w:val="003A61AE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A55"/>
    <w:rsid w:val="003F2D14"/>
    <w:rsid w:val="003F39AA"/>
    <w:rsid w:val="004031A9"/>
    <w:rsid w:val="00403BD7"/>
    <w:rsid w:val="00412F5F"/>
    <w:rsid w:val="0041371F"/>
    <w:rsid w:val="00414138"/>
    <w:rsid w:val="004143D5"/>
    <w:rsid w:val="00415AB2"/>
    <w:rsid w:val="00421C8C"/>
    <w:rsid w:val="00424295"/>
    <w:rsid w:val="00426013"/>
    <w:rsid w:val="004321BD"/>
    <w:rsid w:val="004321DC"/>
    <w:rsid w:val="0043377F"/>
    <w:rsid w:val="0043737E"/>
    <w:rsid w:val="00441B43"/>
    <w:rsid w:val="0044361B"/>
    <w:rsid w:val="00445F3F"/>
    <w:rsid w:val="00450559"/>
    <w:rsid w:val="00452D03"/>
    <w:rsid w:val="00457A62"/>
    <w:rsid w:val="00474F7F"/>
    <w:rsid w:val="00476D71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B123C"/>
    <w:rsid w:val="004B1A07"/>
    <w:rsid w:val="004B6025"/>
    <w:rsid w:val="004B64D5"/>
    <w:rsid w:val="004C2517"/>
    <w:rsid w:val="004C26D3"/>
    <w:rsid w:val="004C3426"/>
    <w:rsid w:val="004C47AC"/>
    <w:rsid w:val="004D11F0"/>
    <w:rsid w:val="004E1312"/>
    <w:rsid w:val="004E2B5A"/>
    <w:rsid w:val="004E3610"/>
    <w:rsid w:val="004F34E1"/>
    <w:rsid w:val="004F5080"/>
    <w:rsid w:val="004F54E7"/>
    <w:rsid w:val="004F71C8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8647E"/>
    <w:rsid w:val="00596555"/>
    <w:rsid w:val="005976EC"/>
    <w:rsid w:val="005A5024"/>
    <w:rsid w:val="005A7DF9"/>
    <w:rsid w:val="005B3F32"/>
    <w:rsid w:val="005C4717"/>
    <w:rsid w:val="005C596B"/>
    <w:rsid w:val="005D2515"/>
    <w:rsid w:val="005D491F"/>
    <w:rsid w:val="005D7761"/>
    <w:rsid w:val="005E08B8"/>
    <w:rsid w:val="005E0E8C"/>
    <w:rsid w:val="005E3F81"/>
    <w:rsid w:val="00605B7A"/>
    <w:rsid w:val="00611599"/>
    <w:rsid w:val="0061659A"/>
    <w:rsid w:val="00616D8A"/>
    <w:rsid w:val="006215A7"/>
    <w:rsid w:val="006234E8"/>
    <w:rsid w:val="0062605D"/>
    <w:rsid w:val="00626F0E"/>
    <w:rsid w:val="0063126E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6AC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7530"/>
    <w:rsid w:val="006D0266"/>
    <w:rsid w:val="006D0C45"/>
    <w:rsid w:val="006D3B7E"/>
    <w:rsid w:val="006D42CF"/>
    <w:rsid w:val="006D5360"/>
    <w:rsid w:val="006D5635"/>
    <w:rsid w:val="006D5E00"/>
    <w:rsid w:val="006E07E2"/>
    <w:rsid w:val="006E32F2"/>
    <w:rsid w:val="006E33E8"/>
    <w:rsid w:val="006E394E"/>
    <w:rsid w:val="006E3BEC"/>
    <w:rsid w:val="006E76E4"/>
    <w:rsid w:val="006F1489"/>
    <w:rsid w:val="006F1EF0"/>
    <w:rsid w:val="0070080C"/>
    <w:rsid w:val="00700883"/>
    <w:rsid w:val="0070099E"/>
    <w:rsid w:val="007018BB"/>
    <w:rsid w:val="00723D2E"/>
    <w:rsid w:val="0072495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46A9"/>
    <w:rsid w:val="00764AF2"/>
    <w:rsid w:val="00766DA4"/>
    <w:rsid w:val="007760D8"/>
    <w:rsid w:val="0077777A"/>
    <w:rsid w:val="00785E6B"/>
    <w:rsid w:val="00786BB9"/>
    <w:rsid w:val="0079075A"/>
    <w:rsid w:val="00790808"/>
    <w:rsid w:val="007918C0"/>
    <w:rsid w:val="00795A53"/>
    <w:rsid w:val="007A0790"/>
    <w:rsid w:val="007A0B5E"/>
    <w:rsid w:val="007A0E00"/>
    <w:rsid w:val="007A0F39"/>
    <w:rsid w:val="007A735E"/>
    <w:rsid w:val="007B159F"/>
    <w:rsid w:val="007B581C"/>
    <w:rsid w:val="007B59BC"/>
    <w:rsid w:val="007C3690"/>
    <w:rsid w:val="007C626F"/>
    <w:rsid w:val="007D1E30"/>
    <w:rsid w:val="007D5296"/>
    <w:rsid w:val="007D7C4E"/>
    <w:rsid w:val="007E6969"/>
    <w:rsid w:val="007E6F90"/>
    <w:rsid w:val="007F0166"/>
    <w:rsid w:val="007F08BB"/>
    <w:rsid w:val="007F0F2E"/>
    <w:rsid w:val="007F4F77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74E87"/>
    <w:rsid w:val="00880706"/>
    <w:rsid w:val="008822D1"/>
    <w:rsid w:val="00882391"/>
    <w:rsid w:val="00883BB0"/>
    <w:rsid w:val="0088536D"/>
    <w:rsid w:val="00893C32"/>
    <w:rsid w:val="008A17B3"/>
    <w:rsid w:val="008A32F1"/>
    <w:rsid w:val="008B027F"/>
    <w:rsid w:val="008B3D5A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900E66"/>
    <w:rsid w:val="00910D8B"/>
    <w:rsid w:val="009120FA"/>
    <w:rsid w:val="00917123"/>
    <w:rsid w:val="0092593C"/>
    <w:rsid w:val="0092610F"/>
    <w:rsid w:val="00927C8D"/>
    <w:rsid w:val="0093056C"/>
    <w:rsid w:val="009306D9"/>
    <w:rsid w:val="00935FBC"/>
    <w:rsid w:val="00952C6D"/>
    <w:rsid w:val="00970458"/>
    <w:rsid w:val="00975FAB"/>
    <w:rsid w:val="00977742"/>
    <w:rsid w:val="009803F9"/>
    <w:rsid w:val="009842E8"/>
    <w:rsid w:val="00984D87"/>
    <w:rsid w:val="00984EE3"/>
    <w:rsid w:val="009853A2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51BE"/>
    <w:rsid w:val="009B6DC8"/>
    <w:rsid w:val="009E0EE9"/>
    <w:rsid w:val="009E19A4"/>
    <w:rsid w:val="009E724C"/>
    <w:rsid w:val="009F141E"/>
    <w:rsid w:val="009F2948"/>
    <w:rsid w:val="009F40E0"/>
    <w:rsid w:val="00A042C4"/>
    <w:rsid w:val="00A069A6"/>
    <w:rsid w:val="00A11967"/>
    <w:rsid w:val="00A1248D"/>
    <w:rsid w:val="00A20A8E"/>
    <w:rsid w:val="00A21E0D"/>
    <w:rsid w:val="00A2229B"/>
    <w:rsid w:val="00A23E42"/>
    <w:rsid w:val="00A26726"/>
    <w:rsid w:val="00A3052B"/>
    <w:rsid w:val="00A32E0C"/>
    <w:rsid w:val="00A356F4"/>
    <w:rsid w:val="00A6236E"/>
    <w:rsid w:val="00A6482E"/>
    <w:rsid w:val="00A721F2"/>
    <w:rsid w:val="00A73AE0"/>
    <w:rsid w:val="00A84FCE"/>
    <w:rsid w:val="00A9649E"/>
    <w:rsid w:val="00A97317"/>
    <w:rsid w:val="00AA200E"/>
    <w:rsid w:val="00AA2E0F"/>
    <w:rsid w:val="00AA41A6"/>
    <w:rsid w:val="00AB03D7"/>
    <w:rsid w:val="00AB0D19"/>
    <w:rsid w:val="00AB1000"/>
    <w:rsid w:val="00AB7222"/>
    <w:rsid w:val="00AC3224"/>
    <w:rsid w:val="00AC5C04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50EA"/>
    <w:rsid w:val="00B254CA"/>
    <w:rsid w:val="00B27395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7C26"/>
    <w:rsid w:val="00B749A0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5B8C"/>
    <w:rsid w:val="00C77FA3"/>
    <w:rsid w:val="00C81B38"/>
    <w:rsid w:val="00C83ED6"/>
    <w:rsid w:val="00C84EB8"/>
    <w:rsid w:val="00C86039"/>
    <w:rsid w:val="00C875FF"/>
    <w:rsid w:val="00C92335"/>
    <w:rsid w:val="00C964E6"/>
    <w:rsid w:val="00CA3AF2"/>
    <w:rsid w:val="00CB4616"/>
    <w:rsid w:val="00CC1D33"/>
    <w:rsid w:val="00CC5DE5"/>
    <w:rsid w:val="00CD098C"/>
    <w:rsid w:val="00CD2F1D"/>
    <w:rsid w:val="00CD64F6"/>
    <w:rsid w:val="00CD6DA1"/>
    <w:rsid w:val="00CE1BE1"/>
    <w:rsid w:val="00CE2365"/>
    <w:rsid w:val="00CE58AC"/>
    <w:rsid w:val="00CE634A"/>
    <w:rsid w:val="00CF006C"/>
    <w:rsid w:val="00CF7273"/>
    <w:rsid w:val="00D01CB1"/>
    <w:rsid w:val="00D0227A"/>
    <w:rsid w:val="00D02884"/>
    <w:rsid w:val="00D16124"/>
    <w:rsid w:val="00D16E72"/>
    <w:rsid w:val="00D24EA9"/>
    <w:rsid w:val="00D32F37"/>
    <w:rsid w:val="00D3419C"/>
    <w:rsid w:val="00D362DB"/>
    <w:rsid w:val="00D42110"/>
    <w:rsid w:val="00D45802"/>
    <w:rsid w:val="00D5601E"/>
    <w:rsid w:val="00D5791A"/>
    <w:rsid w:val="00D6317C"/>
    <w:rsid w:val="00D63BC2"/>
    <w:rsid w:val="00D67F08"/>
    <w:rsid w:val="00D701C6"/>
    <w:rsid w:val="00D86F3B"/>
    <w:rsid w:val="00D90B45"/>
    <w:rsid w:val="00D90BF5"/>
    <w:rsid w:val="00D92B9B"/>
    <w:rsid w:val="00D92D41"/>
    <w:rsid w:val="00D95E9B"/>
    <w:rsid w:val="00DA0D29"/>
    <w:rsid w:val="00DA2486"/>
    <w:rsid w:val="00DA699F"/>
    <w:rsid w:val="00DB09DE"/>
    <w:rsid w:val="00DB12F2"/>
    <w:rsid w:val="00DC6318"/>
    <w:rsid w:val="00DD40AA"/>
    <w:rsid w:val="00DF1C97"/>
    <w:rsid w:val="00DF1E81"/>
    <w:rsid w:val="00DF4A90"/>
    <w:rsid w:val="00E0028A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1F1B"/>
    <w:rsid w:val="00E25249"/>
    <w:rsid w:val="00E25927"/>
    <w:rsid w:val="00E26C43"/>
    <w:rsid w:val="00E30345"/>
    <w:rsid w:val="00E32167"/>
    <w:rsid w:val="00E32482"/>
    <w:rsid w:val="00E36C7C"/>
    <w:rsid w:val="00E43CA5"/>
    <w:rsid w:val="00E478FD"/>
    <w:rsid w:val="00E61B2C"/>
    <w:rsid w:val="00E74536"/>
    <w:rsid w:val="00E80417"/>
    <w:rsid w:val="00E83AA9"/>
    <w:rsid w:val="00E92171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7229"/>
    <w:rsid w:val="00F00391"/>
    <w:rsid w:val="00F01D32"/>
    <w:rsid w:val="00F0607B"/>
    <w:rsid w:val="00F10328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3604"/>
    <w:rsid w:val="00F479C0"/>
    <w:rsid w:val="00F535D9"/>
    <w:rsid w:val="00F5557D"/>
    <w:rsid w:val="00F61651"/>
    <w:rsid w:val="00F64855"/>
    <w:rsid w:val="00F700F9"/>
    <w:rsid w:val="00F77DFC"/>
    <w:rsid w:val="00F828EB"/>
    <w:rsid w:val="00F87A1B"/>
    <w:rsid w:val="00F905BE"/>
    <w:rsid w:val="00F9200E"/>
    <w:rsid w:val="00F9215E"/>
    <w:rsid w:val="00F925E2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24BB3"/>
  <w14:defaultImageDpi w14:val="32767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1.5</c:v>
                </c:pt>
                <c:pt idx="2">
                  <c:v>1.5</c:v>
                </c:pt>
                <c:pt idx="3">
                  <c:v>2.5</c:v>
                </c:pt>
                <c:pt idx="4">
                  <c:v>4.5</c:v>
                </c:pt>
                <c:pt idx="5">
                  <c:v>8.4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-10.23</c:v>
                </c:pt>
                <c:pt idx="2">
                  <c:v>-25.8</c:v>
                </c:pt>
                <c:pt idx="3">
                  <c:v>-24.3</c:v>
                </c:pt>
                <c:pt idx="4">
                  <c:v>-13.95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A6-4A47-97AE-58F4E0209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639200"/>
        <c:axId val="1677371056"/>
      </c:scatterChart>
      <c:valAx>
        <c:axId val="1668639200"/>
        <c:scaling>
          <c:orientation val="minMax"/>
          <c:max val="9"/>
          <c:min val="0"/>
        </c:scaling>
        <c:delete val="0"/>
        <c:axPos val="b"/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71056"/>
        <c:crosses val="autoZero"/>
        <c:crossBetween val="midCat"/>
      </c:valAx>
      <c:valAx>
        <c:axId val="1677371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6392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0.33071</cdr:x>
      <cdr:y>0</cdr:y>
    </cdr:from>
    <cdr:to>
      <cdr:x>0.51471</cdr:x>
      <cdr:y>0.0412</cdr:y>
    </cdr:to>
    <cdr:sp macro="" textlink="">
      <cdr:nvSpPr>
        <cdr:cNvPr id="3" name="Левая фигурная скобка 2"/>
        <cdr:cNvSpPr/>
      </cdr:nvSpPr>
      <cdr:spPr>
        <a:xfrm xmlns:a="http://schemas.openxmlformats.org/drawingml/2006/main" rot="16200000" flipH="1">
          <a:off x="2253229" y="-438799"/>
          <a:ext cx="131859" cy="1009455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0.51621</cdr:x>
      <cdr:y>0</cdr:y>
    </cdr:from>
    <cdr:to>
      <cdr:x>0.9037</cdr:x>
      <cdr:y>0.04107</cdr:y>
    </cdr:to>
    <cdr:sp macro="" textlink="">
      <cdr:nvSpPr>
        <cdr:cNvPr id="4" name="Левая фигурная скобка 3"/>
        <cdr:cNvSpPr/>
      </cdr:nvSpPr>
      <cdr:spPr>
        <a:xfrm xmlns:a="http://schemas.openxmlformats.org/drawingml/2006/main" rot="16200000" flipH="1">
          <a:off x="3829373" y="-1001710"/>
          <a:ext cx="131447" cy="2125972"/>
        </a:xfrm>
        <a:prstGeom xmlns:a="http://schemas.openxmlformats.org/drawingml/2006/main" prst="leftBrace">
          <a:avLst/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0.22175</cdr:x>
      <cdr:y>3.12461E-7</cdr:y>
    </cdr:from>
    <cdr:to>
      <cdr:x>0.33007</cdr:x>
      <cdr:y>0.03922</cdr:y>
    </cdr:to>
    <cdr:sp macro="" textlink="">
      <cdr:nvSpPr>
        <cdr:cNvPr id="5" name="Левая фигурная скобка 4"/>
        <cdr:cNvSpPr/>
      </cdr:nvSpPr>
      <cdr:spPr>
        <a:xfrm xmlns:a="http://schemas.openxmlformats.org/drawingml/2006/main" rot="16200000" flipH="1">
          <a:off x="1450976" y="-234389"/>
          <a:ext cx="125506" cy="594285"/>
        </a:xfrm>
        <a:prstGeom xmlns:a="http://schemas.openxmlformats.org/drawingml/2006/main" prst="leftBrace">
          <a:avLst>
            <a:gd name="adj1" fmla="val 8333"/>
            <a:gd name="adj2" fmla="val 50375"/>
          </a:avLst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A1A7-EC8B-4984-A60F-353CF603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Oleg Trokay</cp:lastModifiedBy>
  <cp:revision>5</cp:revision>
  <cp:lastPrinted>2017-11-02T22:21:00Z</cp:lastPrinted>
  <dcterms:created xsi:type="dcterms:W3CDTF">2021-10-06T18:10:00Z</dcterms:created>
  <dcterms:modified xsi:type="dcterms:W3CDTF">2021-10-20T15:33:00Z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