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149503">
      <w:r>
        <w:drawing>
          <wp:inline distT="0" distB="0" distL="114300" distR="114300">
            <wp:extent cx="5273040" cy="641350"/>
            <wp:effectExtent l="0" t="0" r="381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4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08BCD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 A.直接短语</w:t>
      </w:r>
    </w:p>
    <w:p w14:paraId="2FA5F041">
      <w:pPr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7757D3DE">
      <w:r>
        <w:drawing>
          <wp:inline distT="0" distB="0" distL="114300" distR="114300">
            <wp:extent cx="5266690" cy="709930"/>
            <wp:effectExtent l="0" t="0" r="635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46FE0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 xml:space="preserve"> C.2</w:t>
      </w:r>
    </w:p>
    <w:p w14:paraId="3330321F"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解析：教材P247</w:t>
      </w:r>
    </w:p>
    <w:p w14:paraId="5B35943A"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5262880" cy="501650"/>
            <wp:effectExtent l="0" t="0" r="4445" b="317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0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73379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C.活前缀</w:t>
      </w:r>
    </w:p>
    <w:p w14:paraId="195B20DF">
      <w:r>
        <w:drawing>
          <wp:inline distT="0" distB="0" distL="114300" distR="114300">
            <wp:extent cx="5266690" cy="667385"/>
            <wp:effectExtent l="0" t="0" r="63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26ADD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B.句柄</w:t>
      </w:r>
    </w:p>
    <w:p w14:paraId="71B1786F">
      <w:r>
        <w:drawing>
          <wp:inline distT="0" distB="0" distL="114300" distR="114300">
            <wp:extent cx="5266690" cy="572135"/>
            <wp:effectExtent l="0" t="0" r="635" b="889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7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18877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D.最左素短语</w:t>
      </w:r>
    </w:p>
    <w:p w14:paraId="235DE21F">
      <w:pPr>
        <w:ind w:firstLine="420" w:firstLineChars="0"/>
      </w:pPr>
      <w:r>
        <w:drawing>
          <wp:inline distT="0" distB="0" distL="114300" distR="114300">
            <wp:extent cx="5267960" cy="187325"/>
            <wp:effectExtent l="0" t="0" r="8890" b="317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8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E8500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条件</w:t>
      </w:r>
    </w:p>
    <w:p w14:paraId="02B35669">
      <w:pPr>
        <w:ind w:firstLine="420" w:firstLineChars="0"/>
      </w:pPr>
      <w:r>
        <w:drawing>
          <wp:inline distT="0" distB="0" distL="114300" distR="114300">
            <wp:extent cx="5269865" cy="220345"/>
            <wp:effectExtent l="0" t="0" r="6985" b="825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A690F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内部类型</w:t>
      </w:r>
    </w:p>
    <w:p w14:paraId="4C2E4709">
      <w:pPr>
        <w:ind w:firstLine="420" w:firstLineChars="0"/>
      </w:pPr>
      <w:r>
        <w:drawing>
          <wp:inline distT="0" distB="0" distL="114300" distR="114300">
            <wp:extent cx="5269865" cy="561975"/>
            <wp:effectExtent l="0" t="0" r="6985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55B2A3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B.副作用</w:t>
      </w:r>
    </w:p>
    <w:p w14:paraId="7638F238">
      <w:pPr>
        <w:ind w:firstLine="420" w:firstLineChars="0"/>
      </w:pPr>
      <w:r>
        <w:drawing>
          <wp:inline distT="0" distB="0" distL="114300" distR="114300">
            <wp:extent cx="5265420" cy="602615"/>
            <wp:effectExtent l="0" t="0" r="1905" b="6985"/>
            <wp:docPr id="10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0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0DA40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A.活动记录</w:t>
      </w:r>
    </w:p>
    <w:p w14:paraId="163B80C6">
      <w:pPr>
        <w:ind w:firstLine="420" w:firstLineChars="0"/>
      </w:pPr>
      <w:r>
        <w:drawing>
          <wp:inline distT="0" distB="0" distL="114300" distR="114300">
            <wp:extent cx="5269865" cy="649605"/>
            <wp:effectExtent l="0" t="0" r="6985" b="7620"/>
            <wp:docPr id="11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8974D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A.冯诺依曼体系结构</w:t>
      </w:r>
    </w:p>
    <w:p w14:paraId="553ED0E8">
      <w:pPr>
        <w:ind w:firstLine="420" w:firstLineChars="0"/>
      </w:pPr>
      <w:r>
        <w:drawing>
          <wp:inline distT="0" distB="0" distL="114300" distR="114300">
            <wp:extent cx="5270500" cy="650875"/>
            <wp:effectExtent l="0" t="0" r="6350" b="6350"/>
            <wp:docPr id="1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7DCDD">
      <w:pPr>
        <w:ind w:firstLine="420" w:firstLine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A.别名</w:t>
      </w:r>
    </w:p>
    <w:p w14:paraId="77EEA756">
      <w:pPr>
        <w:ind w:firstLine="420" w:firstLineChars="0"/>
      </w:pPr>
      <w:r>
        <w:drawing>
          <wp:inline distT="0" distB="0" distL="114300" distR="114300">
            <wp:extent cx="5263515" cy="432435"/>
            <wp:effectExtent l="0" t="0" r="3810" b="5715"/>
            <wp:docPr id="13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3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146AD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C.关键字</w:t>
      </w:r>
    </w:p>
    <w:p w14:paraId="5F6AE82C">
      <w:pPr>
        <w:ind w:firstLine="420" w:firstLineChars="0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解析：</w:t>
      </w:r>
    </w:p>
    <w:p w14:paraId="56545EE5">
      <w:pPr>
        <w:numPr>
          <w:ilvl w:val="0"/>
          <w:numId w:val="0"/>
        </w:numPr>
        <w:ind w:left="420" w:leftChars="0"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FF0000"/>
          <w:kern w:val="2"/>
          <w:sz w:val="24"/>
          <w:szCs w:val="24"/>
          <w:lang w:val="en-US" w:eastAsia="zh-CN" w:bidi="ar-SA"/>
        </w:rPr>
        <w:t>（1）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一字一码：基本字（也叫关键字或保留字）、运算符、界符</w:t>
      </w:r>
    </w:p>
    <w:p w14:paraId="51A14126">
      <w:pPr>
        <w:numPr>
          <w:ilvl w:val="0"/>
          <w:numId w:val="0"/>
        </w:numPr>
        <w:ind w:left="420" w:leftChars="0" w:firstLine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FF0000"/>
          <w:kern w:val="2"/>
          <w:sz w:val="24"/>
          <w:szCs w:val="24"/>
          <w:lang w:val="en-US" w:eastAsia="zh-CN" w:bidi="ar-SA"/>
        </w:rPr>
        <w:t>（2）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按类型分类：常数</w:t>
      </w:r>
    </w:p>
    <w:p w14:paraId="600BAC75">
      <w:pPr>
        <w:numPr>
          <w:ilvl w:val="0"/>
          <w:numId w:val="0"/>
        </w:numPr>
        <w:ind w:left="420" w:leftChars="0" w:firstLine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Theme="minorHAnsi" w:hAnsiTheme="minorHAnsi" w:eastAsiaTheme="minorEastAsia" w:cstheme="minorBidi"/>
          <w:b/>
          <w:bCs/>
          <w:color w:val="FF0000"/>
          <w:kern w:val="2"/>
          <w:sz w:val="24"/>
          <w:szCs w:val="24"/>
          <w:lang w:val="en-US" w:eastAsia="zh-CN" w:bidi="ar-SA"/>
        </w:rPr>
        <w:t>（3）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单列一种：标识符</w:t>
      </w:r>
    </w:p>
    <w:p w14:paraId="7A259FEE">
      <w:pPr>
        <w:numPr>
          <w:ilvl w:val="0"/>
          <w:numId w:val="0"/>
        </w:numPr>
        <w:ind w:firstLine="420" w:firstLineChars="0"/>
      </w:pPr>
      <w:r>
        <w:drawing>
          <wp:inline distT="0" distB="0" distL="114300" distR="114300">
            <wp:extent cx="5268595" cy="504190"/>
            <wp:effectExtent l="0" t="0" r="8255" b="635"/>
            <wp:docPr id="1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0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C7D14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D.规范推导</w:t>
      </w:r>
    </w:p>
    <w:p w14:paraId="07714495">
      <w:pPr>
        <w:ind w:firstLine="420" w:firstLineChars="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解析：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最右推导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也叫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规范推导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。</w:t>
      </w:r>
    </w:p>
    <w:p w14:paraId="338F1F4B">
      <w:pPr>
        <w:ind w:firstLine="420" w:firstLineChars="0"/>
      </w:pPr>
      <w:r>
        <w:drawing>
          <wp:inline distT="0" distB="0" distL="114300" distR="114300">
            <wp:extent cx="5272405" cy="1200150"/>
            <wp:effectExtent l="0" t="0" r="4445" b="0"/>
            <wp:docPr id="15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12D9C">
      <w:pPr>
        <w:ind w:firstLine="420" w:firstLineChars="0"/>
      </w:pPr>
      <w:r>
        <w:drawing>
          <wp:inline distT="0" distB="0" distL="114300" distR="114300">
            <wp:extent cx="4010025" cy="342900"/>
            <wp:effectExtent l="0" t="0" r="0" b="0"/>
            <wp:docPr id="16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69D3D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A.最左推导和最右推导对应的语法树必定相同</w:t>
      </w:r>
    </w:p>
    <w:p w14:paraId="281A9795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51D8860E">
      <w:pPr>
        <w:ind w:firstLine="420" w:firstLineChars="0"/>
      </w:pPr>
      <w:r>
        <w:drawing>
          <wp:inline distT="0" distB="0" distL="114300" distR="114300">
            <wp:extent cx="5274310" cy="535305"/>
            <wp:effectExtent l="0" t="0" r="2540" b="762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C9A4FD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C.中间代码生成</w:t>
      </w:r>
    </w:p>
    <w:p w14:paraId="56E54451">
      <w:pPr>
        <w:ind w:firstLine="420" w:firstLineChars="0"/>
        <w:rPr>
          <w:rFonts w:hint="eastAsia"/>
          <w:b/>
          <w:bCs/>
          <w:color w:val="FF0000"/>
          <w:sz w:val="24"/>
          <w:szCs w:val="24"/>
          <w:lang w:val="en-US" w:eastAsia="zh-CN"/>
        </w:rPr>
      </w:pPr>
    </w:p>
    <w:p w14:paraId="512FE47B">
      <w:pPr>
        <w:ind w:firstLine="420" w:firstLineChars="0"/>
      </w:pPr>
      <w:r>
        <w:drawing>
          <wp:inline distT="0" distB="0" distL="114300" distR="114300">
            <wp:extent cx="5266690" cy="685800"/>
            <wp:effectExtent l="0" t="0" r="635" b="0"/>
            <wp:docPr id="1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86D598">
      <w:pPr>
        <w:ind w:firstLine="420" w:firstLineChars="0"/>
        <w:rPr>
          <w:rFonts w:hint="default"/>
          <w:b/>
          <w:bCs/>
          <w:color w:val="FF000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答案：</w:t>
      </w:r>
      <w:r>
        <w:rPr>
          <w:rFonts w:hint="eastAsia"/>
          <w:b/>
          <w:bCs/>
          <w:color w:val="FF0000"/>
          <w:sz w:val="24"/>
          <w:szCs w:val="24"/>
          <w:lang w:val="en-US" w:eastAsia="zh-CN"/>
        </w:rPr>
        <w:t>B.句柄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D43ADD"/>
    <w:rsid w:val="05FD7C70"/>
    <w:rsid w:val="125B292B"/>
    <w:rsid w:val="1A342DFD"/>
    <w:rsid w:val="1DD43ADD"/>
    <w:rsid w:val="4BE302D9"/>
    <w:rsid w:val="53316B66"/>
    <w:rsid w:val="695C6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207</Words>
  <Characters>225</Characters>
  <Lines>0</Lines>
  <Paragraphs>0</Paragraphs>
  <TotalTime>14</TotalTime>
  <ScaleCrop>false</ScaleCrop>
  <LinksUpToDate>false</LinksUpToDate>
  <CharactersWithSpaces>228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2025-11-23T06:30:00Z</dcterms:created>
  <dc:creator>沽如醉</dc:creator>
  <cp:lastModifiedBy>沽如醉</cp:lastModifiedBy>
  <dcterms:modified xsi:type="dcterms:W3CDTF">2025-12-07T12:06:31Z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E429889AF6254E37BD5EBBF0FC0C3C33_11</vt:lpwstr>
  </property>
  <property fmtid="{D5CDD505-2E9C-101B-9397-08002B2CF9AE}" pid="4" name="KSOTemplateDocerSaveRecord">
    <vt:lpwstr>eyJoZGlkIjoiMjdkNmUxNjljNjkwZTJhYTIxNjRiNjcyOGE5Y2JmMmUiLCJ1c2VySWQiOiIxNTI4NjIzMTQ5In0=</vt:lpwstr>
  </property>
</Properties>
</file>