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  <w:b/>
          <w:color w:val="0B2545"/>
          <w:sz w:val="44"/>
        </w:rPr>
        <w:t>RuleQuant 规则共识候选池升级说明</w:t>
      </w:r>
    </w:p>
    <w:p>
      <w:r>
        <w:rPr>
          <w:rFonts w:ascii="Microsoft YaHei" w:hAnsi="Microsoft YaHei" w:eastAsia="Microsoft YaHei"/>
          <w:color w:val="555555"/>
          <w:sz w:val="22"/>
        </w:rPr>
        <w:t>实时数据源 + 多规则信号评分 + 候选证据链</w:t>
      </w:r>
    </w:p>
    <w:p>
      <w:pPr>
        <w:pStyle w:val="Heading1"/>
      </w:pPr>
      <w:r>
        <w:t>一、项目现在是什么</w:t>
      </w:r>
    </w:p>
    <w:p>
      <w:r>
        <w:rPr>
          <w:rFonts w:ascii="Microsoft YaHei" w:hAnsi="Microsoft YaHei" w:eastAsia="Microsoft YaHei"/>
        </w:rPr>
        <w:t>RuleQuant 已从单条规则回测工具升级为规则共识候选池终端。系统可以抓取每天更新的开奖网页，把多条规则统一转成支持或排除信号，再对 1-49 号码和 12 生肖做综合评分，输出 Top 7/8/9 生肖、Top 16/18 号码，并保留每个候选背后的规则证据。</w:t>
      </w:r>
    </w:p>
    <w:p>
      <w:r>
        <w:rPr>
          <w:rFonts w:ascii="Microsoft YaHei" w:hAnsi="Microsoft YaHei" w:eastAsia="Microsoft YaHei"/>
        </w:rPr>
        <w:t>系统定位：历史数据研究、规则公式计算、回测规则综合输出和候选优先级分析，不作为任何资金决策依据。</w:t>
      </w:r>
    </w:p>
    <w:p>
      <w:pPr>
        <w:pStyle w:val="Heading1"/>
      </w:pPr>
      <w:r>
        <w:t>二、本次升级完成的能力</w:t>
      </w:r>
    </w:p>
    <w:p>
      <w:pPr>
        <w:pStyle w:val="ListNumber"/>
      </w:pPr>
      <w:r>
        <w:rPr>
          <w:rFonts w:ascii="Microsoft YaHei" w:hAnsi="Microsoft YaHei" w:eastAsia="Microsoft YaHei"/>
        </w:rPr>
        <w:t>接入实时数据源：默认接入每天更新的开奖网页，抓取后立即参与研究计算。</w:t>
      </w:r>
    </w:p>
    <w:p>
      <w:pPr>
        <w:pStyle w:val="ListNumber"/>
      </w:pPr>
      <w:r>
        <w:rPr>
          <w:rFonts w:ascii="Microsoft YaHei" w:hAnsi="Microsoft YaHei" w:eastAsia="Microsoft YaHei"/>
        </w:rPr>
        <w:t>新增网页开奖解析器：解析日期、期号、前六个号码、特码、生肖、五行和波色。</w:t>
      </w:r>
    </w:p>
    <w:p>
      <w:pPr>
        <w:pStyle w:val="ListNumber"/>
      </w:pPr>
      <w:r>
        <w:rPr>
          <w:rFonts w:ascii="Microsoft YaHei" w:hAnsi="Microsoft YaHei" w:eastAsia="Microsoft YaHei"/>
        </w:rPr>
        <w:t>抓取和写入分离：网址数据先作为临时研究数据，只有点击写入本地库才保存。</w:t>
      </w:r>
    </w:p>
    <w:p>
      <w:pPr>
        <w:pStyle w:val="ListNumber"/>
      </w:pPr>
      <w:r>
        <w:rPr>
          <w:rFonts w:ascii="Microsoft YaHei" w:hAnsi="Microsoft YaHei" w:eastAsia="Microsoft YaHei"/>
        </w:rPr>
        <w:t>新增规则共识候选池：所有启用规则统一转为 RuleSignal。</w:t>
      </w:r>
    </w:p>
    <w:p>
      <w:pPr>
        <w:pStyle w:val="ListNumber"/>
      </w:pPr>
      <w:r>
        <w:rPr>
          <w:rFonts w:ascii="Microsoft YaHei" w:hAnsi="Microsoft YaHei" w:eastAsia="Microsoft YaHei"/>
        </w:rPr>
        <w:t>新增候选输出：Top 7/8/9 生肖、Top 16/18 号码。</w:t>
      </w:r>
    </w:p>
    <w:p>
      <w:pPr>
        <w:pStyle w:val="ListNumber"/>
      </w:pPr>
      <w:r>
        <w:rPr>
          <w:rFonts w:ascii="Microsoft YaHei" w:hAnsi="Microsoft YaHei" w:eastAsia="Microsoft YaHei"/>
        </w:rPr>
        <w:t>新增证据面板：查看每个候选的支持规则、反对规则、权重和公式过程。</w:t>
      </w:r>
    </w:p>
    <w:p>
      <w:pPr>
        <w:pStyle w:val="ListNumber"/>
      </w:pPr>
      <w:r>
        <w:rPr>
          <w:rFonts w:ascii="Microsoft YaHei" w:hAnsi="Microsoft YaHei" w:eastAsia="Microsoft YaHei"/>
        </w:rPr>
        <w:t>新增导出：候选池 Excel 和候选池 HTML 报告。</w:t>
      </w:r>
    </w:p>
    <w:p>
      <w:pPr>
        <w:pStyle w:val="ListNumber"/>
      </w:pPr>
      <w:r>
        <w:rPr>
          <w:rFonts w:ascii="Microsoft YaHei" w:hAnsi="Microsoft YaHei" w:eastAsia="Microsoft YaHei"/>
        </w:rPr>
        <w:t>网页原始属性优先：网页自带生肖、五行、波色时优先使用网页属性。</w:t>
      </w:r>
    </w:p>
    <w:p>
      <w:pPr>
        <w:pStyle w:val="Heading1"/>
      </w:pPr>
      <w:r>
        <w:t>三、候选池评分逻辑</w:t>
      </w:r>
    </w:p>
    <w:p>
      <w:r>
        <w:rPr>
          <w:rFonts w:ascii="Microsoft YaHei" w:hAnsi="Microsoft YaHei" w:eastAsia="Microsoft YaHei"/>
        </w:rPr>
        <w:t>系统先取最新一期开奖记录，然后用所有启用规则计算当前输出。每条规则会形成统一信号：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00"/>
            <w:shd w:fill="F2F4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规则类型</w:t>
            </w:r>
          </w:p>
        </w:tc>
        <w:tc>
          <w:tcPr>
            <w:tcW w:type="dxa" w:w="1600"/>
            <w:shd w:fill="F2F4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信号动作</w:t>
            </w:r>
          </w:p>
        </w:tc>
        <w:tc>
          <w:tcPr>
            <w:tcW w:type="dxa" w:w="4960"/>
            <w:shd w:fill="F2F4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评分含义</w:t>
            </w:r>
          </w:p>
        </w:tc>
      </w:tr>
      <w:tr>
        <w:tc>
          <w:tcPr>
            <w:tcW w:type="dxa" w:w="28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杀一肖、杀一合、杀一尾、杀一头、杀一行、杀一段</w:t>
            </w:r>
          </w:p>
        </w:tc>
        <w:tc>
          <w:tcPr>
            <w:tcW w:type="dxa" w:w="1600"/>
            <w:vAlign w:val="center"/>
          </w:tcPr>
          <w:p>
            <w:r>
              <w:rPr>
                <w:rFonts w:ascii="Microsoft YaHei" w:hAnsi="Microsoft YaHei" w:eastAsia="Microsoft YaHei"/>
              </w:rPr>
              <w:t>排除</w:t>
            </w:r>
          </w:p>
        </w:tc>
        <w:tc>
          <w:tcPr>
            <w:tcW w:type="dxa" w:w="4960"/>
            <w:vAlign w:val="center"/>
          </w:tcPr>
          <w:p>
            <w:r>
              <w:rPr>
                <w:rFonts w:ascii="Microsoft YaHei" w:hAnsi="Microsoft YaHei" w:eastAsia="Microsoft YaHei"/>
              </w:rPr>
              <w:t>命中对应属性的号码扣分</w:t>
            </w:r>
          </w:p>
        </w:tc>
      </w:tr>
      <w:tr>
        <w:tc>
          <w:tcPr>
            <w:tcW w:type="dxa" w:w="28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七尾、八肖、八肖管两期、九肖</w:t>
            </w:r>
          </w:p>
        </w:tc>
        <w:tc>
          <w:tcPr>
            <w:tcW w:type="dxa" w:w="1600"/>
            <w:vAlign w:val="center"/>
          </w:tcPr>
          <w:p>
            <w:r>
              <w:rPr>
                <w:rFonts w:ascii="Microsoft YaHei" w:hAnsi="Microsoft YaHei" w:eastAsia="Microsoft YaHei"/>
              </w:rPr>
              <w:t>支持</w:t>
            </w:r>
          </w:p>
        </w:tc>
        <w:tc>
          <w:tcPr>
            <w:tcW w:type="dxa" w:w="4960"/>
            <w:vAlign w:val="center"/>
          </w:tcPr>
          <w:p>
            <w:r>
              <w:rPr>
                <w:rFonts w:ascii="Microsoft YaHei" w:hAnsi="Microsoft YaHei" w:eastAsia="Microsoft YaHei"/>
              </w:rPr>
              <w:t>命中对应集合的号码加分</w:t>
            </w:r>
          </w:p>
        </w:tc>
      </w:tr>
      <w:tr>
        <w:tc>
          <w:tcPr>
            <w:tcW w:type="dxa" w:w="28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杀三肖 / 九肖</w:t>
            </w:r>
          </w:p>
        </w:tc>
        <w:tc>
          <w:tcPr>
            <w:tcW w:type="dxa" w:w="1600"/>
            <w:vAlign w:val="center"/>
          </w:tcPr>
          <w:p>
            <w:r>
              <w:rPr>
                <w:rFonts w:ascii="Microsoft YaHei" w:hAnsi="Microsoft YaHei" w:eastAsia="Microsoft YaHei"/>
              </w:rPr>
              <w:t>支持 + 排除</w:t>
            </w:r>
          </w:p>
        </w:tc>
        <w:tc>
          <w:tcPr>
            <w:tcW w:type="dxa" w:w="4960"/>
            <w:vAlign w:val="center"/>
          </w:tcPr>
          <w:p>
            <w:r>
              <w:rPr>
                <w:rFonts w:ascii="Microsoft YaHei" w:hAnsi="Microsoft YaHei" w:eastAsia="Microsoft YaHei"/>
              </w:rPr>
              <w:t>九肖集合加分，杀三肖集合扣分</w:t>
            </w:r>
          </w:p>
        </w:tc>
      </w:tr>
    </w:tbl>
    <w:p/>
    <w:p>
      <w:r>
        <w:rPr>
          <w:rFonts w:ascii="Microsoft YaHei" w:hAnsi="Microsoft YaHei" w:eastAsia="Microsoft YaHei"/>
        </w:rPr>
        <w:t>规则权重由历史成功率、最近 10 期表现和当前连续表现共同决定。每个号码最终得到综合分，并保留支持证据和反对证据。</w:t>
      </w:r>
    </w:p>
    <w:p>
      <w:pPr>
        <w:pStyle w:val="Heading1"/>
      </w:pPr>
      <w:r>
        <w:t>四、实时网址验证结果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00"/>
            <w:shd w:fill="F2F4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项目</w:t>
            </w:r>
          </w:p>
        </w:tc>
        <w:tc>
          <w:tcPr>
            <w:tcW w:type="dxa" w:w="7160"/>
            <w:shd w:fill="F2F4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验证结果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数据源</w:t>
            </w:r>
          </w:p>
        </w:tc>
        <w:tc>
          <w:tcPr>
            <w:tcW w:type="dxa" w:w="7160"/>
            <w:vAlign w:val="center"/>
          </w:tcPr>
          <w:p>
            <w:r>
              <w:rPr>
                <w:rFonts w:ascii="Microsoft YaHei" w:hAnsi="Microsoft YaHei" w:eastAsia="Microsoft YaHei"/>
              </w:rPr>
              <w:t>默认开奖网页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解析记录数</w:t>
            </w:r>
          </w:p>
        </w:tc>
        <w:tc>
          <w:tcPr>
            <w:tcW w:type="dxa" w:w="7160"/>
            <w:vAlign w:val="center"/>
          </w:tcPr>
          <w:p>
            <w:r>
              <w:rPr>
                <w:rFonts w:ascii="Microsoft YaHei" w:hAnsi="Microsoft YaHei" w:eastAsia="Microsoft YaHei"/>
              </w:rPr>
              <w:t>174 条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最新期号</w:t>
            </w:r>
          </w:p>
        </w:tc>
        <w:tc>
          <w:tcPr>
            <w:tcW w:type="dxa" w:w="7160"/>
            <w:vAlign w:val="center"/>
          </w:tcPr>
          <w:p>
            <w:r>
              <w:rPr>
                <w:rFonts w:ascii="Microsoft YaHei" w:hAnsi="Microsoft YaHei" w:eastAsia="Microsoft YaHei"/>
              </w:rPr>
              <w:t>2026174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最新日期</w:t>
            </w:r>
          </w:p>
        </w:tc>
        <w:tc>
          <w:tcPr>
            <w:tcW w:type="dxa" w:w="7160"/>
            <w:vAlign w:val="center"/>
          </w:tcPr>
          <w:p>
            <w:r>
              <w:rPr>
                <w:rFonts w:ascii="Microsoft YaHei" w:hAnsi="Microsoft YaHei" w:eastAsia="Microsoft YaHei"/>
              </w:rPr>
              <w:t>2026-06-23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最新号码</w:t>
            </w:r>
          </w:p>
        </w:tc>
        <w:tc>
          <w:tcPr>
            <w:tcW w:type="dxa" w:w="7160"/>
            <w:vAlign w:val="center"/>
          </w:tcPr>
          <w:p>
            <w:r>
              <w:rPr>
                <w:rFonts w:ascii="Microsoft YaHei" w:hAnsi="Microsoft YaHei" w:eastAsia="Microsoft YaHei"/>
              </w:rPr>
              <w:t>15、08、34、13、28、21 + 41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</w:rPr>
              <w:t>接口错误</w:t>
            </w:r>
          </w:p>
        </w:tc>
        <w:tc>
          <w:tcPr>
            <w:tcW w:type="dxa" w:w="7160"/>
            <w:vAlign w:val="center"/>
          </w:tcPr>
          <w:p>
            <w:r>
              <w:rPr>
                <w:rFonts w:ascii="Microsoft YaHei" w:hAnsi="Microsoft YaHei" w:eastAsia="Microsoft YaHei"/>
              </w:rPr>
              <w:t>0 条</w:t>
            </w:r>
          </w:p>
        </w:tc>
      </w:tr>
    </w:tbl>
    <w:p/>
    <w:p>
      <w:r>
        <w:rPr>
          <w:rFonts w:ascii="Microsoft YaHei" w:hAnsi="Microsoft YaHei" w:eastAsia="Microsoft YaHei"/>
        </w:rPr>
        <w:t>这说明该网址可以作为每日同步数据源使用。后续页面更新后，点击同步网址即可刷新候选池。</w:t>
      </w:r>
    </w:p>
    <w:p>
      <w:pPr>
        <w:pStyle w:val="Heading1"/>
      </w:pPr>
      <w:r>
        <w:t>五、用户操作流程</w:t>
      </w:r>
    </w:p>
    <w:p>
      <w:pPr>
        <w:pStyle w:val="ListNumber"/>
      </w:pPr>
      <w:r>
        <w:rPr>
          <w:rFonts w:ascii="Microsoft YaHei" w:hAnsi="Microsoft YaHei" w:eastAsia="Microsoft YaHei"/>
        </w:rPr>
        <w:t>打开 /candidate-pool。</w:t>
      </w:r>
    </w:p>
    <w:p>
      <w:pPr>
        <w:pStyle w:val="ListNumber"/>
      </w:pPr>
      <w:r>
        <w:rPr>
          <w:rFonts w:ascii="Microsoft YaHei" w:hAnsi="Microsoft YaHei" w:eastAsia="Microsoft YaHei"/>
        </w:rPr>
        <w:t>系统自动同步一次默认网址，也可以手动点击同步网址。</w:t>
      </w:r>
    </w:p>
    <w:p>
      <w:pPr>
        <w:pStyle w:val="ListNumber"/>
      </w:pPr>
      <w:r>
        <w:rPr>
          <w:rFonts w:ascii="Microsoft YaHei" w:hAnsi="Microsoft YaHei" w:eastAsia="Microsoft YaHei"/>
        </w:rPr>
        <w:t>查看 Top 7/8/9 生肖或 Top 16/18 号码。</w:t>
      </w:r>
    </w:p>
    <w:p>
      <w:pPr>
        <w:pStyle w:val="ListNumber"/>
      </w:pPr>
      <w:r>
        <w:rPr>
          <w:rFonts w:ascii="Microsoft YaHei" w:hAnsi="Microsoft YaHei" w:eastAsia="Microsoft YaHei"/>
        </w:rPr>
        <w:t>点击候选项查看支持和反对证据。</w:t>
      </w:r>
    </w:p>
    <w:p>
      <w:pPr>
        <w:pStyle w:val="ListNumber"/>
      </w:pPr>
      <w:r>
        <w:rPr>
          <w:rFonts w:ascii="Microsoft YaHei" w:hAnsi="Microsoft YaHei" w:eastAsia="Microsoft YaHei"/>
        </w:rPr>
        <w:t>需要沉淀历史时点击写入本地库。</w:t>
      </w:r>
    </w:p>
    <w:p>
      <w:pPr>
        <w:pStyle w:val="ListNumber"/>
      </w:pPr>
      <w:r>
        <w:rPr>
          <w:rFonts w:ascii="Microsoft YaHei" w:hAnsi="Microsoft YaHei" w:eastAsia="Microsoft YaHei"/>
        </w:rPr>
        <w:t>需要转发结果时导出 Excel 或 HTML 报告。</w:t>
      </w:r>
    </w:p>
    <w:p>
      <w:pPr>
        <w:pStyle w:val="Heading1"/>
      </w:pPr>
      <w:r>
        <w:t>六、工程验证</w:t>
      </w:r>
    </w:p>
    <w:p>
      <w:pPr>
        <w:pStyle w:val="ListBullet"/>
      </w:pPr>
      <w:r>
        <w:rPr>
          <w:rFonts w:ascii="Microsoft YaHei" w:hAnsi="Microsoft YaHei" w:eastAsia="Microsoft YaHei"/>
        </w:rPr>
        <w:t>单元测试：16 个通过。</w:t>
      </w:r>
    </w:p>
    <w:p>
      <w:pPr>
        <w:pStyle w:val="ListBullet"/>
      </w:pPr>
      <w:r>
        <w:rPr>
          <w:rFonts w:ascii="Microsoft YaHei" w:hAnsi="Microsoft YaHei" w:eastAsia="Microsoft YaHei"/>
        </w:rPr>
        <w:t>类型检查：通过。</w:t>
      </w:r>
    </w:p>
    <w:p>
      <w:pPr>
        <w:pStyle w:val="ListBullet"/>
      </w:pPr>
      <w:r>
        <w:rPr>
          <w:rFonts w:ascii="Microsoft YaHei" w:hAnsi="Microsoft YaHei" w:eastAsia="Microsoft YaHei"/>
        </w:rPr>
        <w:t>生产构建：通过。</w:t>
      </w:r>
    </w:p>
    <w:p>
      <w:pPr>
        <w:pStyle w:val="ListBullet"/>
      </w:pPr>
      <w:r>
        <w:rPr>
          <w:rFonts w:ascii="Microsoft YaHei" w:hAnsi="Microsoft YaHei" w:eastAsia="Microsoft YaHei"/>
        </w:rPr>
        <w:t>源码 lint：0 个错误，剩余 1 个 TanStack Table 兼容提示，不影响运行。</w:t>
      </w:r>
    </w:p>
    <w:p>
      <w:pPr>
        <w:pStyle w:val="ListBullet"/>
      </w:pPr>
      <w:r>
        <w:rPr>
          <w:rFonts w:ascii="Microsoft YaHei" w:hAnsi="Microsoft YaHei" w:eastAsia="Microsoft YaHei"/>
        </w:rPr>
        <w:t>真实网址接口抓取：成功，2026 年页面解析 174 条记录。</w:t>
      </w:r>
    </w:p>
    <w:p>
      <w:pPr>
        <w:pStyle w:val="Heading1"/>
      </w:pPr>
      <w:r>
        <w:t>七、后续建议</w:t>
      </w:r>
    </w:p>
    <w:p>
      <w:pPr>
        <w:pStyle w:val="ListNumber"/>
      </w:pPr>
      <w:r>
        <w:rPr>
          <w:rFonts w:ascii="Microsoft YaHei" w:hAnsi="Microsoft YaHei" w:eastAsia="Microsoft YaHei"/>
        </w:rPr>
        <w:t>扩展更多年份的自动同步范围，并按年份沉淀属性表。</w:t>
      </w:r>
    </w:p>
    <w:p>
      <w:pPr>
        <w:pStyle w:val="ListNumber"/>
      </w:pPr>
      <w:r>
        <w:rPr>
          <w:rFonts w:ascii="Microsoft YaHei" w:hAnsi="Microsoft YaHei" w:eastAsia="Microsoft YaHei"/>
        </w:rPr>
        <w:t>继续把更多 TXT 原始公式结构化成规则对象。</w:t>
      </w:r>
    </w:p>
    <w:p>
      <w:pPr>
        <w:pStyle w:val="ListNumber"/>
      </w:pPr>
      <w:r>
        <w:rPr>
          <w:rFonts w:ascii="Microsoft YaHei" w:hAnsi="Microsoft YaHei" w:eastAsia="Microsoft YaHei"/>
        </w:rPr>
        <w:t>增加候选池历史复盘页，展示每天候选池与后续开奖数据之间的回测表现。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555555"/>
        <w:sz w:val="18"/>
      </w:rPr>
      <w:t>RuleQuant 回测终端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  <w:b w:val="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Microsoft YaHei"/>
      <w:b w:val="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