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Roadmap in the owner's v0, v1 and v2+ buckets</w:t>
      </w:r>
    </w:p>
    <w:p>
      <w:pPr>
        <w:spacing w:after="120"/>
      </w:pPr>
      <w:r>
        <w:t xml:space="preserve">This is not a release plan. It sorts every requirement by the owner's own meaning.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8"/>
        <w:gridCol w:w="7518"/>
      </w:tblGrid>
      <w:tr>
        <w:trPr>
          <w:tblHeader/>
        </w:trPr>
        <w:tc>
          <w:tcPr>
            <w:tcW w:type="dxa" w:w="222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Level</w:t>
            </w:r>
          </w:p>
        </w:tc>
        <w:tc>
          <w:tcPr>
            <w:tcW w:type="dxa" w:w="751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Owner's meaning</w:t>
            </w:r>
          </w:p>
        </w:tc>
      </w:tr>
      <w:tr>
        <w:trPr>
          <w:cantSplit/>
        </w:trPr>
        <w:tc>
          <w:tcPr>
            <w:tcW w:type="dxa" w:w="222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v0</w:t>
            </w:r>
          </w:p>
        </w:tc>
        <w:tc>
          <w:tcPr>
            <w:tcW w:type="dxa" w:w="751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Wanted right now, and possible to do right now.</w:t>
            </w:r>
          </w:p>
        </w:tc>
      </w:tr>
      <w:tr>
        <w:trPr>
          <w:cantSplit/>
        </w:trPr>
        <w:tc>
          <w:tcPr>
            <w:tcW w:type="dxa" w:w="222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v1</w:t>
            </w:r>
          </w:p>
        </w:tc>
        <w:tc>
          <w:tcPr>
            <w:tcW w:type="dxa" w:w="751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Wanted before the project can be called a polished product.</w:t>
            </w:r>
          </w:p>
        </w:tc>
      </w:tr>
      <w:tr>
        <w:trPr>
          <w:cantSplit/>
        </w:trPr>
        <w:tc>
          <w:tcPr>
            <w:tcW w:type="dxa" w:w="222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v2+</w:t>
            </w:r>
          </w:p>
        </w:tc>
        <w:tc>
          <w:tcPr>
            <w:tcW w:type="dxa" w:w="751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Left for the future self, or wanted no matter how impossible.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How items were sorted</w:t>
      </w:r>
    </w:p>
    <w:p>
      <w:pPr>
        <w:spacing w:after="120"/>
      </w:pPr>
      <w:r>
        <w:t xml:space="preserve">Each item was judged on four things: how urgent it is, how feasible it is with what exists, how much a polished product needs it, and how far-off the ambition is. </w:t>
      </w:r>
      <w:r>
        <w:rPr>
          <w:b/>
          <w:bCs/>
        </w:rPr>
        <w:t xml:space="preserve">Every placement below is proposed.</w:t>
      </w:r>
      <w:r>
        <w:t xml:space="preserve"> The owner has not confirmed any of them. Where the level could reasonably be another one, the item is marked </w:t>
      </w:r>
      <w:r>
        <w:rPr>
          <w:b/>
          <w:bCs/>
        </w:rPr>
        <w:t xml:space="preserve">class?</w:t>
      </w:r>
      <w:r>
        <w:t xml:space="preserve"> and the doubt is written next to it. Nothing was placed arbitrarily to make the list look tidy.</w:t>
      </w:r>
    </w:p>
    <w:p>
      <w:pPr>
        <w:spacing w:after="120"/>
      </w:pPr>
      <w:r>
        <w:t xml:space="preserve">Feasibility was judged from the code. "Exists" means a verified feature, with the evidence in </w:t>
      </w:r>
      <w:r>
        <w:rPr>
          <w:color w:val="1F5FBF"/>
        </w:rPr>
        <w:t xml:space="preserve">product-requirements.md</w:t>
      </w:r>
      <w:r>
        <w:t xml:space="preserve">.</w:t>
      </w:r>
    </w:p>
    <w:p>
      <w:pPr>
        <w:pStyle w:val="Heading2"/>
      </w:pPr>
      <w:r>
        <w:t xml:space="preserve">v0: right now, and possible right now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2"/>
        <w:gridCol w:w="1472"/>
        <w:gridCol w:w="3131"/>
        <w:gridCol w:w="2501"/>
      </w:tblGrid>
      <w:tr>
        <w:trPr>
          <w:tblHeader/>
        </w:trPr>
        <w:tc>
          <w:tcPr>
            <w:tcW w:type="dxa" w:w="264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147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13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Why v0</w:t>
            </w:r>
          </w:p>
        </w:tc>
        <w:tc>
          <w:tcPr>
            <w:tcW w:type="dxa" w:w="25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Doubt</w:t>
            </w:r>
          </w:p>
        </w:tc>
      </w:tr>
      <w:tr>
        <w:trPr>
          <w:cantSplit/>
        </w:trPr>
        <w:tc>
          <w:tcPr>
            <w:tcW w:type="dxa" w:w="264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Handle agents with no provider (report early, fall back, pause only that task)</w:t>
            </w:r>
          </w:p>
        </w:tc>
        <w:tc>
          <w:tcPr>
            <w:tcW w:type="dxa" w:w="147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REQ-PRV-01, 02 (warn), 03</w:t>
            </w:r>
          </w:p>
        </w:tc>
        <w:tc>
          <w:tcPr>
            <w:tcW w:type="dxa" w:w="313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Owner asked. The cause is found. The fix touches one decision point and the validator.</w:t>
            </w:r>
          </w:p>
        </w:tc>
        <w:tc>
          <w:tcPr>
            <w:tcW w:type="dxa" w:w="25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264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Finish and prove the stop controls: commit the per-agent stop, test it against a live CLI agent</w:t>
            </w:r>
          </w:p>
        </w:tc>
        <w:tc>
          <w:tcPr>
            <w:tcW w:type="dxa" w:w="147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REQ-STP-01, 04, 05</w:t>
            </w:r>
          </w:p>
        </w:tc>
        <w:tc>
          <w:tcPr>
            <w:tcW w:type="dxa" w:w="313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Owner asked. Most of it is written.</w:t>
            </w:r>
          </w:p>
        </w:tc>
        <w:tc>
          <w:tcPr>
            <w:tcW w:type="dxa" w:w="25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Whether "prove" needs a live provider run, which costs tokens.</w:t>
            </w:r>
          </w:p>
        </w:tc>
      </w:tr>
      <w:tr>
        <w:trPr>
          <w:cantSplit/>
        </w:trPr>
        <w:tc>
          <w:tcPr>
            <w:tcW w:type="dxa" w:w="264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Make API agents cancellable on stop</w:t>
            </w:r>
          </w:p>
        </w:tc>
        <w:tc>
          <w:tcPr>
            <w:tcW w:type="dxa" w:w="147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REQ-STP-03, 07</w:t>
            </w:r>
          </w:p>
        </w:tc>
        <w:tc>
          <w:tcPr>
            <w:tcW w:type="dxa" w:w="313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Spending tokens after a stop is the opposite of the goal. The change is small and local.</w:t>
            </w:r>
          </w:p>
        </w:tc>
        <w:tc>
          <w:tcPr>
            <w:tcW w:type="dxa" w:w="25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class?</w:t>
            </w:r>
            <w:r>
              <w:rPr>
                <w:sz w:val="17"/>
                <w:szCs w:val="17"/>
              </w:rPr>
              <w:t xml:space="preserve"> v0 or v1. Depends on how often the owner uses API agents (Q-04).</w:t>
            </w:r>
          </w:p>
        </w:tc>
      </w:tr>
      <w:tr>
        <w:trPr>
          <w:cantSplit/>
        </w:trPr>
        <w:tc>
          <w:tcPr>
            <w:tcW w:type="dxa" w:w="264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Write down and reproduce the checkpoint bugs</w:t>
            </w:r>
          </w:p>
        </w:tc>
        <w:tc>
          <w:tcPr>
            <w:tcW w:type="dxa" w:w="147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REQ-CKP-02</w:t>
            </w:r>
          </w:p>
        </w:tc>
        <w:tc>
          <w:tcPr>
            <w:tcW w:type="dxa" w:w="313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Owner says it is buggy. Nothing can be fixed before the symptoms are known.</w:t>
            </w:r>
          </w:p>
        </w:tc>
        <w:tc>
          <w:tcPr>
            <w:tcW w:type="dxa" w:w="25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fixes themselves may be v0 or v1 depending on what is found.</w:t>
            </w:r>
          </w:p>
        </w:tc>
      </w:tr>
      <w:tr>
        <w:trPr>
          <w:cantSplit/>
        </w:trPr>
        <w:tc>
          <w:tcPr>
            <w:tcW w:type="dxa" w:w="264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Settle the retention and "undo task" findings</w:t>
            </w:r>
          </w:p>
        </w:tc>
        <w:tc>
          <w:tcPr>
            <w:tcW w:type="dxa" w:w="147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REQ-CKP-04, 06</w:t>
            </w:r>
          </w:p>
        </w:tc>
        <w:tc>
          <w:tcPr>
            <w:tcW w:type="dxa" w:w="313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Cheap to confirm with a test. Retention is documented but never runs, so checkpoints and git refs grow forever; wiring it in carelessly could delete manual save points.</w:t>
            </w:r>
          </w:p>
        </w:tc>
        <w:tc>
          <w:tcPr>
            <w:tcW w:type="dxa" w:w="25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class?</w:t>
            </w:r>
            <w:r>
              <w:rPr>
                <w:sz w:val="17"/>
                <w:szCs w:val="17"/>
              </w:rPr>
              <w:t xml:space="preserve"> Could be v1 if no real bug shows up.</w:t>
            </w:r>
          </w:p>
        </w:tc>
      </w:tr>
      <w:tr>
        <w:trPr>
          <w:cantSplit/>
        </w:trPr>
        <w:tc>
          <w:tcPr>
            <w:tcW w:type="dxa" w:w="264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Rules for every live workflow edit situation</w:t>
            </w:r>
          </w:p>
        </w:tc>
        <w:tc>
          <w:tcPr>
            <w:tcW w:type="dxa" w:w="147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REQ-WFL-03</w:t>
            </w:r>
          </w:p>
        </w:tc>
        <w:tc>
          <w:tcPr>
            <w:tcW w:type="dxa" w:w="313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owner asked for rerouting. The basic case works. The unclear cases are where tasks get stuck.</w:t>
            </w:r>
          </w:p>
        </w:tc>
        <w:tc>
          <w:tcPr>
            <w:tcW w:type="dxa" w:w="25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class?</w:t>
            </w:r>
            <w:r>
              <w:rPr>
                <w:sz w:val="17"/>
                <w:szCs w:val="17"/>
              </w:rPr>
              <w:t xml:space="preserve"> The full set of rules may be v1. The two cases coded today are v0.</w:t>
            </w:r>
          </w:p>
        </w:tc>
      </w:tr>
      <w:tr>
        <w:trPr>
          <w:cantSplit/>
        </w:trPr>
        <w:tc>
          <w:tcPr>
            <w:tcW w:type="dxa" w:w="264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Decide which Omni Router</w:t>
            </w:r>
          </w:p>
        </w:tc>
        <w:tc>
          <w:tcPr>
            <w:tcW w:type="dxa" w:w="147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REQ-OMR-01</w:t>
            </w:r>
          </w:p>
        </w:tc>
        <w:tc>
          <w:tcPr>
            <w:tcW w:type="dxa" w:w="313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decision, not work. Everything else depends on it.</w:t>
            </w:r>
          </w:p>
        </w:tc>
        <w:tc>
          <w:tcPr>
            <w:tcW w:type="dxa" w:w="25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264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Decide a token target and measure real token use</w:t>
            </w:r>
          </w:p>
        </w:tc>
        <w:tc>
          <w:tcPr>
            <w:tcW w:type="dxa" w:w="147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REQ-TOK-01, 02, 05</w:t>
            </w:r>
          </w:p>
        </w:tc>
        <w:tc>
          <w:tcPr>
            <w:tcW w:type="dxa" w:w="313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Without numbers the goal cannot be tested. A baseline is a few real runs.</w:t>
            </w:r>
          </w:p>
        </w:tc>
        <w:tc>
          <w:tcPr>
            <w:tcW w:type="dxa" w:w="25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measurement spends real tokens.</w:t>
            </w:r>
          </w:p>
        </w:tc>
      </w:tr>
      <w:tr>
        <w:trPr>
          <w:cantSplit/>
        </w:trPr>
        <w:tc>
          <w:tcPr>
            <w:tcW w:type="dxa" w:w="264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Keep the documents consistent</w:t>
            </w:r>
          </w:p>
        </w:tc>
        <w:tc>
          <w:tcPr>
            <w:tcW w:type="dxa" w:w="147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REQ-DOC-01 to 03</w:t>
            </w:r>
          </w:p>
        </w:tc>
        <w:tc>
          <w:tcPr>
            <w:tcW w:type="dxa" w:w="313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Owner asked.</w:t>
            </w:r>
          </w:p>
        </w:tc>
        <w:tc>
          <w:tcPr>
            <w:tcW w:type="dxa" w:w="25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264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Commit the work already done (review panel, stop, effort settings)</w:t>
            </w:r>
          </w:p>
        </w:tc>
        <w:tc>
          <w:tcPr>
            <w:tcW w:type="dxa" w:w="147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task registry</w:t>
            </w:r>
          </w:p>
        </w:tc>
        <w:tc>
          <w:tcPr>
            <w:tcW w:type="dxa" w:w="313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It exists and passes tests.</w:t>
            </w:r>
          </w:p>
        </w:tc>
        <w:tc>
          <w:tcPr>
            <w:tcW w:type="dxa" w:w="250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repo has many unrelated uncommitted changes, so the owner must choose what to include.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v1: before it is a polished product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1661"/>
        <w:gridCol w:w="2566"/>
        <w:gridCol w:w="2484"/>
      </w:tblGrid>
      <w:tr>
        <w:trPr>
          <w:tblHeader/>
        </w:trPr>
        <w:tc>
          <w:tcPr>
            <w:tcW w:type="dxa" w:w="30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166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56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Why v1</w:t>
            </w:r>
          </w:p>
        </w:tc>
        <w:tc>
          <w:tcPr>
            <w:tcW w:type="dxa" w:w="248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Doubt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Show which agents cannot work and why</w:t>
            </w:r>
          </w:p>
        </w:tc>
        <w:tc>
          <w:tcPr>
            <w:tcW w:type="dxa" w:w="166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REQ-PRV-04</w:t>
            </w:r>
          </w:p>
        </w:tc>
        <w:tc>
          <w:tcPr>
            <w:tcW w:type="dxa" w:w="256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Polish. The data exists.</w:t>
            </w:r>
          </w:p>
        </w:tc>
        <w:tc>
          <w:tcPr>
            <w:tcW w:type="dxa" w:w="248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Block saving or activating a workflow that cannot run</w:t>
            </w:r>
          </w:p>
        </w:tc>
        <w:tc>
          <w:tcPr>
            <w:tcW w:type="dxa" w:w="166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REQ-PRV-02 (prevent)</w:t>
            </w:r>
          </w:p>
        </w:tc>
        <w:tc>
          <w:tcPr>
            <w:tcW w:type="dxa" w:w="256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stricter rule than a warning.</w:t>
            </w:r>
          </w:p>
        </w:tc>
        <w:tc>
          <w:tcPr>
            <w:tcW w:type="dxa" w:w="248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class?</w:t>
            </w:r>
            <w:r>
              <w:rPr>
                <w:sz w:val="17"/>
                <w:szCs w:val="17"/>
              </w:rPr>
              <w:t xml:space="preserve"> Could be v0 if the warning proves too easy to ignore.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Impact preview before a live workflow edit</w:t>
            </w:r>
          </w:p>
        </w:tc>
        <w:tc>
          <w:tcPr>
            <w:tcW w:type="dxa" w:w="166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REQ-WFL-04</w:t>
            </w:r>
          </w:p>
        </w:tc>
        <w:tc>
          <w:tcPr>
            <w:tcW w:type="dxa" w:w="256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Polish. The engine can already list blockers.</w:t>
            </w:r>
          </w:p>
        </w:tc>
        <w:tc>
          <w:tcPr>
            <w:tcW w:type="dxa" w:w="248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Needs design.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Checkpoints record only the task's own work after a crash</w:t>
            </w:r>
          </w:p>
        </w:tc>
        <w:tc>
          <w:tcPr>
            <w:tcW w:type="dxa" w:w="166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REQ-CKP-03</w:t>
            </w:r>
          </w:p>
        </w:tc>
        <w:tc>
          <w:tcPr>
            <w:tcW w:type="dxa" w:w="256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Correct, but a deep change to how recovery attributes edits.</w:t>
            </w:r>
          </w:p>
        </w:tc>
        <w:tc>
          <w:tcPr>
            <w:tcW w:type="dxa" w:w="248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class?</w:t>
            </w:r>
            <w:r>
              <w:rPr>
                <w:sz w:val="17"/>
                <w:szCs w:val="17"/>
              </w:rPr>
              <w:t xml:space="preserve"> v0 if reproduced as a real data problem.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Clear "resume from checkpoint"</w:t>
            </w:r>
          </w:p>
        </w:tc>
        <w:tc>
          <w:tcPr>
            <w:tcW w:type="dxa" w:w="166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REQ-CKP-05</w:t>
            </w:r>
          </w:p>
        </w:tc>
        <w:tc>
          <w:tcPr>
            <w:tcW w:type="dxa" w:w="256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Polish on top of what exists.</w:t>
            </w:r>
          </w:p>
        </w:tc>
        <w:tc>
          <w:tcPr>
            <w:tcW w:type="dxa" w:w="248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Timeline additions the owner asks for</w:t>
            </w:r>
          </w:p>
        </w:tc>
        <w:tc>
          <w:tcPr>
            <w:tcW w:type="dxa" w:w="166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REQ-TML-02, 03</w:t>
            </w:r>
          </w:p>
        </w:tc>
        <w:tc>
          <w:tcPr>
            <w:tcW w:type="dxa" w:w="256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timeline exists, so the rest is polish.</w:t>
            </w:r>
          </w:p>
        </w:tc>
        <w:tc>
          <w:tcPr>
            <w:tcW w:type="dxa" w:w="248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Waiting on Q-06.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Omni Router as an optional backend with fallback and per-repository consent</w:t>
            </w:r>
          </w:p>
        </w:tc>
        <w:tc>
          <w:tcPr>
            <w:tcW w:type="dxa" w:w="166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REQ-OMR-02 to 05</w:t>
            </w:r>
          </w:p>
        </w:tc>
        <w:tc>
          <w:tcPr>
            <w:tcW w:type="dxa" w:w="256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real feature, not urgent.</w:t>
            </w:r>
          </w:p>
        </w:tc>
        <w:tc>
          <w:tcPr>
            <w:tcW w:type="dxa" w:w="248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class?</w:t>
            </w:r>
            <w:r>
              <w:rPr>
                <w:sz w:val="17"/>
                <w:szCs w:val="17"/>
              </w:rPr>
              <w:t xml:space="preserve"> v0 if the owner already runs a gateway today.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Token view per run and per day; weakest-point analysis</w:t>
            </w:r>
          </w:p>
        </w:tc>
        <w:tc>
          <w:tcPr>
            <w:tcW w:type="dxa" w:w="166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REQ-TOK-06, 07</w:t>
            </w:r>
          </w:p>
        </w:tc>
        <w:tc>
          <w:tcPr>
            <w:tcW w:type="dxa" w:w="256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Needs data from the v0 baseline first.</w:t>
            </w:r>
          </w:p>
        </w:tc>
        <w:tc>
          <w:tcPr>
            <w:tcW w:type="dxa" w:w="248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Depends on the v0 measurement.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Per-repository privacy rules and a retention setting</w:t>
            </w:r>
          </w:p>
        </w:tc>
        <w:tc>
          <w:tcPr>
            <w:tcW w:type="dxa" w:w="166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REQ-PRIV-01 to 03, REQ-SEC-05</w:t>
            </w:r>
          </w:p>
        </w:tc>
        <w:tc>
          <w:tcPr>
            <w:tcW w:type="dxa" w:w="256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Polish for trust.</w:t>
            </w:r>
          </w:p>
        </w:tc>
        <w:tc>
          <w:tcPr>
            <w:tcW w:type="dxa" w:w="248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Waiting on Q-03. </w:t>
            </w:r>
            <w:r>
              <w:rPr>
                <w:b/>
                <w:bCs/>
                <w:sz w:val="17"/>
                <w:szCs w:val="17"/>
              </w:rPr>
              <w:t xml:space="preserve">class?</w:t>
            </w:r>
            <w:r>
              <w:rPr>
                <w:sz w:val="17"/>
                <w:szCs w:val="17"/>
              </w:rPr>
              <w:t xml:space="preserve"> the retention setting could be v2+ if the owner is the only user.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One list of states and moves; bounds on every wait; recovery tests</w:t>
            </w:r>
          </w:p>
        </w:tc>
        <w:tc>
          <w:tcPr>
            <w:tcW w:type="dxa" w:w="166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REQ-REL-04, 05, 07</w:t>
            </w:r>
          </w:p>
        </w:tc>
        <w:tc>
          <w:tcPr>
            <w:tcW w:type="dxa" w:w="256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Makes the stop and checkpoint fixes provable.</w:t>
            </w:r>
          </w:p>
        </w:tc>
        <w:tc>
          <w:tcPr>
            <w:tcW w:type="dxa" w:w="248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class?</w:t>
            </w:r>
            <w:r>
              <w:rPr>
                <w:sz w:val="17"/>
                <w:szCs w:val="17"/>
              </w:rPr>
              <w:t xml:space="preserve"> REL-05 could be v0 if stuck waits are common.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Audit of the agent-suggested command, the review proxy and the tray scripts</w:t>
            </w:r>
          </w:p>
        </w:tc>
        <w:tc>
          <w:tcPr>
            <w:tcW w:type="dxa" w:w="166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REQ-SEC-08</w:t>
            </w:r>
          </w:p>
        </w:tc>
        <w:tc>
          <w:tcPr>
            <w:tcW w:type="dxa" w:w="256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New code that runs commands deserves a second look.</w:t>
            </w:r>
          </w:p>
        </w:tc>
        <w:tc>
          <w:tcPr>
            <w:tcW w:type="dxa" w:w="248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Gateway health check and pinned version</w:t>
            </w:r>
          </w:p>
        </w:tc>
        <w:tc>
          <w:tcPr>
            <w:tcW w:type="dxa" w:w="166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REQ-OMR-06, 07</w:t>
            </w:r>
          </w:p>
        </w:tc>
        <w:tc>
          <w:tcPr>
            <w:tcW w:type="dxa" w:w="256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Part of the Omni Router build.</w:t>
            </w:r>
          </w:p>
        </w:tc>
        <w:tc>
          <w:tcPr>
            <w:tcW w:type="dxa" w:w="248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Depends on the Omni Router decision.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v2+: for the future self, or no matter how impossible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70"/>
        <w:gridCol w:w="1269"/>
        <w:gridCol w:w="4207"/>
      </w:tblGrid>
      <w:tr>
        <w:trPr>
          <w:tblHeader/>
        </w:trPr>
        <w:tc>
          <w:tcPr>
            <w:tcW w:type="dxa" w:w="427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126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Label</w:t>
            </w:r>
          </w:p>
        </w:tc>
        <w:tc>
          <w:tcPr>
            <w:tcW w:type="dxa" w:w="420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427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Rerouting that predicts the impact of a workflow edit on each running task before it happens</w:t>
            </w:r>
          </w:p>
        </w:tc>
        <w:tc>
          <w:tcPr>
            <w:tcW w:type="dxa" w:w="126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[F]</w:t>
            </w:r>
          </w:p>
        </w:tc>
        <w:tc>
          <w:tcPr>
            <w:tcW w:type="dxa" w:w="420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Needs a way to simulate tasks. A dry run for workflows already exists, which is a start.</w:t>
            </w:r>
          </w:p>
        </w:tc>
      </w:tr>
      <w:tr>
        <w:trPr>
          <w:cantSplit/>
        </w:trPr>
        <w:tc>
          <w:tcPr>
            <w:tcW w:type="dxa" w:w="427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Omni Router features beyond a plain gateway: learned routing, budget-aware routing, tool routing</w:t>
            </w:r>
          </w:p>
        </w:tc>
        <w:tc>
          <w:tcPr>
            <w:tcW w:type="dxa" w:w="126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[F]</w:t>
            </w:r>
          </w:p>
        </w:tc>
        <w:tc>
          <w:tcPr>
            <w:tcW w:type="dxa" w:w="420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Only if the owner picks a project that has them.</w:t>
            </w:r>
          </w:p>
        </w:tc>
      </w:tr>
      <w:tr>
        <w:trPr>
          <w:cantSplit/>
        </w:trPr>
        <w:tc>
          <w:tcPr>
            <w:tcW w:type="dxa" w:w="427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Several human users and permissions</w:t>
            </w:r>
          </w:p>
        </w:tc>
        <w:tc>
          <w:tcPr>
            <w:tcW w:type="dxa" w:w="126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[F]</w:t>
            </w:r>
          </w:p>
        </w:tc>
        <w:tc>
          <w:tcPr>
            <w:tcW w:type="dxa" w:w="420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design assumes one owner.</w:t>
            </w:r>
          </w:p>
        </w:tc>
      </w:tr>
      <w:tr>
        <w:trPr>
          <w:cantSplit/>
        </w:trPr>
        <w:tc>
          <w:tcPr>
            <w:tcW w:type="dxa" w:w="427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Run Oficina as a hosted service</w:t>
            </w:r>
          </w:p>
        </w:tc>
        <w:tc>
          <w:tcPr>
            <w:tcW w:type="dxa" w:w="126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[F]</w:t>
            </w:r>
          </w:p>
        </w:tc>
        <w:tc>
          <w:tcPr>
            <w:tcW w:type="dxa" w:w="420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Conflicts with "stays on your computer".</w:t>
            </w:r>
          </w:p>
        </w:tc>
      </w:tr>
      <w:tr>
        <w:trPr>
          <w:cantSplit/>
        </w:trPr>
        <w:tc>
          <w:tcPr>
            <w:tcW w:type="dxa" w:w="427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Sandboxed execution for agents</w:t>
            </w:r>
          </w:p>
        </w:tc>
        <w:tc>
          <w:tcPr>
            <w:tcW w:type="dxa" w:w="126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[F]</w:t>
            </w:r>
          </w:p>
        </w:tc>
        <w:tc>
          <w:tcPr>
            <w:tcW w:type="dxa" w:w="420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Listed as scaffolded in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docs/guide.md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27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Embeddings and code intelligence for context packs</w:t>
            </w:r>
          </w:p>
        </w:tc>
        <w:tc>
          <w:tcPr>
            <w:tcW w:type="dxa" w:w="126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[F]</w:t>
            </w:r>
          </w:p>
        </w:tc>
        <w:tc>
          <w:tcPr>
            <w:tcW w:type="dxa" w:w="420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Listed as scaffolded. Would cut tokens further.</w:t>
            </w:r>
          </w:p>
        </w:tc>
      </w:tr>
      <w:tr>
        <w:trPr>
          <w:cantSplit/>
        </w:trPr>
        <w:tc>
          <w:tcPr>
            <w:tcW w:type="dxa" w:w="427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Hosted-agent adapters beyond Devin</w:t>
            </w:r>
          </w:p>
        </w:tc>
        <w:tc>
          <w:tcPr>
            <w:tcW w:type="dxa" w:w="126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[F]</w:t>
            </w:r>
          </w:p>
        </w:tc>
        <w:tc>
          <w:tcPr>
            <w:tcW w:type="dxa" w:w="420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 the original spec.</w:t>
            </w:r>
          </w:p>
        </w:tc>
      </w:tr>
      <w:tr>
        <w:trPr>
          <w:cantSplit/>
        </w:trPr>
        <w:tc>
          <w:tcPr>
            <w:tcW w:type="dxa" w:w="427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desktop shell instead of a browser UI</w:t>
            </w:r>
          </w:p>
        </w:tc>
        <w:tc>
          <w:tcPr>
            <w:tcW w:type="dxa" w:w="126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[F]</w:t>
            </w:r>
          </w:p>
        </w:tc>
        <w:tc>
          <w:tcPr>
            <w:tcW w:type="dxa" w:w="420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Listed as scaffolded (Tauri).</w:t>
            </w:r>
          </w:p>
        </w:tc>
      </w:tr>
      <w:tr>
        <w:trPr>
          <w:cantSplit/>
        </w:trPr>
        <w:tc>
          <w:tcPr>
            <w:tcW w:type="dxa" w:w="427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Agents that never need the owner to fix anything</w:t>
            </w:r>
          </w:p>
        </w:tc>
        <w:tc>
          <w:tcPr>
            <w:tcW w:type="dxa" w:w="126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[F]</w:t>
            </w:r>
          </w:p>
        </w:tc>
        <w:tc>
          <w:tcPr>
            <w:tcW w:type="dxa" w:w="420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"impossible" bucket the owner described. Recorded so it is not lost.</w:t>
            </w:r>
          </w:p>
        </w:tc>
      </w:tr>
      <w:tr>
        <w:trPr>
          <w:cantSplit/>
        </w:trPr>
        <w:tc>
          <w:tcPr>
            <w:tcW w:type="dxa" w:w="427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Token use predicted before a run starts</w:t>
            </w:r>
          </w:p>
        </w:tc>
        <w:tc>
          <w:tcPr>
            <w:tcW w:type="dxa" w:w="126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[F]</w:t>
            </w:r>
          </w:p>
        </w:tc>
        <w:tc>
          <w:tcPr>
            <w:tcW w:type="dxa" w:w="420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 estimate exists per kind; a prediction for a whole run does not.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Uncertainty summary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6"/>
        <w:gridCol w:w="2220"/>
        <w:gridCol w:w="4180"/>
      </w:tblGrid>
      <w:tr>
        <w:trPr>
          <w:tblHeader/>
        </w:trPr>
        <w:tc>
          <w:tcPr>
            <w:tcW w:type="dxa" w:w="33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222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Could be</w:t>
            </w:r>
          </w:p>
        </w:tc>
        <w:tc>
          <w:tcPr>
            <w:tcW w:type="dxa" w:w="418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33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API-agent cancel</w:t>
            </w:r>
          </w:p>
        </w:tc>
        <w:tc>
          <w:tcPr>
            <w:tcW w:type="dxa" w:w="222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v0 or v1</w:t>
            </w:r>
          </w:p>
        </w:tc>
        <w:tc>
          <w:tcPr>
            <w:tcW w:type="dxa" w:w="418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Depends on how much the owner uses API agents.</w:t>
            </w:r>
          </w:p>
        </w:tc>
      </w:tr>
      <w:tr>
        <w:trPr>
          <w:cantSplit/>
        </w:trPr>
        <w:tc>
          <w:tcPr>
            <w:tcW w:type="dxa" w:w="33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Checkpoint fixes</w:t>
            </w:r>
          </w:p>
        </w:tc>
        <w:tc>
          <w:tcPr>
            <w:tcW w:type="dxa" w:w="222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v0 or v1</w:t>
            </w:r>
          </w:p>
        </w:tc>
        <w:tc>
          <w:tcPr>
            <w:tcW w:type="dxa" w:w="418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Symptoms unknown.</w:t>
            </w:r>
          </w:p>
        </w:tc>
      </w:tr>
      <w:tr>
        <w:trPr>
          <w:cantSplit/>
        </w:trPr>
        <w:tc>
          <w:tcPr>
            <w:tcW w:type="dxa" w:w="33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Live-edit rules</w:t>
            </w:r>
          </w:p>
        </w:tc>
        <w:tc>
          <w:tcPr>
            <w:tcW w:type="dxa" w:w="222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v0 or v1</w:t>
            </w:r>
          </w:p>
        </w:tc>
        <w:tc>
          <w:tcPr>
            <w:tcW w:type="dxa" w:w="418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Only two situations are coded.</w:t>
            </w:r>
          </w:p>
        </w:tc>
      </w:tr>
      <w:tr>
        <w:trPr>
          <w:cantSplit/>
        </w:trPr>
        <w:tc>
          <w:tcPr>
            <w:tcW w:type="dxa" w:w="33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Omni Router</w:t>
            </w:r>
          </w:p>
        </w:tc>
        <w:tc>
          <w:tcPr>
            <w:tcW w:type="dxa" w:w="222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v0 or v1</w:t>
            </w:r>
          </w:p>
        </w:tc>
        <w:tc>
          <w:tcPr>
            <w:tcW w:type="dxa" w:w="418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Depends on whether a gateway is already in use.</w:t>
            </w:r>
          </w:p>
        </w:tc>
      </w:tr>
      <w:tr>
        <w:trPr>
          <w:cantSplit/>
        </w:trPr>
        <w:tc>
          <w:tcPr>
            <w:tcW w:type="dxa" w:w="33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Block saving a workflow with no-provider agents</w:t>
            </w:r>
          </w:p>
        </w:tc>
        <w:tc>
          <w:tcPr>
            <w:tcW w:type="dxa" w:w="222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v0 or v1</w:t>
            </w:r>
          </w:p>
        </w:tc>
        <w:tc>
          <w:tcPr>
            <w:tcW w:type="dxa" w:w="418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warning may be enough.</w:t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Roadmap in the owner's v0, v1 and v2+ buckets  |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00"/>
      <w:outlineLvl w:val="0"/>
    </w:pPr>
    <w:rPr>
      <w:b/>
      <w:bCs/>
      <w:color w:val="1B2A41"/>
      <w:sz w:val="40"/>
      <w:szCs w:val="4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b/>
      <w:bCs/>
      <w:color w:val="1F4E8C"/>
      <w:sz w:val="30"/>
      <w:szCs w:val="30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b/>
      <w:bCs/>
      <w:color w:val="2D2D2D"/>
      <w:sz w:val="25"/>
      <w:szCs w:val="25"/>
      <w:rFonts w:ascii="Calibri" w:cs="Calibri" w:eastAsia="Calibri" w:hAnsi="Calibri"/>
    </w:rPr>
  </w:style>
  <w:style w:type="paragraph" w:styleId="Heading4">
    <w:name w:val="Heading 4"/>
    <w:basedOn w:val="Normal"/>
    <w:next w:val="Normal"/>
    <w:qFormat/>
    <w:pPr>
      <w:spacing w:before="200" w:after="60"/>
      <w:outlineLvl w:val="3"/>
    </w:pPr>
    <w:rPr>
      <w:b/>
      <w:bCs/>
      <w:color w:val="2D2D2D"/>
      <w:sz w:val="22"/>
      <w:szCs w:val="22"/>
      <w:rFonts w:ascii="Calibri" w:cs="Calibri" w:eastAsia="Calibri" w:hAnsi="Calibri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 in the owner's v0, v1 and v2+ buckets</dc:title>
  <dc:creator>Oficina</dc:creator>
  <cp:lastModifiedBy>Un-named</cp:lastModifiedBy>
  <cp:revision>1</cp:revision>
  <dcterms:created xsi:type="dcterms:W3CDTF">2026-10-21T05:45:10.365Z</dcterms:created>
  <dcterms:modified xsi:type="dcterms:W3CDTF">2026-10-21T05:45:10.365Z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