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Architecture (as it is today)</w:t>
      </w:r>
    </w:p>
    <w:p>
      <w:pPr>
        <w:spacing w:after="120"/>
      </w:pPr>
      <w:r>
        <w:t xml:space="preserve">Everything in this file describes the system as it exists, checked on 2026-10-21 against the code. Proposed changes live in the area documents, not here. Labels are in the </w:t>
      </w:r>
      <w:r>
        <w:rPr>
          <w:color w:val="1F5FBF"/>
        </w:rPr>
        <w:t xml:space="preserve">README</w:t>
      </w:r>
      <w:r>
        <w:t xml:space="preserve">.</w:t>
      </w:r>
    </w:p>
    <w:p>
      <w:pPr>
        <w:pStyle w:val="Heading2"/>
      </w:pPr>
      <w:r>
        <w:t xml:space="preserve">1. Shape of the system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Owner's browser (React UI, port 4780)      Windows tray (PowerShell)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|   REST + WebSocket                     |  REST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    v                                        v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+--------------------------------------------------------------+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Daemon (Node + TypeScript, one process, 127.0.0.1 only)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                                                       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api/        REST + WebSocket, localhost and Origin checks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engine/     runs, tasks, work items, workflow graphs   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services/   router, routing, checkpoints, timeline, verify,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            policy, usage, messages, skills, review proxy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adapters/   scripted, openai-compatible, anthropic, cli,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            devin, manual                              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|  db.ts       SQLite (node:sqlite), hash-chained event log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+------+---------------------+---------------------+-----------+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|                     |                     |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     v                     v                     v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Owner's repository   Agent processes /       App under review</w:t>
      </w:r>
    </w:p>
    <w:p>
      <w:pPr>
        <w:shd w:fill="F3F5F7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   (git, direct mode)   provider APIs           (started by the engine,</w:t>
      </w:r>
    </w:p>
    <w:p>
      <w:pPr>
        <w:shd w:fill="F3F5F7" w:color="auto" w:val="clear"/>
        <w:spacing w:after="16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        shown through a proxy)</w:t>
      </w:r>
    </w:p>
    <w:p>
      <w:pPr>
        <w:spacing w:after="120"/>
      </w:pP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daemon/src/index.ts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daemon/src/api/server.ts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 "Layout".</w:t>
      </w:r>
    </w:p>
    <w:p>
      <w:pPr>
        <w:pStyle w:val="Heading2"/>
      </w:pPr>
      <w:r>
        <w:t xml:space="preserve">2. Components and what each is responsible for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6"/>
        <w:gridCol w:w="4610"/>
        <w:gridCol w:w="3340"/>
      </w:tblGrid>
      <w:tr>
        <w:trPr>
          <w:tblHeader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Responsible for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Key files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server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 requests from this machine only. Reject other web pages. Stream events over a WebSocket. Cap large event fields.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api/server.ts</w:t>
            </w:r>
            <w:r>
              <w:rPr>
                <w:sz w:val="17"/>
                <w:szCs w:val="17"/>
              </w:rPr>
              <w:t xml:space="preserve"> (134 routes),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api/history.ts</w:t>
            </w:r>
            <w:r>
              <w:rPr>
                <w:sz w:val="17"/>
                <w:szCs w:val="17"/>
              </w:rPr>
              <w:t xml:space="preserve"> (15 routes)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Engine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 lifecycle. Planning. Dispatching work items. Workflow graph walking. Failure handling. Stop and pause. Human approval.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engine/engine.ts</w:t>
            </w:r>
            <w:r>
              <w:rPr>
                <w:sz w:val="17"/>
                <w:szCs w:val="17"/>
              </w:rPr>
              <w:t xml:space="preserve"> (about 4,200 lines),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engine/prompts.ts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Router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Pick an agent and a model for each work item. Skip blocked options. Fall back. Track quota windows and circuit breakers.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services/router.ts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services/routing.ts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services/usage.ts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Adapters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Talk to one kind of backend. One interface: send a prompt, get a result.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adapters/*.ts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Workflow service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Validate, version, template and estimate workflow graphs.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services/workflow.ts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Checkpoints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Snapshot the working tree before and after work. Undo, redo, restore.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services/checkpoints.ts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snapshot.ts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apply-tree.ts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Timeline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 commits from git, watch for outside changes, merge with checkpoints and decisions.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services/repo-watch.ts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commits.ts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api/history.ts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Verification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 the project's checks. Detect checks from the project type. Baseline them.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services/verify.ts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project-profile.ts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Policy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Approval modes, change-risk classifier, protected paths.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services/policy.ts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Messages and hand-offs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Short typed hand-offs between agents. Deliver each message once.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services/handoffs.ts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messages.ts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Context and prompts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Build budgeted prompts: stable first part, trimmed second part.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services/context.ts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engine/prompts.ts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services/repo-map.ts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 sessions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persistent CLI conversation per workflow node.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services/cli-sessions.ts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cli-session-view.ts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 launcher and review proxy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Start the app under review and add the floating review panel to its pages.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services/app-launcher.ts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review-proxy.ts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review-widget.js</w:t>
            </w:r>
            <w:r>
              <w:rPr>
                <w:sz w:val="17"/>
                <w:szCs w:val="17"/>
              </w:rPr>
              <w:t xml:space="preserve"> (the last two are uncommitted)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UI</w:t>
            </w:r>
          </w:p>
        </w:tc>
        <w:tc>
          <w:tcPr>
            <w:tcW w:type="dxa" w:w="46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Dashboard, Tasks, Live activity, Timeline, Workflow editor, Routing, Agents, Providers, Skills, Approvals, Errors.</w:t>
            </w:r>
          </w:p>
        </w:tc>
        <w:tc>
          <w:tcPr>
            <w:tcW w:type="dxa" w:w="33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ui/src/pages/*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Data</w:t>
      </w:r>
    </w:p>
    <w:p>
      <w:pPr>
        <w:spacing w:after="120"/>
      </w:pPr>
      <w:r>
        <w:t xml:space="preserve">One SQLite database in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daemon/data/</w:t>
      </w:r>
      <w:r>
        <w:t xml:space="preserve"> (git-ignored; also holds blobs and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secrets.json</w:t>
      </w:r>
      <w:r>
        <w:t xml:space="preserve">).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db.ts</w:t>
      </w:r>
      <w:r>
        <w:t xml:space="preserve">. about 43 tables. The important groups: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8"/>
        <w:gridCol w:w="6848"/>
      </w:tblGrid>
      <w:tr>
        <w:trPr>
          <w:tblHeader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Tables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Who and where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workspaces</w:t>
            </w:r>
            <w:r>
              <w:rPr>
                <w:sz w:val="17"/>
                <w:szCs w:val="17"/>
              </w:rPr>
              <w:t xml:space="preserve"> (offices),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roles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agents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memberships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repos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Backends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providers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accounts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models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quota_windows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circuits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runs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cycles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tasks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work_items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prompt_versions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check_runs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dod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Decisions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approvals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policies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error_reports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error_kb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History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events</w:t>
            </w:r>
            <w:r>
              <w:rPr>
                <w:sz w:val="17"/>
                <w:szCs w:val="17"/>
              </w:rPr>
              <w:t xml:space="preserve"> (hash-chained),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repo_checkpoints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checkpoint_ops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repo_activity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repo_watch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Flow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workflows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workflow_versions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Messages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agent_messages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message_deliveries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handoffs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Sessions and requests</w:t>
            </w:r>
          </w:p>
        </w:tc>
        <w:tc>
          <w:tcPr>
            <w:tcW w:type="dxa" w:w="68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cli_sessions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request_queue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request_drafts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attachments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skills*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Rules: columns and tables are only ever added; an existing database upgrades in place.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db.ts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addColumn</w:t>
      </w:r>
      <w:r>
        <w:t xml:space="preserve">.</w:t>
      </w:r>
    </w:p>
    <w:p>
      <w:pPr>
        <w:pStyle w:val="Heading2"/>
      </w:pPr>
      <w:r>
        <w:t xml:space="preserve">4. How a request becomes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 xml:space="preserve">run</w:t>
      </w:r>
      <w:r>
        <w:t xml:space="preserve"> is created from a request. It pins a workflow version, or follows the built-in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PM</w:t>
      </w:r>
      <w:r>
        <w:t xml:space="preserve"> produces a plan: a Definition of Done and tasks. The engine validates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</w:t>
      </w:r>
      <w:r>
        <w:rPr>
          <w:b/>
          <w:bCs/>
        </w:rPr>
        <w:t xml:space="preserve">task</w:t>
      </w:r>
      <w:r>
        <w:t xml:space="preserve"> moves through states: backlog, ready, assigned, in-progress, waiting-input, blocked-quota, verifying, in-review, changes-requested, approved, done, failed, cancelled, blocked and held. A </w:t>
      </w:r>
      <w:r>
        <w:rPr>
          <w:b/>
          <w:bCs/>
        </w:rPr>
        <w:t xml:space="preserve">run</w:t>
      </w:r>
      <w:r>
        <w:t xml:space="preserve"> is draft, dod-review, running, pausing, paused, verifying, done or stopped. A </w:t>
      </w:r>
      <w:r>
        <w:rPr>
          <w:b/>
          <w:bCs/>
        </w:rPr>
        <w:t xml:space="preserve">work item</w:t>
      </w:r>
      <w:r>
        <w:t xml:space="preserve"> is queued, running, waiting, delivered, failed, cancelled or interrupted.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types.ts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step creates a </w:t>
      </w:r>
      <w:r>
        <w:rPr>
          <w:b/>
          <w:bCs/>
        </w:rPr>
        <w:t xml:space="preserve">work item</w:t>
      </w:r>
      <w:r>
        <w:t xml:space="preserve">: one prompt to one agent. The router picks the agent and model. An adapter runs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Results come back as a typed reply. The engine checks the shape, runs checks, and decides the next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 xml:space="preserve">commit</w:t>
      </w:r>
      <w:r>
        <w:t xml:space="preserve"> of only the task's files is proposed. The owner approves it, or it is automatic by setting.</w:t>
      </w:r>
    </w:p>
    <w:p>
      <w:pPr>
        <w:spacing w:after="120"/>
      </w:pP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engine/engine.ts</w:t>
      </w:r>
      <w:r>
        <w:t xml:space="preserve">;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 "Flow".</w:t>
      </w:r>
    </w:p>
    <w:p>
      <w:pPr>
        <w:pStyle w:val="Heading2"/>
      </w:pPr>
      <w:r>
        <w:t xml:space="preserve">5. Events</w:t>
      </w:r>
    </w:p>
    <w:p>
      <w:pPr>
        <w:spacing w:after="120"/>
      </w:pPr>
      <w:r>
        <w:t xml:space="preserve">Every engine decision writes an event first, then acts. Events are hash-chained, so tampering shows. The UI and tray read them. Large fields are capped on the wire at 2,000 characters; the full text is fetched on demand.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bus.ts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server.ts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slim()</w:t>
      </w:r>
      <w:r>
        <w:t xml:space="preserve">.</w:t>
      </w:r>
    </w:p>
    <w:p>
      <w:pPr>
        <w:pStyle w:val="Heading2"/>
      </w:pPr>
      <w:r>
        <w:t xml:space="preserve">6. Trust boundaries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4898"/>
        <w:gridCol w:w="2545"/>
      </w:tblGrid>
      <w:tr>
        <w:trPr>
          <w:tblHeader/>
        </w:trPr>
        <w:tc>
          <w:tcPr>
            <w:tcW w:type="dxa" w:w="23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Boundary</w:t>
            </w:r>
          </w:p>
        </w:tc>
        <w:tc>
          <w:tcPr>
            <w:tcW w:type="dxa" w:w="4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25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Browser to daemon</w:t>
            </w:r>
          </w:p>
        </w:tc>
        <w:tc>
          <w:tcPr>
            <w:tcW w:type="dxa" w:w="4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 must be localhost. State-changing requests need an allowed Origin. WebSocket checks Origin.</w:t>
            </w:r>
          </w:p>
        </w:tc>
        <w:tc>
          <w:tcPr>
            <w:tcW w:type="dxa" w:w="25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server.ts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isLocalHostHeader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isAllowedOrigin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Daemon to agent</w:t>
            </w:r>
          </w:p>
        </w:tc>
        <w:tc>
          <w:tcPr>
            <w:tcW w:type="dxa" w:w="4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 is a separate process or a provider API. Its output is data, never instructions.</w:t>
            </w:r>
          </w:p>
        </w:tc>
        <w:tc>
          <w:tcPr>
            <w:tcW w:type="dxa" w:w="25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engine/prompts.ts</w:t>
            </w:r>
            <w:r>
              <w:rPr>
                <w:sz w:val="17"/>
                <w:szCs w:val="17"/>
              </w:rPr>
              <w:t xml:space="preserve"> contracts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Daemon to app under review</w:t>
            </w:r>
          </w:p>
        </w:tc>
        <w:tc>
          <w:tcPr>
            <w:tcW w:type="dxa" w:w="4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app runs as the owner's own user. The review proxy allows only a token-holding page to decide.</w:t>
            </w:r>
          </w:p>
        </w:tc>
        <w:tc>
          <w:tcPr>
            <w:tcW w:type="dxa" w:w="25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review-proxy.ts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Daemon to repository</w:t>
            </w:r>
          </w:p>
        </w:tc>
        <w:tc>
          <w:tcPr>
            <w:tcW w:type="dxa" w:w="48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Direct mode edits the owner's repository. The office never runs reset, checkout, clean or force-push.</w:t>
            </w:r>
          </w:p>
        </w:tc>
        <w:tc>
          <w:tcPr>
            <w:tcW w:type="dxa" w:w="25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Technical choices that constrain the specs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Windows is the main target; process handling uses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taskkill</w:t>
      </w:r>
      <w:r>
        <w:t xml:space="preserve"> and hidden consoles.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SQLite through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node:sqlite</w:t>
      </w:r>
      <w:r>
        <w:t xml:space="preserve"> needs Node 22.5 or newer.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engine is one large file. Changes there need care and tests. </w:t>
      </w:r>
      <w:r>
        <w:rPr>
          <w:b/>
          <w:bCs/>
        </w:rPr>
        <w:t xml:space="preserve">[V]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new dependencies without the owner's approval.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prompt.md</w:t>
      </w:r>
      <w:r>
        <w:t xml:space="preserve"> rule 6.</w:t>
      </w:r>
    </w:p>
    <w:p>
      <w:pPr>
        <w:pStyle w:val="Heading2"/>
      </w:pPr>
      <w:r>
        <w:t xml:space="preserve">8. What is scaffolded or missing</w:t>
      </w:r>
    </w:p>
    <w:p>
      <w:pPr>
        <w:spacing w:after="120"/>
      </w:pPr>
      <w:r>
        <w:t xml:space="preserve">From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: sandboxing, hosted-agent adapters beyond Devin, embeddings and code intelligence, and a desktop shell are partial or not built. </w:t>
      </w:r>
      <w:r>
        <w:rPr>
          <w:b/>
          <w:bCs/>
        </w:rPr>
        <w:t xml:space="preserve">[V]</w:t>
      </w:r>
    </w:p>
    <w:p>
      <w:pPr>
        <w:pStyle w:val="Heading2"/>
      </w:pPr>
      <w:r>
        <w:t xml:space="preserve">9. Where the older documents fit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4"/>
        <w:gridCol w:w="6412"/>
      </w:tblGrid>
      <w:tr>
        <w:trPr>
          <w:tblHeader/>
        </w:trPr>
        <w:tc>
          <w:tcPr>
            <w:tcW w:type="dxa" w:w="333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Older document</w:t>
            </w:r>
          </w:p>
        </w:tc>
        <w:tc>
          <w:tcPr>
            <w:tcW w:type="dxa" w:w="64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Role now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spec/AI-Agent-Office-Spec.md</w:t>
            </w:r>
          </w:p>
        </w:tc>
        <w:tc>
          <w:tcPr>
            <w:tcW w:type="dxa" w:w="64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original design. Still the reference for intended behavior. Some parts (the built-in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</w:t>
            </w:r>
            <w:r>
              <w:rPr>
                <w:sz w:val="17"/>
                <w:szCs w:val="17"/>
              </w:rPr>
              <w:t xml:space="preserve"> router endpoint, the vault, sandboxing) were not built as written. See the </w:t>
            </w:r>
            <w:r>
              <w:rPr>
                <w:color w:val="1F5FBF"/>
                <w:sz w:val="17"/>
                <w:szCs w:val="17"/>
              </w:rPr>
              <w:t xml:space="preserve">reconciliation matrix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spec/DESIGN-figma.md</w:t>
            </w:r>
          </w:p>
        </w:tc>
        <w:tc>
          <w:tcPr>
            <w:tcW w:type="dxa" w:w="64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visual design. Unchanged.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  <w:tc>
          <w:tcPr>
            <w:tcW w:type="dxa" w:w="64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user guide and implementation state. Unchanged.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PROGRESS.md</w:t>
            </w:r>
          </w:p>
        </w:tc>
        <w:tc>
          <w:tcPr>
            <w:tcW w:type="dxa" w:w="641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improvement log by stage. Unchanged.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Architecture (as it is today)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(as it is today)</dc:title>
  <dc:creator>Oficina</dc:creator>
  <cp:lastModifiedBy>Un-named</cp:lastModifiedBy>
  <cp:revision>1</cp:revision>
  <dcterms:created xsi:type="dcterms:W3CDTF">2026-10-21T05:45:10.395Z</dcterms:created>
  <dcterms:modified xsi:type="dcterms:W3CDTF">2026-10-21T05:45:10.395Z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