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a86e8"/>
          <w:sz w:val="32"/>
          <w:szCs w:val="32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Дополнительное домашнее задание к модулю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Отработайте на практике навык использования инструмента Фигуры (Shape).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Эту работу преподаватель не проверяет.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Нарисуйте иконки </w:t>
      </w:r>
      <w:r w:rsidDel="00000000" w:rsidR="00000000" w:rsidRPr="00000000">
        <w:rPr>
          <w:rtl w:val="0"/>
        </w:rPr>
        <w:t xml:space="preserve">как на рисунке ниже.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 по выполнению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возникнут вопросы, пересмотрите урок 2.7 ещё раз.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