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选题：不能直接用5G承载网背景，需要更换背景，可参考《基于人工智能的网络告警智能诊断系统》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，弱化承载网背景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告警数据集：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名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：t_alarmloghist_xxxxx，后缀无关紧要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几个表可以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随机抽出数据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分成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训练集和测试集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表中一行数据代表一条告警，不同列代表不同属性，列字段说明见下面表格：（目前我觉得重要的字段已经加粗）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每个设备有自己的编号（对应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cneid</w:t>
      </w:r>
      <w:r>
        <w:rPr>
          <w:rFonts w:hint="eastAsia"/>
          <w:lang w:val="en-US" w:eastAsia="zh-CN"/>
        </w:rPr>
        <w:t>），一个设备上有多个线路端口（对应</w:t>
      </w:r>
      <w:r>
        <w:rPr>
          <w:rFonts w:hint="eastAsia"/>
          <w:b/>
          <w:bCs/>
          <w:lang w:val="en-US" w:eastAsia="zh-CN"/>
        </w:rPr>
        <w:t>clineport</w:t>
      </w:r>
      <w:r>
        <w:rPr>
          <w:rFonts w:hint="eastAsia"/>
          <w:lang w:val="en-US" w:eastAsia="zh-CN"/>
        </w:rPr>
        <w:t>）；告警定位信息（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clineport</w:t>
      </w:r>
      <w:r>
        <w:rPr>
          <w:rFonts w:hint="eastAsia"/>
          <w:lang w:val="en-US" w:eastAsia="zh-CN"/>
        </w:rPr>
        <w:t>）可以定位到设备的具体端口，不过是用文字描述的，从文字中可以提取出设备的空间信息；设备告警时会记录告警时间（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coccurutctime</w:t>
      </w:r>
      <w:r>
        <w:rPr>
          <w:rFonts w:hint="eastAsia"/>
          <w:lang w:val="en-US" w:eastAsia="zh-CN"/>
        </w:rPr>
        <w:t>）、设备告警类型（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calarmcode</w:t>
      </w:r>
      <w:r>
        <w:rPr>
          <w:rFonts w:hint="eastAsia"/>
          <w:lang w:val="en-US" w:eastAsia="zh-CN"/>
        </w:rPr>
        <w:t>）、设备告警等级（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calarmlevel</w:t>
      </w:r>
      <w:r>
        <w:rPr>
          <w:rFonts w:hint="eastAsia"/>
          <w:lang w:val="en-US"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</w:pPr>
      <w:r>
        <w:drawing>
          <wp:inline distT="0" distB="0" distL="114300" distR="114300">
            <wp:extent cx="3414395" cy="21399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 设备的定位信息（clocationinfo）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1609"/>
        <w:gridCol w:w="1620"/>
        <w:gridCol w:w="1380"/>
        <w:gridCol w:w="540"/>
        <w:gridCol w:w="300"/>
        <w:gridCol w:w="3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数据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（old）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数据类型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（new）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clogid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日志ID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clstid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告警列表ID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cprelogid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本条日志的前一条告警日志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crelatedlogid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相关告警ID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cbussinessid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相关业务ID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cobjectid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告警对象ID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cobjectline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告警盘线路号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calarmcode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告警代码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calarminfohash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告警信息Hash值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cneid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影响网元ID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cnetype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网元类型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cobjectidtype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告警对象ID类型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cdevicetype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calarmcatalog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告警类别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calarmkind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告警类型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calarmlevel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告警级别（3紧急，2重要，1次要，0提示）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cconfirmtype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确认类型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ccleartype  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清除类型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coccurutctime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设备报告告警发生标准时间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crecvoccurutctime 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告警发生网管接收标准时间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cclearutctime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设备报告告警清除标准时间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crecvclearutctime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告警清除网管接收标准时间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cconfirmutctime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告警确认网管标准时间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cconfirmuser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确认用户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char(20)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cclearuser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清除用户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char(20)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clocationinfo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定位信息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clineport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线路端口字符串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calarminfo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设备报告的告警信息（小于255B）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cremark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用户备注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calarmexinfo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设备报告的动态附加信息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varchar(2000)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ccustominfo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用户信息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corialarmcode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原始告警码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cboardtype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单盘类型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creservedint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保留字段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creserved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保留字段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contmac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ONT MAC地址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char(20)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contpwd  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ONT密码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clogicalsn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逻辑SN号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char(24)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clogicalpwd </w:t>
            </w:r>
          </w:p>
        </w:tc>
        <w:tc>
          <w:tcPr>
            <w:tcW w:w="1579" w:type="dxa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逻辑密码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std::string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请参考表内容查看字段含义。关于每一种告警类型分别是什么告警，后续在制作演示系统时需要提供。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我们要干什么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根据这些网络告警数据，找出其中潜在的规则与模式，利用这些模式对真正重要的告警数据进行筛查，帮助运维人员更方便、准确的处理告警，最终制作一个演示系统。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例如，根据历史数据找出了一种告警的模式：a很大概率会导致b的发生。于是当a发生时，系统会对告警b进行预警。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再例如，在上面的基础上，又从历史数据中找出了一种告警模式：b和c大概率会同时发生，于是当a发生时，不仅要对b进行预警，还要对c进行预警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中间可能需要使用到的知识：关联分析、序列预测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相关知识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562" w:firstLineChars="2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4.1关联分析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4.1.1 频繁项集挖掘、频繁序列挖掘、关联规则挖掘、序列规则挖掘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关联分析是在大规模数据集中寻找关联关系的任务。这些关系可以有两种形式，它们是2种递进的抽象形式，并且前者是后者的抽象基础。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代表共现关系的</w:t>
      </w:r>
      <w:r>
        <w:rPr>
          <w:rFonts w:hint="default"/>
          <w:b/>
          <w:bCs/>
          <w:lang w:val="en-US" w:eastAsia="zh-CN"/>
        </w:rPr>
        <w:t>频繁项集</w:t>
      </w:r>
      <w:r>
        <w:rPr>
          <w:rFonts w:hint="default"/>
          <w:lang w:val="en-US" w:eastAsia="zh-CN"/>
        </w:rPr>
        <w:t>：频繁项集（frequent item sets）是经常出现在一块儿的物品的集合，它暗示了某些事物之间总是结伴或成对出现。本质上来说，不管是因果关系还是相关关系，都是共现关系，所以从这点上来讲，频繁项集是覆盖量（coverage）这个指标的一种度量关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例如，{a,b,c}是一个频繁项集，a发生了b和c大概率也会同时发生。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代表因果/相关关系的</w:t>
      </w:r>
      <w:r>
        <w:rPr>
          <w:rFonts w:hint="default"/>
          <w:b/>
          <w:bCs/>
          <w:lang w:val="en-US" w:eastAsia="zh-CN"/>
        </w:rPr>
        <w:t>关联规则</w:t>
      </w:r>
      <w:r>
        <w:rPr>
          <w:rFonts w:hint="default"/>
          <w:lang w:val="en-US" w:eastAsia="zh-CN"/>
        </w:rPr>
        <w:t>：关联规则（association rules）暗示两种物品之间可能存在很强的关系，它更关注的是事物之间的互相依赖和条件先验关系。它暗示了组内某些属性间不仅共现，而且还存在明显的相关和因果关系，关联关系一种更强的共现关系。所以从这点上来将，关联规则是准确率（accuracy）这个指标的一种度量关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例如，{a,b} -&gt; {c}置信度=70%，支持度=30；这样的一条规则说明a和b已经发生的情况下，c发生的概率是70%，这样的情况总共出现了30次（有关置信度和支持度具体概念请看下一小节的链接）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频繁项集与频繁序列：频繁项集是经常同时发生的项目集合（没有时间先后关系），频繁序列则是经常发生的一个项目的序列（有时间先后关系）。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关联规则与序列规则：关联规则与频繁项集分别对应序列规则与频繁序列。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4.1.2项与项集、支持度、置信度、提升度等小概念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t>https://zhuanlan.zhihu.com/p/118439868</w:t>
      </w:r>
      <w:r>
        <w:rPr>
          <w:rFonts w:hint="eastAsia"/>
          <w:lang w:val="en-US" w:eastAsia="zh-CN"/>
        </w:rPr>
        <w:t>，相关资料多自行搜索、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4.1.3 相关算法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Apriori、FPGrowth（频繁项挖掘）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GSP、Prefixspan（频繁序列挖掘）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其他数据挖掘算法：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https://www.philippe-fournier-viger.com/spmf/index.php?link=algorithms.php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562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4.2 序列预测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顾名思义就是对序列数据进行预测，例如对已经训练的模型输入a,b,c，它输出预测结果d。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相关算法：机器学习算法如强化学习、有向图或者深度学习LSTM等算法。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这一部分我们还没开始，我个人想试试CPT算法。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演示模型的参考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（1）按告警的时间顺序，模拟实时告警。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后端利用告警数据训练序列预测模型。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网页端点击一个按钮，就产生一条告警，后端接受到告警数据后进行预测，同时返回前端预测结果，提醒用户需要对预测结果中的告警进行预防。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同样也是按告警的时间顺序，模拟实时告警。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Chars="20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网页端选择产生告警的速度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Chars="20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检测一段时间内告警的阈值，如果超过了阈值考虑是产生了“告警风暴”现象。大量告警数据对运维人员很不友好，最好只先显示有差异性的告警。于是根据频繁项集对告警数据进行分类，每一个频繁项集只挑出一个返回给网页端（当然，如果能挑出其中最重要的、导致其他告警发生的最根本告警更好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Chars="20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网页端最终显示的是具有差异性、根因不相同的告警。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如果上面两个演示效果不好，也可以加一点统计相关内容，例如统计每个设备发生了多少次告警，显示发生的最多的几个；显示出现次数最多的告警类型，并且给出相应的处理方法........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Chars="20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总之要把演示模型做好看一点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  <w:t>频繁序列展示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Chars="200" w:right="0" w:righ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7431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Chars="20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在挖掘算法方面我是直接用的spmf的库，你们可能需要自己实现一下。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Chars="200" w:right="0" w:righ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数据处理流程可以参考我的代码（因为一直在我本地电脑上写，</w:t>
      </w:r>
      <w:bookmarkStart w:id="0" w:name="_GoBack"/>
      <w:bookmarkEnd w:id="0"/>
      <w:r>
        <w:rPr>
          <w:rFonts w:hint="eastAsia"/>
          <w:lang w:val="en-US" w:eastAsia="zh-CN"/>
        </w:rPr>
        <w:t>没有进行版本管理，加上很多修改，非常丑陋）和ppt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20" w:afterAutospacing="0" w:line="360" w:lineRule="auto"/>
        <w:ind w:left="0" w:right="0" w:firstLine="48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18990"/>
    <w:multiLevelType w:val="singleLevel"/>
    <w:tmpl w:val="D05189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D391EB"/>
    <w:multiLevelType w:val="singleLevel"/>
    <w:tmpl w:val="57D391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793C08"/>
    <w:multiLevelType w:val="singleLevel"/>
    <w:tmpl w:val="64793C0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jNmRiMDYwZjI0NDg5ZjZjZTAwMDFlMzI1ZTY3MDEifQ=="/>
  </w:docVars>
  <w:rsids>
    <w:rsidRoot w:val="00000000"/>
    <w:rsid w:val="0057581C"/>
    <w:rsid w:val="0444392D"/>
    <w:rsid w:val="05B2719F"/>
    <w:rsid w:val="07646CFE"/>
    <w:rsid w:val="08A94889"/>
    <w:rsid w:val="08F93CFD"/>
    <w:rsid w:val="091629A9"/>
    <w:rsid w:val="09996C1B"/>
    <w:rsid w:val="0A624D41"/>
    <w:rsid w:val="0C3743E5"/>
    <w:rsid w:val="0D764928"/>
    <w:rsid w:val="0DBC0BBA"/>
    <w:rsid w:val="0DCB2536"/>
    <w:rsid w:val="0E2E0826"/>
    <w:rsid w:val="130132E7"/>
    <w:rsid w:val="14643BEB"/>
    <w:rsid w:val="157251DC"/>
    <w:rsid w:val="16832189"/>
    <w:rsid w:val="1AAB623F"/>
    <w:rsid w:val="201553CD"/>
    <w:rsid w:val="20CD1F82"/>
    <w:rsid w:val="20D46E32"/>
    <w:rsid w:val="24C00998"/>
    <w:rsid w:val="255F0C38"/>
    <w:rsid w:val="2B9B5C77"/>
    <w:rsid w:val="304C2EA1"/>
    <w:rsid w:val="32F7239D"/>
    <w:rsid w:val="34767465"/>
    <w:rsid w:val="36591643"/>
    <w:rsid w:val="36AA70C0"/>
    <w:rsid w:val="39DE36D6"/>
    <w:rsid w:val="39F13278"/>
    <w:rsid w:val="3ADC3D9A"/>
    <w:rsid w:val="3CB914D3"/>
    <w:rsid w:val="3E2B5E2B"/>
    <w:rsid w:val="3F942C9B"/>
    <w:rsid w:val="3FCF306A"/>
    <w:rsid w:val="44833A30"/>
    <w:rsid w:val="45D32A3E"/>
    <w:rsid w:val="45DA11EB"/>
    <w:rsid w:val="45DC353E"/>
    <w:rsid w:val="46AF4E58"/>
    <w:rsid w:val="486F505C"/>
    <w:rsid w:val="4A7F7311"/>
    <w:rsid w:val="4CE06603"/>
    <w:rsid w:val="4E106A6D"/>
    <w:rsid w:val="531130C8"/>
    <w:rsid w:val="55F73733"/>
    <w:rsid w:val="57211C36"/>
    <w:rsid w:val="57BD316D"/>
    <w:rsid w:val="590C3D02"/>
    <w:rsid w:val="5A334FBE"/>
    <w:rsid w:val="5F2805C8"/>
    <w:rsid w:val="62C53B28"/>
    <w:rsid w:val="630539C3"/>
    <w:rsid w:val="65B51E93"/>
    <w:rsid w:val="66CE6330"/>
    <w:rsid w:val="6743276A"/>
    <w:rsid w:val="69C921CB"/>
    <w:rsid w:val="6B5F44D9"/>
    <w:rsid w:val="6DE13BF5"/>
    <w:rsid w:val="70341AF7"/>
    <w:rsid w:val="70854AE1"/>
    <w:rsid w:val="708D39AD"/>
    <w:rsid w:val="715C12A9"/>
    <w:rsid w:val="72A5485B"/>
    <w:rsid w:val="72EC55D7"/>
    <w:rsid w:val="74CB40F0"/>
    <w:rsid w:val="7689719C"/>
    <w:rsid w:val="76B92C06"/>
    <w:rsid w:val="78100785"/>
    <w:rsid w:val="7BA3693D"/>
    <w:rsid w:val="7D2D3F3E"/>
    <w:rsid w:val="7EAB19C2"/>
    <w:rsid w:val="7FD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2141</Words>
  <Characters>3277</Characters>
  <Lines>0</Lines>
  <Paragraphs>0</Paragraphs>
  <TotalTime>10</TotalTime>
  <ScaleCrop>false</ScaleCrop>
  <LinksUpToDate>false</LinksUpToDate>
  <CharactersWithSpaces>3360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2023-03-06T10:40:00Z</dcterms:created>
  <dc:creator>xsaopig</dc:creator>
  <cp:lastModifiedBy>小猪佩琪</cp:lastModifiedBy>
  <dcterms:modified xsi:type="dcterms:W3CDTF">2023-03-06T12:26:29Z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30B5F69D29674175ABDA476EDB646268</vt:lpwstr>
  </property>
</Properties>
</file>